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1F7B2" w14:textId="633BA8F7" w:rsidR="00A8210D" w:rsidRDefault="00D06A5B" w:rsidP="00A8210D">
      <w:pPr>
        <w:pStyle w:val="Heading1"/>
      </w:pPr>
      <w:r>
        <w:t>Summary</w:t>
      </w:r>
    </w:p>
    <w:p w14:paraId="02CDF143" w14:textId="77777777" w:rsidR="00A8210D" w:rsidRDefault="00A8210D" w:rsidP="00A8210D"/>
    <w:p w14:paraId="6EC4F6F6" w14:textId="77777777" w:rsidR="00A10D32" w:rsidRDefault="00A8210D" w:rsidP="00A8210D">
      <w:r>
        <w:t xml:space="preserve">This visualization </w:t>
      </w:r>
      <w:r w:rsidR="00A10D32">
        <w:t>demonstrates</w:t>
      </w:r>
      <w:r>
        <w:t xml:space="preserve"> the degree of interdependence of world stock market using vario</w:t>
      </w:r>
      <w:r w:rsidR="003476EE">
        <w:t>us stock market indicator like Market C</w:t>
      </w:r>
      <w:r>
        <w:t xml:space="preserve">apitalization, </w:t>
      </w:r>
      <w:r w:rsidR="003476EE">
        <w:t>Blue-chip index, Broad Stock I</w:t>
      </w:r>
      <w:r w:rsidR="00B62609">
        <w:t>ndex Performance,</w:t>
      </w:r>
      <w:r w:rsidR="003476EE">
        <w:t xml:space="preserve"> Currency E</w:t>
      </w:r>
      <w:r>
        <w:t>xchange</w:t>
      </w:r>
      <w:r w:rsidR="003476EE">
        <w:t xml:space="preserve"> Rate and Share T</w:t>
      </w:r>
      <w:r w:rsidR="00B62609">
        <w:t>urno</w:t>
      </w:r>
      <w:r w:rsidR="003476EE">
        <w:t>ver Velocity.</w:t>
      </w:r>
      <w:r w:rsidR="00A10D32">
        <w:t xml:space="preserve">  The data used for the visualization is borrowed from </w:t>
      </w:r>
      <w:r w:rsidR="00A10D32">
        <w:rPr>
          <w:highlight w:val="white"/>
        </w:rPr>
        <w:t>the monthly reports of World Federation of Exchanges. The report covers stock market data of most of the world’s stock exchanges</w:t>
      </w:r>
      <w:r w:rsidR="00A10D32">
        <w:t xml:space="preserve">. This visualization shows data of year 2010.  </w:t>
      </w:r>
    </w:p>
    <w:p w14:paraId="4BF88853" w14:textId="77777777" w:rsidR="00A10D32" w:rsidRDefault="00A10D32" w:rsidP="00A8210D"/>
    <w:p w14:paraId="31AD4F8A" w14:textId="2E1FC3C1" w:rsidR="00A8210D" w:rsidRDefault="00A10D32" w:rsidP="00A8210D">
      <w:r>
        <w:t xml:space="preserve">The visualization uses Pearson correlation coefficient to find degree of correlation between two chosen stock in the matrix. The correlation co-efficient value oscillates between -1 to +1. If the value is -1 the correlation is negative and if its +1 it can be assumed that there is positive correlation and two stock market, follow each other. On the other hand, if the correlation is 0, it means two stock market not dependent on each other and we can’t establish relationship between them. </w:t>
      </w:r>
      <w:r w:rsidR="00016E3D">
        <w:t xml:space="preserve">The visualization </w:t>
      </w:r>
      <w:r w:rsidR="003D1D6F">
        <w:t>represents</w:t>
      </w:r>
      <w:r w:rsidR="00016E3D">
        <w:t xml:space="preserve"> negative values in red color and positive values with the green color in correlation matrix.</w:t>
      </w:r>
      <w:r w:rsidR="003D1D6F">
        <w:t xml:space="preserve">  </w:t>
      </w:r>
    </w:p>
    <w:p w14:paraId="14D0ECF9" w14:textId="77777777" w:rsidR="003D1D6F" w:rsidRDefault="003D1D6F" w:rsidP="00A8210D"/>
    <w:p w14:paraId="4FCE82EB" w14:textId="7F91C381" w:rsidR="00A10D32" w:rsidRDefault="003D1D6F" w:rsidP="00A8210D">
      <w:r>
        <w:t xml:space="preserve">Additionally, visualization can cluster strongly related markets based on </w:t>
      </w:r>
      <w:r w:rsidR="00BA5A49">
        <w:t>their</w:t>
      </w:r>
      <w:r>
        <w:t xml:space="preserve"> correlation coefficient. The</w:t>
      </w:r>
      <w:r w:rsidR="00A10D32">
        <w:t xml:space="preserve"> visualization </w:t>
      </w:r>
      <w:r w:rsidR="008800B1">
        <w:t>also show trend line when clicked on any cell in the matrix along with Venn diagram to visualize the degree and form of the interdependence.</w:t>
      </w:r>
      <w:r>
        <w:t xml:space="preserve"> </w:t>
      </w:r>
    </w:p>
    <w:p w14:paraId="16061BE2" w14:textId="77777777" w:rsidR="00BA5A49" w:rsidRDefault="00BA5A49" w:rsidP="00A8210D"/>
    <w:p w14:paraId="597E3AB5" w14:textId="470B3ABD" w:rsidR="00BA5A49" w:rsidRPr="00641AB7" w:rsidRDefault="00BA5A49" w:rsidP="00BA5A49">
      <w:pPr>
        <w:rPr>
          <w:highlight w:val="white"/>
        </w:rPr>
      </w:pPr>
      <w:r>
        <w:rPr>
          <w:highlight w:val="white"/>
        </w:rPr>
        <w:t>Visualization show that</w:t>
      </w:r>
      <w:r>
        <w:rPr>
          <w:highlight w:val="white"/>
        </w:rPr>
        <w:t xml:space="preserve">, </w:t>
      </w:r>
      <w:r w:rsidR="00641AB7">
        <w:rPr>
          <w:highlight w:val="white"/>
        </w:rPr>
        <w:t>emerging markets move together with markets of developed countries</w:t>
      </w:r>
      <w:r w:rsidR="00641AB7">
        <w:rPr>
          <w:highlight w:val="white"/>
        </w:rPr>
        <w:t xml:space="preserve"> up to some extent. This information can be used by investor</w:t>
      </w:r>
      <w:r>
        <w:rPr>
          <w:highlight w:val="white"/>
        </w:rPr>
        <w:t xml:space="preserve"> in diversifying their portfolio to hedge the potential risk in the market.</w:t>
      </w:r>
      <w:r w:rsidR="00641AB7">
        <w:rPr>
          <w:highlight w:val="white"/>
        </w:rPr>
        <w:t xml:space="preserve"> It can also be used by the economists to predict domino effect if any one of the market takes hit.</w:t>
      </w:r>
    </w:p>
    <w:p w14:paraId="036875DC" w14:textId="77777777" w:rsidR="00BA5A49" w:rsidRDefault="00BA5A49" w:rsidP="00A8210D"/>
    <w:p w14:paraId="145FFBF1" w14:textId="77777777" w:rsidR="00A10D32" w:rsidRPr="00A8210D" w:rsidRDefault="00A10D32" w:rsidP="00A8210D"/>
    <w:p w14:paraId="36D5C0D6" w14:textId="77777777" w:rsidR="00D06A5B" w:rsidRDefault="00D06A5B" w:rsidP="00D06A5B"/>
    <w:p w14:paraId="4153AE0E" w14:textId="77777777" w:rsidR="00D06A5B" w:rsidRDefault="00D06A5B" w:rsidP="00D06A5B">
      <w:pPr>
        <w:pStyle w:val="Heading1"/>
      </w:pPr>
      <w:r>
        <w:t>Video</w:t>
      </w:r>
    </w:p>
    <w:p w14:paraId="42492088" w14:textId="77777777" w:rsidR="00D06A5B" w:rsidRDefault="00D06A5B" w:rsidP="00D06A5B"/>
    <w:p w14:paraId="0A71EC42" w14:textId="77777777" w:rsidR="00D06A5B" w:rsidRDefault="00D06A5B" w:rsidP="00D06A5B"/>
    <w:p w14:paraId="4F815433" w14:textId="19856E6A" w:rsidR="00D06A5B" w:rsidRDefault="00D06A5B" w:rsidP="00D06A5B">
      <w:pPr>
        <w:pStyle w:val="Heading1"/>
      </w:pPr>
      <w:r>
        <w:t>Design Process</w:t>
      </w:r>
      <w:r w:rsidR="008800B1">
        <w:t>:</w:t>
      </w:r>
    </w:p>
    <w:p w14:paraId="06A4D8ED" w14:textId="77777777" w:rsidR="007028E5" w:rsidRDefault="007028E5" w:rsidP="007028E5"/>
    <w:p w14:paraId="7D22B663" w14:textId="37BC004E" w:rsidR="007028E5" w:rsidRPr="007028E5" w:rsidRDefault="007028E5" w:rsidP="007028E5">
      <w:r>
        <w:t>SKETCH 1, SKETCH 2, SKETCH 3</w:t>
      </w:r>
    </w:p>
    <w:p w14:paraId="62C0CD00" w14:textId="5778E5BE" w:rsidR="008800B1" w:rsidRDefault="00165EC0" w:rsidP="008800B1">
      <w:r>
        <w:t xml:space="preserve"> </w:t>
      </w:r>
    </w:p>
    <w:p w14:paraId="48AE0815" w14:textId="0A8917F1" w:rsidR="00165EC0" w:rsidRDefault="00165EC0" w:rsidP="008800B1">
      <w:r>
        <w:t xml:space="preserve">Design process began with collecting and analyzing nature of data. As data was in excel format and had many more indicator than what we were interested. We had to clean data and create comma separated file from the monthly excel report of </w:t>
      </w:r>
      <w:r>
        <w:rPr>
          <w:highlight w:val="white"/>
        </w:rPr>
        <w:t>World Federation of Exchanges</w:t>
      </w:r>
      <w:r>
        <w:t xml:space="preserve">. </w:t>
      </w:r>
    </w:p>
    <w:p w14:paraId="48682D60" w14:textId="77777777" w:rsidR="00165EC0" w:rsidRDefault="00165EC0" w:rsidP="008800B1"/>
    <w:p w14:paraId="5FA197E3" w14:textId="1E782D2C" w:rsidR="00165EC0" w:rsidRDefault="00165EC0" w:rsidP="008800B1">
      <w:r>
        <w:lastRenderedPageBreak/>
        <w:t xml:space="preserve">Once we had data we began brainstorming best ways to find the correlation from the raw data. We came across the Pearson Correlation Co-efficient (PCC) which deduce the correlation between two sets of data. This co-efficient was idle for our problem statement. We decided to utilize the PCC. </w:t>
      </w:r>
    </w:p>
    <w:p w14:paraId="0435C94C" w14:textId="77777777" w:rsidR="00165EC0" w:rsidRDefault="00165EC0" w:rsidP="008800B1"/>
    <w:p w14:paraId="0369AC2F" w14:textId="4EA006C9" w:rsidR="00165EC0" w:rsidRDefault="00165EC0" w:rsidP="008800B1">
      <w:r>
        <w:t xml:space="preserve">The next challenge was to effectively show the PCC values between two stock exchange and individual stock market indicator trend over the year. </w:t>
      </w:r>
      <w:r w:rsidR="00A65898">
        <w:t xml:space="preserve">We started brainstorming various ideas like parallel co-ordinate, word map etc. but at the end we settled with the Correlation matrix, Time series line graph and Venn diagram. Correlation matrix best represent relation between two </w:t>
      </w:r>
      <w:r w:rsidR="003D1D6F">
        <w:t>variables</w:t>
      </w:r>
      <w:r w:rsidR="00A65898">
        <w:t xml:space="preserve"> in the array of variables.  </w:t>
      </w:r>
    </w:p>
    <w:p w14:paraId="1347D9DD" w14:textId="77777777" w:rsidR="00D06A5B" w:rsidRDefault="00D06A5B" w:rsidP="00D06A5B">
      <w:pPr>
        <w:pStyle w:val="Heading1"/>
      </w:pPr>
      <w:r>
        <w:t xml:space="preserve">Design </w:t>
      </w:r>
      <w:r>
        <w:t>Choices</w:t>
      </w:r>
    </w:p>
    <w:p w14:paraId="799F997A" w14:textId="77777777" w:rsidR="00A65898" w:rsidRDefault="00A65898" w:rsidP="00A65898"/>
    <w:p w14:paraId="7ACFE4B6" w14:textId="7DDA7063" w:rsidR="00A65898" w:rsidRDefault="00A65898" w:rsidP="00A65898">
      <w:r>
        <w:t>There were many challenges while making visualization. Some of them are listed below</w:t>
      </w:r>
    </w:p>
    <w:p w14:paraId="77CC90C3" w14:textId="47D8558C" w:rsidR="00A65898" w:rsidRDefault="00A65898" w:rsidP="00A65898">
      <w:pPr>
        <w:pStyle w:val="ListParagraph"/>
        <w:numPr>
          <w:ilvl w:val="0"/>
          <w:numId w:val="2"/>
        </w:numPr>
      </w:pPr>
      <w:r>
        <w:t>Correlation Matrix Heat map: The number of stock exchanges and their relationship with every other stock market yields to large amount data and matrix were natural choice for such visualization.</w:t>
      </w:r>
      <w:r w:rsidR="00732905">
        <w:t xml:space="preserve"> </w:t>
      </w:r>
    </w:p>
    <w:p w14:paraId="5156A6DD" w14:textId="4F4A6E9E" w:rsidR="00732905" w:rsidRDefault="00732905" w:rsidP="00732905">
      <w:pPr>
        <w:pStyle w:val="ListParagraph"/>
        <w:numPr>
          <w:ilvl w:val="0"/>
          <w:numId w:val="2"/>
        </w:numPr>
      </w:pPr>
      <w:r>
        <w:t xml:space="preserve"> Color for showing degree of correlation is represented by the green and red color.  Greener the cell higher the correlation and red the cell inverse the relationship. There was critical design decision made to show element with no correlation with white color to separate out them from rest of cells</w:t>
      </w:r>
    </w:p>
    <w:p w14:paraId="7C9084FA" w14:textId="025F8A42" w:rsidR="00732905" w:rsidRDefault="00732905" w:rsidP="00732905">
      <w:pPr>
        <w:pStyle w:val="ListParagraph"/>
        <w:numPr>
          <w:ilvl w:val="0"/>
          <w:numId w:val="2"/>
        </w:numPr>
      </w:pPr>
      <w:r>
        <w:t>Trend of Stock Market: Visualization aids user with trend of actual market indicator value for selected cell.</w:t>
      </w:r>
    </w:p>
    <w:p w14:paraId="10C5767E" w14:textId="7E4DCBC6" w:rsidR="00732905" w:rsidRPr="00A65898" w:rsidRDefault="00732905" w:rsidP="00732905">
      <w:pPr>
        <w:pStyle w:val="ListParagraph"/>
        <w:numPr>
          <w:ilvl w:val="0"/>
          <w:numId w:val="2"/>
        </w:numPr>
      </w:pPr>
      <w:r>
        <w:t xml:space="preserve">Venn Diagram: It is additional visual cue to reinforce the degree of correlation with visual instead of number and color. It </w:t>
      </w:r>
      <w:r w:rsidR="00AF257C">
        <w:t>utilizes</w:t>
      </w:r>
      <w:r>
        <w:t xml:space="preserve"> the circles, if two circle overlap each other it means that they have positive </w:t>
      </w:r>
      <w:r w:rsidR="00AF257C">
        <w:t>correlation</w:t>
      </w:r>
      <w:r>
        <w:t xml:space="preserve"> and vice versa.</w:t>
      </w:r>
    </w:p>
    <w:p w14:paraId="467D9EE5" w14:textId="77777777" w:rsidR="00D06A5B" w:rsidRDefault="00D06A5B" w:rsidP="00D06A5B"/>
    <w:p w14:paraId="5C458617" w14:textId="77777777" w:rsidR="00D06A5B" w:rsidRDefault="00D06A5B" w:rsidP="00D06A5B">
      <w:pPr>
        <w:pStyle w:val="Heading1"/>
      </w:pPr>
      <w:r>
        <w:t>Discovered Facts</w:t>
      </w:r>
    </w:p>
    <w:p w14:paraId="4264926B" w14:textId="5916C0AF" w:rsidR="007028E5" w:rsidRDefault="00641AB7" w:rsidP="00641AB7">
      <w:pPr>
        <w:pStyle w:val="ListParagraph"/>
        <w:numPr>
          <w:ilvl w:val="0"/>
          <w:numId w:val="3"/>
        </w:numPr>
      </w:pPr>
      <w:r>
        <w:t>NYSE and Nation stock Exchange Small multiple across various parameter sh</w:t>
      </w:r>
      <w:r w:rsidR="00660584">
        <w:t>o</w:t>
      </w:r>
      <w:r>
        <w:t>wing positive relation</w:t>
      </w:r>
    </w:p>
    <w:p w14:paraId="20704F18" w14:textId="4EC4BAAA" w:rsidR="00641AB7" w:rsidRDefault="001C3D45" w:rsidP="00641AB7">
      <w:pPr>
        <w:pStyle w:val="ListParagraph"/>
        <w:numPr>
          <w:ilvl w:val="0"/>
          <w:numId w:val="3"/>
        </w:numPr>
      </w:pPr>
      <w:r>
        <w:t>NYSE maintains positive relationship with most of world market showing other market react in same manner to the movement of New York Stock Exchange</w:t>
      </w:r>
    </w:p>
    <w:p w14:paraId="04F4C156" w14:textId="61CE08AD" w:rsidR="00463900" w:rsidRDefault="00B75534" w:rsidP="00641AB7">
      <w:pPr>
        <w:pStyle w:val="ListParagraph"/>
        <w:numPr>
          <w:ilvl w:val="0"/>
          <w:numId w:val="3"/>
        </w:numPr>
      </w:pPr>
      <w:r>
        <w:t xml:space="preserve">American, Asian, </w:t>
      </w:r>
      <w:r w:rsidR="00463900">
        <w:t>European and Middle East shows group movement and maintain positive correlation among themselves.</w:t>
      </w:r>
    </w:p>
    <w:p w14:paraId="05CE16E2" w14:textId="3EEC4146" w:rsidR="00B75534" w:rsidRDefault="00463900" w:rsidP="00641AB7">
      <w:pPr>
        <w:pStyle w:val="ListParagraph"/>
        <w:numPr>
          <w:ilvl w:val="0"/>
          <w:numId w:val="3"/>
        </w:numPr>
      </w:pPr>
      <w:r>
        <w:t xml:space="preserve"> </w:t>
      </w:r>
      <w:r w:rsidR="003721BF">
        <w:t>Athens Stock Market consistently shows negative correlation with the American stock market like NYSE and NASDAQ</w:t>
      </w:r>
    </w:p>
    <w:p w14:paraId="2751E3CC" w14:textId="77777777" w:rsidR="007028E5" w:rsidRDefault="007028E5" w:rsidP="007028E5"/>
    <w:p w14:paraId="0BFF0C43" w14:textId="77777777" w:rsidR="00654351" w:rsidRDefault="00654351" w:rsidP="00660584">
      <w:pPr>
        <w:pStyle w:val="Heading1"/>
      </w:pPr>
    </w:p>
    <w:p w14:paraId="5286214F" w14:textId="77777777" w:rsidR="00654351" w:rsidRDefault="00654351" w:rsidP="00660584">
      <w:pPr>
        <w:pStyle w:val="Heading1"/>
      </w:pPr>
    </w:p>
    <w:p w14:paraId="685929B6" w14:textId="77777777" w:rsidR="00660584" w:rsidRDefault="00660584" w:rsidP="00660584">
      <w:pPr>
        <w:pStyle w:val="Heading1"/>
      </w:pPr>
      <w:bookmarkStart w:id="0" w:name="_GoBack"/>
      <w:bookmarkEnd w:id="0"/>
      <w:r>
        <w:t>FAQ</w:t>
      </w:r>
    </w:p>
    <w:p w14:paraId="3FA2118B" w14:textId="77777777" w:rsidR="00660584" w:rsidRDefault="00660584" w:rsidP="00660584"/>
    <w:p w14:paraId="4787E6F3" w14:textId="77777777" w:rsidR="00660584" w:rsidRPr="00122C9A" w:rsidRDefault="00660584" w:rsidP="00660584">
      <w:pPr>
        <w:pStyle w:val="Heading3"/>
        <w:rPr>
          <w:rFonts w:eastAsia="Times New Roman"/>
        </w:rPr>
      </w:pPr>
      <w:r w:rsidRPr="00122C9A">
        <w:rPr>
          <w:rFonts w:eastAsia="Times New Roman"/>
        </w:rPr>
        <w:t>What is the 'Correlation Coefficient’?</w:t>
      </w:r>
    </w:p>
    <w:p w14:paraId="43B3CFDE" w14:textId="77777777" w:rsidR="00660584" w:rsidRPr="00122C9A" w:rsidRDefault="00660584" w:rsidP="00660584">
      <w:pPr>
        <w:pStyle w:val="Heading3"/>
        <w:rPr>
          <w:rFonts w:ascii="Helvetica" w:hAnsi="Helvetica"/>
          <w:color w:val="000000"/>
          <w:sz w:val="23"/>
          <w:szCs w:val="23"/>
        </w:rPr>
      </w:pPr>
      <w:r>
        <w:rPr>
          <w:rFonts w:ascii="Helvetica" w:hAnsi="Helvetica"/>
          <w:color w:val="000000"/>
          <w:sz w:val="23"/>
          <w:szCs w:val="23"/>
        </w:rPr>
        <w:t>The correlation coefficient is a measure that determines the degree to which two variables' movements are associated. The range of values for the correlation coefficient is -1.0 to 1.0. If a calculated correlation is greater than 1.0 or less than -1.0, a mistake has been made. A correlation of -1.0 indicates a perfect</w:t>
      </w:r>
      <w:r w:rsidRPr="00122C9A">
        <w:t> </w:t>
      </w:r>
      <w:hyperlink r:id="rId5" w:history="1">
        <w:r w:rsidRPr="00122C9A">
          <w:rPr>
            <w:color w:val="000000"/>
          </w:rPr>
          <w:t>negative correlation</w:t>
        </w:r>
      </w:hyperlink>
      <w:r>
        <w:rPr>
          <w:rFonts w:ascii="Helvetica" w:hAnsi="Helvetica"/>
          <w:color w:val="000000"/>
          <w:sz w:val="23"/>
          <w:szCs w:val="23"/>
        </w:rPr>
        <w:t>, while a correlation of 1.0 indicates a perfect</w:t>
      </w:r>
      <w:r w:rsidRPr="00122C9A">
        <w:t> </w:t>
      </w:r>
      <w:hyperlink r:id="rId6" w:history="1">
        <w:r w:rsidRPr="00122C9A">
          <w:rPr>
            <w:color w:val="000000"/>
          </w:rPr>
          <w:t>positive correlation</w:t>
        </w:r>
      </w:hyperlink>
      <w:r>
        <w:rPr>
          <w:rFonts w:ascii="Helvetica" w:hAnsi="Helvetica"/>
          <w:color w:val="000000"/>
          <w:sz w:val="23"/>
          <w:szCs w:val="23"/>
        </w:rPr>
        <w:t>.</w:t>
      </w:r>
      <w:r>
        <w:rPr>
          <w:rStyle w:val="apple-converted-space"/>
          <w:rFonts w:ascii="Helvetica" w:eastAsia="Times New Roman" w:hAnsi="Helvetica"/>
          <w:color w:val="000000"/>
          <w:sz w:val="23"/>
          <w:szCs w:val="23"/>
        </w:rPr>
        <w:t> </w:t>
      </w:r>
      <w:hyperlink r:id="rId7" w:anchor="ixzz4SlfAnR3Y" w:history="1">
        <w:r>
          <w:rPr>
            <w:rStyle w:val="Hyperlink"/>
            <w:rFonts w:ascii="Helvetica" w:eastAsia="Times New Roman" w:hAnsi="Helvetica"/>
            <w:color w:val="003399"/>
            <w:sz w:val="23"/>
            <w:szCs w:val="23"/>
          </w:rPr>
          <w:t>Read More</w:t>
        </w:r>
      </w:hyperlink>
      <w:r>
        <w:rPr>
          <w:rStyle w:val="apple-converted-space"/>
          <w:rFonts w:ascii="Helvetica" w:eastAsia="Times New Roman" w:hAnsi="Helvetica"/>
          <w:color w:val="000000"/>
          <w:sz w:val="23"/>
          <w:szCs w:val="23"/>
        </w:rPr>
        <w:t> </w:t>
      </w:r>
      <w:r>
        <w:rPr>
          <w:rFonts w:ascii="Times New Roman" w:eastAsia="Times New Roman" w:hAnsi="Times New Roman"/>
        </w:rPr>
        <w:t xml:space="preserve"> </w:t>
      </w:r>
    </w:p>
    <w:p w14:paraId="643A5E73" w14:textId="77777777" w:rsidR="00660584" w:rsidRDefault="00660584" w:rsidP="00660584"/>
    <w:p w14:paraId="2E4643B6" w14:textId="77777777" w:rsidR="00660584" w:rsidRPr="00A10D32" w:rsidRDefault="00660584" w:rsidP="00660584"/>
    <w:p w14:paraId="58A0601A" w14:textId="77777777" w:rsidR="00660584" w:rsidRDefault="00660584" w:rsidP="00660584">
      <w:pPr>
        <w:pStyle w:val="Heading3"/>
        <w:rPr>
          <w:rFonts w:eastAsia="Times New Roman"/>
        </w:rPr>
      </w:pPr>
      <w:r>
        <w:rPr>
          <w:rFonts w:eastAsia="Times New Roman"/>
        </w:rPr>
        <w:t>What is 'Market Capitalization’?</w:t>
      </w:r>
    </w:p>
    <w:p w14:paraId="1B93AE1F" w14:textId="77777777" w:rsidR="00660584" w:rsidRDefault="00660584" w:rsidP="00660584">
      <w:pPr>
        <w:pStyle w:val="Heading3"/>
        <w:rPr>
          <w:rFonts w:ascii="Helvetica" w:eastAsia="Times New Roman" w:hAnsi="Helvetica"/>
          <w:color w:val="000000"/>
          <w:sz w:val="23"/>
          <w:szCs w:val="23"/>
        </w:rPr>
      </w:pPr>
      <w:r>
        <w:rPr>
          <w:rFonts w:ascii="Helvetica" w:hAnsi="Helvetica"/>
          <w:color w:val="000000"/>
          <w:sz w:val="23"/>
          <w:szCs w:val="23"/>
        </w:rPr>
        <w:t>Market capitalization refers the total dollar market value of a company's outstanding shares. Commonly referred to as "market cap," it is calculated by multiplying a company's shares outstanding by the current market price of one share. The investment community uses this figure to determine a company's size, as opposed to using sales or total asset figures</w:t>
      </w:r>
      <w:r>
        <w:rPr>
          <w:rFonts w:ascii="Helvetica" w:eastAsia="Times New Roman" w:hAnsi="Helvetica"/>
          <w:color w:val="000000"/>
          <w:sz w:val="23"/>
          <w:szCs w:val="23"/>
        </w:rPr>
        <w:br/>
        <w:t>Read more:</w:t>
      </w:r>
      <w:r>
        <w:rPr>
          <w:rStyle w:val="apple-converted-space"/>
          <w:rFonts w:ascii="Helvetica" w:eastAsia="Times New Roman" w:hAnsi="Helvetica"/>
          <w:color w:val="000000"/>
          <w:sz w:val="23"/>
          <w:szCs w:val="23"/>
        </w:rPr>
        <w:t> </w:t>
      </w:r>
      <w:hyperlink r:id="rId8" w:anchor="ixzz4SlMH7u00" w:history="1">
        <w:r>
          <w:rPr>
            <w:rStyle w:val="Hyperlink"/>
            <w:rFonts w:ascii="Helvetica" w:eastAsia="Times New Roman" w:hAnsi="Helvetica"/>
            <w:color w:val="003399"/>
            <w:sz w:val="23"/>
            <w:szCs w:val="23"/>
          </w:rPr>
          <w:t>Read</w:t>
        </w:r>
        <w:r>
          <w:rPr>
            <w:rStyle w:val="Hyperlink"/>
            <w:rFonts w:ascii="Helvetica" w:eastAsia="Times New Roman" w:hAnsi="Helvetica"/>
            <w:color w:val="003399"/>
            <w:sz w:val="23"/>
            <w:szCs w:val="23"/>
          </w:rPr>
          <w:t xml:space="preserve"> </w:t>
        </w:r>
        <w:r>
          <w:rPr>
            <w:rStyle w:val="Hyperlink"/>
            <w:rFonts w:ascii="Helvetica" w:eastAsia="Times New Roman" w:hAnsi="Helvetica"/>
            <w:color w:val="003399"/>
            <w:sz w:val="23"/>
            <w:szCs w:val="23"/>
          </w:rPr>
          <w:t>More</w:t>
        </w:r>
      </w:hyperlink>
    </w:p>
    <w:p w14:paraId="0B8BAB97" w14:textId="77777777" w:rsidR="00660584" w:rsidRDefault="00660584" w:rsidP="00660584"/>
    <w:p w14:paraId="0842688C" w14:textId="77777777" w:rsidR="00660584" w:rsidRPr="003476EE" w:rsidRDefault="00660584" w:rsidP="00660584">
      <w:pPr>
        <w:pStyle w:val="Heading3"/>
        <w:rPr>
          <w:rFonts w:eastAsia="Times New Roman"/>
        </w:rPr>
      </w:pPr>
      <w:r w:rsidRPr="003476EE">
        <w:rPr>
          <w:rFonts w:eastAsia="Times New Roman"/>
        </w:rPr>
        <w:t>What is the 'Blue-Chip Index</w:t>
      </w:r>
      <w:proofErr w:type="gramStart"/>
      <w:r w:rsidRPr="003476EE">
        <w:rPr>
          <w:rFonts w:eastAsia="Times New Roman"/>
        </w:rPr>
        <w:t>'</w:t>
      </w:r>
      <w:r>
        <w:rPr>
          <w:rFonts w:eastAsia="Times New Roman"/>
        </w:rPr>
        <w:t xml:space="preserve"> ?</w:t>
      </w:r>
      <w:proofErr w:type="gramEnd"/>
    </w:p>
    <w:p w14:paraId="76B1682C" w14:textId="77777777" w:rsidR="00660584" w:rsidRDefault="00660584" w:rsidP="00660584">
      <w:pPr>
        <w:pStyle w:val="Heading3"/>
        <w:rPr>
          <w:rFonts w:ascii="Helvetica" w:hAnsi="Helvetica"/>
          <w:color w:val="000000"/>
          <w:sz w:val="23"/>
          <w:szCs w:val="23"/>
        </w:rPr>
      </w:pPr>
      <w:r>
        <w:rPr>
          <w:rFonts w:ascii="Helvetica" w:hAnsi="Helvetica"/>
          <w:color w:val="000000"/>
          <w:sz w:val="23"/>
          <w:szCs w:val="23"/>
        </w:rPr>
        <w:t>The blue-chip index is a</w:t>
      </w:r>
      <w:r w:rsidRPr="003476EE">
        <w:t> </w:t>
      </w:r>
      <w:hyperlink r:id="rId9" w:history="1">
        <w:r w:rsidRPr="003476EE">
          <w:rPr>
            <w:color w:val="000000"/>
          </w:rPr>
          <w:t>stock index</w:t>
        </w:r>
      </w:hyperlink>
      <w:r w:rsidRPr="003476EE">
        <w:t> </w:t>
      </w:r>
      <w:r>
        <w:rPr>
          <w:rFonts w:ascii="Helvetica" w:hAnsi="Helvetica"/>
          <w:color w:val="000000"/>
          <w:sz w:val="23"/>
          <w:szCs w:val="23"/>
        </w:rPr>
        <w:t>that tracks the shares of the top-performing publicly traded companies. Blue-chip</w:t>
      </w:r>
      <w:r w:rsidRPr="003476EE">
        <w:t> </w:t>
      </w:r>
      <w:hyperlink r:id="rId10" w:history="1">
        <w:r w:rsidRPr="003476EE">
          <w:rPr>
            <w:color w:val="000000"/>
          </w:rPr>
          <w:t>stocks</w:t>
        </w:r>
      </w:hyperlink>
      <w:r w:rsidRPr="003476EE">
        <w:t> </w:t>
      </w:r>
      <w:r>
        <w:rPr>
          <w:rFonts w:ascii="Helvetica" w:hAnsi="Helvetica"/>
          <w:color w:val="000000"/>
          <w:sz w:val="23"/>
          <w:szCs w:val="23"/>
        </w:rPr>
        <w:t>represent companies that are financially stable, well established and provide good returns for investors, making them desirable investments.</w:t>
      </w:r>
      <w:r w:rsidRPr="003476EE">
        <w:t> </w:t>
      </w:r>
      <w:hyperlink r:id="rId11" w:history="1">
        <w:r w:rsidRPr="003476EE">
          <w:rPr>
            <w:color w:val="000000"/>
          </w:rPr>
          <w:t>Because blue-chip companies</w:t>
        </w:r>
      </w:hyperlink>
      <w:r w:rsidRPr="003476EE">
        <w:t> </w:t>
      </w:r>
      <w:r>
        <w:rPr>
          <w:rFonts w:ascii="Helvetica" w:hAnsi="Helvetica"/>
          <w:color w:val="000000"/>
          <w:sz w:val="23"/>
          <w:szCs w:val="23"/>
        </w:rPr>
        <w:t>tend to perform similarly to the economy the performance of a blue-chip index may be considered a gauge of an industry's or region's economic strength. It is for this reason that news reports typically mention how a major</w:t>
      </w:r>
      <w:r w:rsidRPr="003476EE">
        <w:t> </w:t>
      </w:r>
      <w:hyperlink r:id="rId12" w:history="1">
        <w:r w:rsidRPr="003476EE">
          <w:rPr>
            <w:color w:val="000000"/>
          </w:rPr>
          <w:t>blue-chip stock</w:t>
        </w:r>
      </w:hyperlink>
      <w:r w:rsidRPr="003476EE">
        <w:t> </w:t>
      </w:r>
      <w:r>
        <w:rPr>
          <w:rFonts w:ascii="Helvetica" w:hAnsi="Helvetica"/>
          <w:color w:val="000000"/>
          <w:sz w:val="23"/>
          <w:szCs w:val="23"/>
        </w:rPr>
        <w:t>index, such as the</w:t>
      </w:r>
      <w:r w:rsidRPr="003476EE">
        <w:t> </w:t>
      </w:r>
      <w:hyperlink r:id="rId13" w:history="1">
        <w:r w:rsidRPr="003476EE">
          <w:rPr>
            <w:color w:val="000000"/>
          </w:rPr>
          <w:t>Dow Jones Industrial Average</w:t>
        </w:r>
      </w:hyperlink>
      <w:r w:rsidRPr="003476EE">
        <w:t> </w:t>
      </w:r>
      <w:r>
        <w:rPr>
          <w:rFonts w:ascii="Helvetica" w:hAnsi="Helvetica"/>
          <w:color w:val="000000"/>
          <w:sz w:val="23"/>
          <w:szCs w:val="23"/>
        </w:rPr>
        <w:t>(DIJA), performed that day.</w:t>
      </w:r>
    </w:p>
    <w:p w14:paraId="0EF64B5C" w14:textId="77777777" w:rsidR="00660584" w:rsidRDefault="00660584" w:rsidP="00660584">
      <w:pPr>
        <w:pStyle w:val="Heading3"/>
        <w:rPr>
          <w:rFonts w:ascii="Times New Roman" w:eastAsia="Times New Roman" w:hAnsi="Times New Roman"/>
        </w:rPr>
      </w:pPr>
      <w:r>
        <w:rPr>
          <w:rFonts w:ascii="Helvetica" w:hAnsi="Helvetica"/>
          <w:color w:val="000000"/>
          <w:sz w:val="23"/>
          <w:szCs w:val="23"/>
        </w:rPr>
        <w:t xml:space="preserve"> </w:t>
      </w:r>
      <w:hyperlink r:id="rId14" w:anchor="ixzz4SlNElfAx" w:history="1">
        <w:r>
          <w:rPr>
            <w:rStyle w:val="Hyperlink"/>
            <w:rFonts w:ascii="Helvetica" w:eastAsia="Times New Roman" w:hAnsi="Helvetica"/>
            <w:color w:val="003399"/>
            <w:sz w:val="23"/>
            <w:szCs w:val="23"/>
          </w:rPr>
          <w:t>Read More</w:t>
        </w:r>
      </w:hyperlink>
      <w:r>
        <w:rPr>
          <w:rStyle w:val="apple-converted-space"/>
          <w:rFonts w:ascii="Helvetica" w:eastAsia="Times New Roman" w:hAnsi="Helvetica"/>
          <w:color w:val="000000"/>
          <w:sz w:val="23"/>
          <w:szCs w:val="23"/>
        </w:rPr>
        <w:t> </w:t>
      </w:r>
      <w:r>
        <w:rPr>
          <w:rFonts w:ascii="Times New Roman" w:eastAsia="Times New Roman" w:hAnsi="Times New Roman"/>
        </w:rPr>
        <w:t xml:space="preserve"> </w:t>
      </w:r>
    </w:p>
    <w:p w14:paraId="19B5C724" w14:textId="77777777" w:rsidR="00660584" w:rsidRDefault="00660584" w:rsidP="00660584"/>
    <w:p w14:paraId="6DA564D3" w14:textId="77777777" w:rsidR="00660584" w:rsidRDefault="00660584" w:rsidP="00660584">
      <w:pPr>
        <w:pStyle w:val="Heading3"/>
        <w:rPr>
          <w:rFonts w:eastAsia="Times New Roman"/>
        </w:rPr>
      </w:pPr>
      <w:r w:rsidRPr="005D107A">
        <w:rPr>
          <w:rFonts w:eastAsia="Times New Roman"/>
        </w:rPr>
        <w:t>What is ‘Broad Stock Index Performance’</w:t>
      </w:r>
      <w:r>
        <w:rPr>
          <w:rFonts w:eastAsia="Times New Roman"/>
        </w:rPr>
        <w:t>?</w:t>
      </w:r>
    </w:p>
    <w:p w14:paraId="7D19EE0E" w14:textId="77777777" w:rsidR="00660584" w:rsidRDefault="00660584" w:rsidP="00660584">
      <w:pPr>
        <w:pStyle w:val="Heading3"/>
        <w:rPr>
          <w:rFonts w:ascii="Helvetica" w:hAnsi="Helvetica"/>
          <w:color w:val="000000"/>
          <w:sz w:val="23"/>
          <w:szCs w:val="23"/>
        </w:rPr>
      </w:pPr>
      <w:r w:rsidRPr="005D107A">
        <w:rPr>
          <w:rFonts w:ascii="Helvetica" w:hAnsi="Helvetica"/>
          <w:color w:val="000000"/>
          <w:sz w:val="23"/>
          <w:szCs w:val="23"/>
        </w:rPr>
        <w:t xml:space="preserve">Broad indexes are, in general, market capitalization-weighted, including a large sample of listed domestic companies, as the all-share or composite indexes. They are generally recalculated to adjust to capital operations and to modifications in the company composition of the index. The index can be market capitalization-weighted or free float based. </w:t>
      </w:r>
    </w:p>
    <w:p w14:paraId="66CE9595" w14:textId="77777777" w:rsidR="00660584" w:rsidRDefault="00660584" w:rsidP="00660584"/>
    <w:p w14:paraId="1E4D50C5" w14:textId="77777777" w:rsidR="00660584" w:rsidRPr="00614CD2" w:rsidRDefault="00660584" w:rsidP="00660584">
      <w:pPr>
        <w:pStyle w:val="Heading3"/>
        <w:rPr>
          <w:rFonts w:eastAsia="Times New Roman"/>
        </w:rPr>
      </w:pPr>
      <w:r w:rsidRPr="00614CD2">
        <w:rPr>
          <w:rFonts w:eastAsia="Times New Roman"/>
        </w:rPr>
        <w:t xml:space="preserve">What </w:t>
      </w:r>
      <w:r>
        <w:rPr>
          <w:rFonts w:eastAsia="Times New Roman"/>
        </w:rPr>
        <w:t>is ‘Share Turn O</w:t>
      </w:r>
      <w:r w:rsidRPr="00614CD2">
        <w:rPr>
          <w:rFonts w:eastAsia="Times New Roman"/>
        </w:rPr>
        <w:t>ver Velocity</w:t>
      </w:r>
      <w:r>
        <w:rPr>
          <w:rFonts w:eastAsia="Times New Roman"/>
        </w:rPr>
        <w:t>’</w:t>
      </w:r>
      <w:r w:rsidRPr="00614CD2">
        <w:rPr>
          <w:rFonts w:eastAsia="Times New Roman"/>
        </w:rPr>
        <w:t>?</w:t>
      </w:r>
    </w:p>
    <w:p w14:paraId="17204EAA" w14:textId="77777777" w:rsidR="00660584" w:rsidRDefault="00660584" w:rsidP="00660584">
      <w:pPr>
        <w:pStyle w:val="Heading3"/>
        <w:rPr>
          <w:rFonts w:ascii="Helvetica" w:hAnsi="Helvetica"/>
          <w:color w:val="000000"/>
          <w:sz w:val="23"/>
          <w:szCs w:val="23"/>
        </w:rPr>
      </w:pPr>
      <w:r w:rsidRPr="00614CD2">
        <w:rPr>
          <w:rFonts w:ascii="Helvetica" w:hAnsi="Helvetica"/>
          <w:color w:val="000000"/>
          <w:sz w:val="23"/>
          <w:szCs w:val="23"/>
        </w:rPr>
        <w:t>The turnover velocity is the ratio between the Electronic Order Book (EOB) turnover of domestic shares and their market capitalization. The value is annualized by multip</w:t>
      </w:r>
      <w:r>
        <w:rPr>
          <w:rFonts w:ascii="Helvetica" w:hAnsi="Helvetica"/>
          <w:color w:val="000000"/>
          <w:sz w:val="23"/>
          <w:szCs w:val="23"/>
        </w:rPr>
        <w:t xml:space="preserve">lying the monthly average by 12. </w:t>
      </w:r>
    </w:p>
    <w:p w14:paraId="4D7692F8" w14:textId="77777777" w:rsidR="00660584" w:rsidRPr="00614CD2" w:rsidRDefault="00660584" w:rsidP="00660584">
      <w:pPr>
        <w:rPr>
          <w:rFonts w:eastAsia="Times New Roman"/>
        </w:rPr>
      </w:pPr>
      <w:r>
        <w:rPr>
          <w:rFonts w:ascii="Helvetica" w:eastAsia="Times New Roman" w:hAnsi="Helvetica"/>
          <w:color w:val="000000"/>
          <w:sz w:val="23"/>
          <w:szCs w:val="23"/>
          <w:shd w:val="clear" w:color="auto" w:fill="FFFFFF"/>
        </w:rPr>
        <w:t>Share turnover is a measure of stock</w:t>
      </w:r>
      <w:r>
        <w:rPr>
          <w:rStyle w:val="apple-converted-space"/>
          <w:rFonts w:ascii="Helvetica" w:eastAsia="Times New Roman" w:hAnsi="Helvetica"/>
          <w:color w:val="000000"/>
          <w:sz w:val="23"/>
          <w:szCs w:val="23"/>
          <w:shd w:val="clear" w:color="auto" w:fill="FFFFFF"/>
        </w:rPr>
        <w:t> </w:t>
      </w:r>
      <w:hyperlink r:id="rId15" w:history="1">
        <w:r>
          <w:rPr>
            <w:rStyle w:val="Hyperlink"/>
            <w:rFonts w:ascii="Helvetica" w:eastAsia="Times New Roman" w:hAnsi="Helvetica"/>
            <w:color w:val="005B9D"/>
            <w:sz w:val="23"/>
            <w:szCs w:val="23"/>
          </w:rPr>
          <w:t>liquidity</w:t>
        </w:r>
      </w:hyperlink>
      <w:r>
        <w:rPr>
          <w:rStyle w:val="apple-converted-space"/>
          <w:rFonts w:ascii="Helvetica" w:eastAsia="Times New Roman" w:hAnsi="Helvetica"/>
          <w:color w:val="000000"/>
          <w:sz w:val="23"/>
          <w:szCs w:val="23"/>
          <w:shd w:val="clear" w:color="auto" w:fill="FFFFFF"/>
        </w:rPr>
        <w:t> </w:t>
      </w:r>
      <w:r>
        <w:rPr>
          <w:rFonts w:ascii="Helvetica" w:eastAsia="Times New Roman" w:hAnsi="Helvetica"/>
          <w:color w:val="000000"/>
          <w:sz w:val="23"/>
          <w:szCs w:val="23"/>
          <w:shd w:val="clear" w:color="auto" w:fill="FFFFFF"/>
        </w:rPr>
        <w:t>calculated by dividing the total number of shares traded over a period by the average number of shares outstanding for the period. The higher the share turnover, the more liquid the share of the company</w:t>
      </w:r>
      <w:r>
        <w:rPr>
          <w:rFonts w:eastAsia="Times New Roman"/>
        </w:rPr>
        <w:t>.</w:t>
      </w:r>
    </w:p>
    <w:p w14:paraId="58F10B4F" w14:textId="77777777" w:rsidR="00660584" w:rsidRDefault="00660584" w:rsidP="00660584">
      <w:hyperlink r:id="rId16" w:history="1">
        <w:r w:rsidRPr="00614CD2">
          <w:rPr>
            <w:rStyle w:val="Hyperlink"/>
          </w:rPr>
          <w:t>Read More</w:t>
        </w:r>
      </w:hyperlink>
    </w:p>
    <w:p w14:paraId="324BC006" w14:textId="77777777" w:rsidR="00660584" w:rsidRDefault="00660584" w:rsidP="00660584"/>
    <w:p w14:paraId="1F12765B" w14:textId="77777777" w:rsidR="00660584" w:rsidRPr="00B72DB1" w:rsidRDefault="00660584" w:rsidP="00660584">
      <w:pPr>
        <w:pStyle w:val="Heading3"/>
        <w:rPr>
          <w:rFonts w:eastAsia="Times New Roman"/>
        </w:rPr>
      </w:pPr>
      <w:r w:rsidRPr="00614CD2">
        <w:rPr>
          <w:rFonts w:eastAsia="Times New Roman"/>
        </w:rPr>
        <w:t xml:space="preserve">What </w:t>
      </w:r>
      <w:r>
        <w:rPr>
          <w:rFonts w:eastAsia="Times New Roman"/>
        </w:rPr>
        <w:t xml:space="preserve">is </w:t>
      </w:r>
      <w:r w:rsidRPr="00B72DB1">
        <w:rPr>
          <w:rFonts w:eastAsia="Times New Roman"/>
        </w:rPr>
        <w:t>'International Currency Exchange Rate’?</w:t>
      </w:r>
    </w:p>
    <w:p w14:paraId="2253422C" w14:textId="63995281" w:rsidR="00660584" w:rsidRDefault="00660584" w:rsidP="00660584">
      <w:pPr>
        <w:spacing w:before="100" w:beforeAutospacing="1" w:after="100" w:afterAutospacing="1"/>
        <w:rPr>
          <w:rFonts w:ascii="Helvetica" w:hAnsi="Helvetica"/>
          <w:color w:val="000000"/>
          <w:sz w:val="23"/>
          <w:szCs w:val="23"/>
        </w:rPr>
      </w:pPr>
      <w:r w:rsidRPr="00B72DB1">
        <w:rPr>
          <w:rFonts w:ascii="Helvetica" w:hAnsi="Helvetica"/>
          <w:color w:val="000000"/>
          <w:sz w:val="23"/>
          <w:szCs w:val="23"/>
        </w:rPr>
        <w:t xml:space="preserve">The rate at which two currencies in the market can be exchanged. International currency exchange rates display how much of one unit of a currency can be exchanged for another currency. Currency exchange rates can be </w:t>
      </w:r>
      <w:r w:rsidR="00654351" w:rsidRPr="00B72DB1">
        <w:rPr>
          <w:rFonts w:ascii="Helvetica" w:hAnsi="Helvetica"/>
          <w:color w:val="000000"/>
          <w:sz w:val="23"/>
          <w:szCs w:val="23"/>
        </w:rPr>
        <w:t>floating;</w:t>
      </w:r>
      <w:r w:rsidRPr="00B72DB1">
        <w:rPr>
          <w:rFonts w:ascii="Helvetica" w:hAnsi="Helvetica"/>
          <w:color w:val="000000"/>
          <w:sz w:val="23"/>
          <w:szCs w:val="23"/>
        </w:rPr>
        <w:t xml:space="preserve"> in which </w:t>
      </w:r>
      <w:proofErr w:type="gramStart"/>
      <w:r w:rsidRPr="00B72DB1">
        <w:rPr>
          <w:rFonts w:ascii="Helvetica" w:hAnsi="Helvetica"/>
          <w:color w:val="000000"/>
          <w:sz w:val="23"/>
          <w:szCs w:val="23"/>
        </w:rPr>
        <w:t>case</w:t>
      </w:r>
      <w:proofErr w:type="gramEnd"/>
      <w:r w:rsidRPr="00B72DB1">
        <w:rPr>
          <w:rFonts w:ascii="Helvetica" w:hAnsi="Helvetica"/>
          <w:color w:val="000000"/>
          <w:sz w:val="23"/>
          <w:szCs w:val="23"/>
        </w:rPr>
        <w:t xml:space="preserve"> they change continually based on a multitude of factors. Alternatively, the exchange rates of some foreign currencies are pegged, or fixed, to other currencies, in which case they move in tandem with the currencies to which they are pegged.</w:t>
      </w:r>
    </w:p>
    <w:p w14:paraId="6F1E65E7" w14:textId="77777777" w:rsidR="00660584" w:rsidRPr="00B72DB1" w:rsidRDefault="00660584" w:rsidP="00660584">
      <w:pPr>
        <w:spacing w:before="100" w:beforeAutospacing="1" w:after="100" w:afterAutospacing="1"/>
        <w:rPr>
          <w:rFonts w:ascii="Helvetica" w:hAnsi="Helvetica"/>
          <w:color w:val="000000"/>
          <w:sz w:val="23"/>
          <w:szCs w:val="23"/>
        </w:rPr>
      </w:pPr>
      <w:hyperlink r:id="rId17" w:anchor="ixzz4SlPlKhqp" w:history="1">
        <w:r>
          <w:rPr>
            <w:rFonts w:ascii="Helvetica" w:eastAsia="Times New Roman" w:hAnsi="Helvetica"/>
            <w:color w:val="003399"/>
            <w:sz w:val="23"/>
            <w:szCs w:val="23"/>
          </w:rPr>
          <w:t>Read More</w:t>
        </w:r>
      </w:hyperlink>
      <w:r w:rsidRPr="00B72DB1">
        <w:rPr>
          <w:rFonts w:ascii="Helvetica" w:eastAsia="Times New Roman" w:hAnsi="Helvetica"/>
          <w:color w:val="000000"/>
          <w:sz w:val="23"/>
          <w:szCs w:val="23"/>
        </w:rPr>
        <w:t> </w:t>
      </w:r>
      <w:r w:rsidRPr="00B72DB1">
        <w:rPr>
          <w:rFonts w:eastAsia="Times New Roman"/>
        </w:rPr>
        <w:t xml:space="preserve"> </w:t>
      </w:r>
    </w:p>
    <w:p w14:paraId="675CA600" w14:textId="77777777" w:rsidR="00660584" w:rsidRPr="007028E5" w:rsidRDefault="00660584" w:rsidP="007028E5"/>
    <w:p w14:paraId="72360475" w14:textId="77777777" w:rsidR="00D06A5B" w:rsidRDefault="00D06A5B" w:rsidP="00D06A5B">
      <w:pPr>
        <w:pStyle w:val="Heading1"/>
      </w:pPr>
      <w:r>
        <w:t>References</w:t>
      </w:r>
    </w:p>
    <w:p w14:paraId="0F11719D" w14:textId="77777777" w:rsidR="00A8210D" w:rsidRDefault="00A8210D" w:rsidP="00A8210D">
      <w:pPr>
        <w:pStyle w:val="NoSpacing"/>
        <w:numPr>
          <w:ilvl w:val="0"/>
          <w:numId w:val="1"/>
        </w:numPr>
      </w:pPr>
      <w:hyperlink r:id="rId18" w:history="1">
        <w:r w:rsidRPr="00D15CD9">
          <w:rPr>
            <w:rStyle w:val="Hyperlink"/>
          </w:rPr>
          <w:t>World Federation of Exchanges Monthly Reports</w:t>
        </w:r>
      </w:hyperlink>
    </w:p>
    <w:p w14:paraId="2B40462A" w14:textId="77777777" w:rsidR="00A8210D" w:rsidRDefault="00A8210D" w:rsidP="00A8210D">
      <w:pPr>
        <w:pStyle w:val="NoSpacing"/>
        <w:numPr>
          <w:ilvl w:val="0"/>
          <w:numId w:val="1"/>
        </w:numPr>
      </w:pPr>
      <w:hyperlink r:id="rId19" w:history="1">
        <w:r w:rsidRPr="00D15CD9">
          <w:rPr>
            <w:rStyle w:val="Hyperlink"/>
            <w:highlight w:val="white"/>
          </w:rPr>
          <w:t>No</w:t>
        </w:r>
        <w:r w:rsidRPr="00D15CD9">
          <w:rPr>
            <w:rStyle w:val="Hyperlink"/>
          </w:rPr>
          <w:t>n-interactive visualization of world stock markets</w:t>
        </w:r>
      </w:hyperlink>
    </w:p>
    <w:p w14:paraId="5BD08097" w14:textId="77777777" w:rsidR="00A8210D" w:rsidRDefault="00A8210D" w:rsidP="00A8210D">
      <w:pPr>
        <w:pStyle w:val="NoSpacing"/>
        <w:numPr>
          <w:ilvl w:val="0"/>
          <w:numId w:val="1"/>
        </w:numPr>
      </w:pPr>
      <w:hyperlink r:id="rId20" w:history="1">
        <w:r w:rsidRPr="00D15CD9">
          <w:rPr>
            <w:rStyle w:val="Hyperlink"/>
          </w:rPr>
          <w:t>The relationship between stock markets of major developed countries and Asian emerging markets</w:t>
        </w:r>
      </w:hyperlink>
    </w:p>
    <w:p w14:paraId="1D55F01F" w14:textId="77777777" w:rsidR="00D06A5B" w:rsidRDefault="00D06A5B" w:rsidP="00D06A5B"/>
    <w:p w14:paraId="183F6D32" w14:textId="77777777" w:rsidR="00B72DB1" w:rsidRPr="00614CD2" w:rsidRDefault="00B72DB1" w:rsidP="00614CD2"/>
    <w:p w14:paraId="79F3D2E9" w14:textId="77777777" w:rsidR="003476EE" w:rsidRPr="003476EE" w:rsidRDefault="003476EE" w:rsidP="003476EE"/>
    <w:p w14:paraId="13D60AAF" w14:textId="77777777" w:rsidR="00A8210D" w:rsidRPr="00D06A5B" w:rsidRDefault="00A8210D" w:rsidP="00D06A5B"/>
    <w:sectPr w:rsidR="00A8210D" w:rsidRPr="00D06A5B" w:rsidSect="00D06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073DA"/>
    <w:multiLevelType w:val="hybridMultilevel"/>
    <w:tmpl w:val="46A6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F6BEB"/>
    <w:multiLevelType w:val="hybridMultilevel"/>
    <w:tmpl w:val="5A226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17B50"/>
    <w:multiLevelType w:val="hybridMultilevel"/>
    <w:tmpl w:val="C2EEB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A5B"/>
    <w:rsid w:val="00016E3D"/>
    <w:rsid w:val="000945A8"/>
    <w:rsid w:val="000D4D70"/>
    <w:rsid w:val="00122C9A"/>
    <w:rsid w:val="00165EC0"/>
    <w:rsid w:val="001C3D45"/>
    <w:rsid w:val="0022748A"/>
    <w:rsid w:val="00316DB0"/>
    <w:rsid w:val="003476EE"/>
    <w:rsid w:val="003721BF"/>
    <w:rsid w:val="003D1D6F"/>
    <w:rsid w:val="00463900"/>
    <w:rsid w:val="005C4967"/>
    <w:rsid w:val="005D107A"/>
    <w:rsid w:val="00612412"/>
    <w:rsid w:val="00614CD2"/>
    <w:rsid w:val="00641AB7"/>
    <w:rsid w:val="00654351"/>
    <w:rsid w:val="00660584"/>
    <w:rsid w:val="007028E5"/>
    <w:rsid w:val="00706435"/>
    <w:rsid w:val="00716896"/>
    <w:rsid w:val="00732905"/>
    <w:rsid w:val="008800B1"/>
    <w:rsid w:val="00904539"/>
    <w:rsid w:val="00947BFC"/>
    <w:rsid w:val="00A10D32"/>
    <w:rsid w:val="00A65898"/>
    <w:rsid w:val="00A8210D"/>
    <w:rsid w:val="00AF257C"/>
    <w:rsid w:val="00B62609"/>
    <w:rsid w:val="00B709F7"/>
    <w:rsid w:val="00B72DB1"/>
    <w:rsid w:val="00B75534"/>
    <w:rsid w:val="00BA5A49"/>
    <w:rsid w:val="00D06A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80E8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0D32"/>
    <w:rPr>
      <w:rFonts w:ascii="Calibri" w:hAnsi="Calibri" w:cs="Times New Roman"/>
    </w:rPr>
  </w:style>
  <w:style w:type="paragraph" w:styleId="Heading1">
    <w:name w:val="heading 1"/>
    <w:basedOn w:val="Normal"/>
    <w:next w:val="Normal"/>
    <w:link w:val="Heading1Char"/>
    <w:uiPriority w:val="9"/>
    <w:qFormat/>
    <w:rsid w:val="00D06A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A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6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6A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210D"/>
    <w:rPr>
      <w:color w:val="0563C1" w:themeColor="hyperlink"/>
      <w:u w:val="single"/>
    </w:rPr>
  </w:style>
  <w:style w:type="paragraph" w:styleId="NoSpacing">
    <w:name w:val="No Spacing"/>
    <w:uiPriority w:val="1"/>
    <w:qFormat/>
    <w:rsid w:val="00A8210D"/>
    <w:rPr>
      <w:rFonts w:ascii="Arial" w:eastAsia="Arial" w:hAnsi="Arial" w:cs="Arial"/>
      <w:color w:val="000000"/>
      <w:sz w:val="22"/>
      <w:szCs w:val="22"/>
    </w:rPr>
  </w:style>
  <w:style w:type="paragraph" w:styleId="NormalWeb">
    <w:name w:val="Normal (Web)"/>
    <w:basedOn w:val="Normal"/>
    <w:uiPriority w:val="99"/>
    <w:unhideWhenUsed/>
    <w:rsid w:val="003476EE"/>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3476EE"/>
  </w:style>
  <w:style w:type="character" w:styleId="FollowedHyperlink">
    <w:name w:val="FollowedHyperlink"/>
    <w:basedOn w:val="DefaultParagraphFont"/>
    <w:uiPriority w:val="99"/>
    <w:semiHidden/>
    <w:unhideWhenUsed/>
    <w:rsid w:val="003476EE"/>
    <w:rPr>
      <w:color w:val="954F72" w:themeColor="followedHyperlink"/>
      <w:u w:val="single"/>
    </w:rPr>
  </w:style>
  <w:style w:type="character" w:customStyle="1" w:styleId="Heading3Char">
    <w:name w:val="Heading 3 Char"/>
    <w:basedOn w:val="DefaultParagraphFont"/>
    <w:link w:val="Heading3"/>
    <w:uiPriority w:val="9"/>
    <w:rsid w:val="003476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6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37901">
      <w:bodyDiv w:val="1"/>
      <w:marLeft w:val="0"/>
      <w:marRight w:val="0"/>
      <w:marTop w:val="0"/>
      <w:marBottom w:val="0"/>
      <w:divBdr>
        <w:top w:val="none" w:sz="0" w:space="0" w:color="auto"/>
        <w:left w:val="none" w:sz="0" w:space="0" w:color="auto"/>
        <w:bottom w:val="none" w:sz="0" w:space="0" w:color="auto"/>
        <w:right w:val="none" w:sz="0" w:space="0" w:color="auto"/>
      </w:divBdr>
    </w:div>
    <w:div w:id="926110694">
      <w:bodyDiv w:val="1"/>
      <w:marLeft w:val="0"/>
      <w:marRight w:val="0"/>
      <w:marTop w:val="0"/>
      <w:marBottom w:val="0"/>
      <w:divBdr>
        <w:top w:val="none" w:sz="0" w:space="0" w:color="auto"/>
        <w:left w:val="none" w:sz="0" w:space="0" w:color="auto"/>
        <w:bottom w:val="none" w:sz="0" w:space="0" w:color="auto"/>
        <w:right w:val="none" w:sz="0" w:space="0" w:color="auto"/>
      </w:divBdr>
    </w:div>
    <w:div w:id="1377848139">
      <w:bodyDiv w:val="1"/>
      <w:marLeft w:val="0"/>
      <w:marRight w:val="0"/>
      <w:marTop w:val="0"/>
      <w:marBottom w:val="0"/>
      <w:divBdr>
        <w:top w:val="none" w:sz="0" w:space="0" w:color="auto"/>
        <w:left w:val="none" w:sz="0" w:space="0" w:color="auto"/>
        <w:bottom w:val="none" w:sz="0" w:space="0" w:color="auto"/>
        <w:right w:val="none" w:sz="0" w:space="0" w:color="auto"/>
      </w:divBdr>
    </w:div>
    <w:div w:id="1565407657">
      <w:bodyDiv w:val="1"/>
      <w:marLeft w:val="0"/>
      <w:marRight w:val="0"/>
      <w:marTop w:val="0"/>
      <w:marBottom w:val="0"/>
      <w:divBdr>
        <w:top w:val="none" w:sz="0" w:space="0" w:color="auto"/>
        <w:left w:val="none" w:sz="0" w:space="0" w:color="auto"/>
        <w:bottom w:val="none" w:sz="0" w:space="0" w:color="auto"/>
        <w:right w:val="none" w:sz="0" w:space="0" w:color="auto"/>
      </w:divBdr>
    </w:div>
    <w:div w:id="1676035747">
      <w:bodyDiv w:val="1"/>
      <w:marLeft w:val="0"/>
      <w:marRight w:val="0"/>
      <w:marTop w:val="0"/>
      <w:marBottom w:val="0"/>
      <w:divBdr>
        <w:top w:val="none" w:sz="0" w:space="0" w:color="auto"/>
        <w:left w:val="none" w:sz="0" w:space="0" w:color="auto"/>
        <w:bottom w:val="none" w:sz="0" w:space="0" w:color="auto"/>
        <w:right w:val="none" w:sz="0" w:space="0" w:color="auto"/>
      </w:divBdr>
    </w:div>
    <w:div w:id="1952126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investopedia.com/video/play/index/" TargetMode="External"/><Relationship Id="rId20" Type="http://schemas.openxmlformats.org/officeDocument/2006/relationships/hyperlink" Target="https://pdfs.semanticscholar.org/1720/4a547b2571304c626783950068bc4881a8ec.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vestopedia.com/terms/s/stock.asp" TargetMode="External"/><Relationship Id="rId11" Type="http://schemas.openxmlformats.org/officeDocument/2006/relationships/hyperlink" Target="http://www.investopedia.com/video/play/bluechip-stock/" TargetMode="External"/><Relationship Id="rId12" Type="http://schemas.openxmlformats.org/officeDocument/2006/relationships/hyperlink" Target="http://www.investopedia.com/terms/b/bluechipstock.asp" TargetMode="External"/><Relationship Id="rId13" Type="http://schemas.openxmlformats.org/officeDocument/2006/relationships/hyperlink" Target="http://www.investopedia.com/terms/d/djia.asp" TargetMode="External"/><Relationship Id="rId14" Type="http://schemas.openxmlformats.org/officeDocument/2006/relationships/hyperlink" Target="http://www.investopedia.com/terms/b/blue-chip-index.asp" TargetMode="External"/><Relationship Id="rId15" Type="http://schemas.openxmlformats.org/officeDocument/2006/relationships/hyperlink" Target="http://www.investopedia.com/terms/l/liquidity.asp" TargetMode="External"/><Relationship Id="rId16" Type="http://schemas.openxmlformats.org/officeDocument/2006/relationships/hyperlink" Target="http://www.investopedia.com/terms/s/shareturnover.asp" TargetMode="External"/><Relationship Id="rId17" Type="http://schemas.openxmlformats.org/officeDocument/2006/relationships/hyperlink" Target="http://www.investopedia.com/terms/forex/i/international-currency-exchange-rates.asp" TargetMode="External"/><Relationship Id="rId18" Type="http://schemas.openxmlformats.org/officeDocument/2006/relationships/hyperlink" Target="http://www.world-exchanges.org/home/index.php/statistics/monthly-reports" TargetMode="External"/><Relationship Id="rId19" Type="http://schemas.openxmlformats.org/officeDocument/2006/relationships/hyperlink" Target="http://www.visualcapitalist.com/all-of-the-worlds-stock-exchanges-by-siz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vestopedia.com/terms/n/negative-correlation.asp" TargetMode="External"/><Relationship Id="rId6" Type="http://schemas.openxmlformats.org/officeDocument/2006/relationships/hyperlink" Target="http://www.investopedia.com/terms/p/positive-correlation.asp" TargetMode="External"/><Relationship Id="rId7" Type="http://schemas.openxmlformats.org/officeDocument/2006/relationships/hyperlink" Target="http://www.investopedia.com/terms/c/correlationcoefficient.asp" TargetMode="External"/><Relationship Id="rId8" Type="http://schemas.openxmlformats.org/officeDocument/2006/relationships/hyperlink" Target="http://www.investopedia.com/terms/m/marketcapitaliz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1293</Words>
  <Characters>7374</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Summary</vt:lpstr>
      <vt:lpstr>Video</vt:lpstr>
      <vt:lpstr>Design Process:</vt:lpstr>
      <vt:lpstr>Design Choices</vt:lpstr>
      <vt:lpstr>Discovered Facts</vt:lpstr>
      <vt:lpstr/>
      <vt:lpstr/>
      <vt:lpstr>FAQ</vt:lpstr>
      <vt:lpstr>        What is the 'Correlation Coefficient’?</vt:lpstr>
      <vt:lpstr>        The correlation coefficient is a measure that determines the degree to which two</vt:lpstr>
      <vt:lpstr>        What is 'Market Capitalization’?</vt:lpstr>
      <vt:lpstr>        Market capitalization refers the total dollar market value of a company's outsta</vt:lpstr>
      <vt:lpstr>        What is the 'Blue-Chip Index' ?</vt:lpstr>
      <vt:lpstr>        The blue-chip index is a stock index that tracks the shares of the top-performin</vt:lpstr>
      <vt:lpstr>        Read More  </vt:lpstr>
      <vt:lpstr>        What is ‘Broad Stock Index Performance’?</vt:lpstr>
      <vt:lpstr>        Broad indexes are, in general, market capitalization-weighted, including a large</vt:lpstr>
      <vt:lpstr>        What is ‘Share Turn Over Velocity’?</vt:lpstr>
      <vt:lpstr>        The turnover velocity is the ratio between the Electronic Order Book (EOB) turno</vt:lpstr>
      <vt:lpstr>        What is 'International Currency Exchange Rate’?</vt:lpstr>
      <vt:lpstr>References</vt:lpstr>
    </vt:vector>
  </TitlesOfParts>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Sandeep Angad</dc:creator>
  <cp:keywords/>
  <dc:description/>
  <cp:lastModifiedBy>Jagtap, Sandeep Angad</cp:lastModifiedBy>
  <cp:revision>12</cp:revision>
  <dcterms:created xsi:type="dcterms:W3CDTF">2016-12-13T23:01:00Z</dcterms:created>
  <dcterms:modified xsi:type="dcterms:W3CDTF">2016-12-14T00:56:00Z</dcterms:modified>
</cp:coreProperties>
</file>