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AA1C1" w14:textId="77777777" w:rsidR="00812D48" w:rsidRDefault="00000000">
      <w:pPr>
        <w:spacing w:after="60"/>
      </w:pPr>
      <w:r>
        <w:rPr>
          <w:rFonts w:ascii="Arial" w:hAnsi="Arial"/>
          <w:b/>
          <w:sz w:val="28"/>
        </w:rPr>
        <w:t>Computational Electronic Spectroscopy Module</w:t>
      </w:r>
    </w:p>
    <w:p w14:paraId="3ACC566F" w14:textId="77777777" w:rsidR="00812D48" w:rsidRDefault="00000000">
      <w:pPr>
        <w:spacing w:after="60"/>
      </w:pPr>
      <w:r>
        <w:rPr>
          <w:rFonts w:ascii="Arial" w:hAnsi="Arial"/>
          <w:b/>
          <w:sz w:val="26"/>
        </w:rPr>
        <w:t>Q-Chem Lab A: UV-Vis Spectra and Charge-Transfer Excited States in DMABN</w:t>
      </w:r>
    </w:p>
    <w:p w14:paraId="4C1CBAB0" w14:textId="77777777" w:rsidR="00812D48" w:rsidRDefault="00000000">
      <w:pPr>
        <w:spacing w:after="40"/>
      </w:pPr>
      <w:r>
        <w:rPr>
          <w:rFonts w:ascii="Arial" w:hAnsi="Arial"/>
          <w:i/>
          <w:sz w:val="20"/>
        </w:rPr>
        <w:t>Student Handout: Cross-Software Comparison Lab (Q-Chem vs. ORCA)</w:t>
      </w:r>
    </w:p>
    <w:p w14:paraId="0532CE07" w14:textId="77777777" w:rsidR="00812D48" w:rsidRDefault="00000000">
      <w:pPr>
        <w:spacing w:after="160"/>
      </w:pPr>
      <w:r>
        <w:rPr>
          <w:rFonts w:ascii="Arial" w:hAnsi="Arial"/>
          <w:i/>
          <w:sz w:val="20"/>
        </w:rPr>
        <w:t>Estimated duration: 3 hours  |  Prerequisite: ORCA Session 1 (UV-Vis Benchmarking)</w:t>
      </w:r>
    </w:p>
    <w:p w14:paraId="09169F17" w14:textId="77777777" w:rsidR="00812D48" w:rsidRDefault="00000000">
      <w:pPr>
        <w:spacing w:before="360" w:after="160"/>
      </w:pPr>
      <w:r>
        <w:rPr>
          <w:rFonts w:ascii="Arial" w:hAnsi="Arial"/>
          <w:b/>
          <w:sz w:val="28"/>
        </w:rPr>
        <w:t>Overview</w:t>
      </w:r>
    </w:p>
    <w:p w14:paraId="43E1DFD7" w14:textId="77777777" w:rsidR="00812D48" w:rsidRDefault="00000000">
      <w:pPr>
        <w:spacing w:after="100"/>
      </w:pPr>
      <w:r>
        <w:rPr>
          <w:rFonts w:ascii="Arial" w:hAnsi="Arial"/>
          <w:sz w:val="20"/>
        </w:rPr>
        <w:t>This lab runs the same six-stage computational workflow you used in ORCA Session 1, but in a different program (Q-Chem). You will compute the UV-Vis absorption spectrum of 4-(dimethylamino)benzonitrile (DMABN), a molecule whose electronic structure is considerably richer than the systems studied previously, and in Exercise 3.3 you will re-run the same TD-DFT step in ORCA to directly compare both programs on the same molecule.</w:t>
      </w:r>
    </w:p>
    <w:p w14:paraId="4B551492" w14:textId="77777777" w:rsidR="00812D48" w:rsidRDefault="00000000">
      <w:pPr>
        <w:spacing w:after="100"/>
      </w:pPr>
      <w:r>
        <w:rPr>
          <w:rFonts w:ascii="Arial" w:hAnsi="Arial"/>
          <w:sz w:val="20"/>
        </w:rPr>
        <w:t>DMABN is famous for exhibiting dual fluorescence in polar solvents: it emits from two distinct excited states, one with local (π→π*) character and one with intramolecular charge-transfer (CT) character. In absorption, these two states appear as distinct bands. Standard hybrid functionals such as B3LYP often fail to correctly predict both states simultaneously — the CT state energy is systematically underestimated due to self-interaction error, collapsing the LE–CT gap or inverting the state ordering [6,7,8]. Range-separated hybrids (CAM-B3LYP, ωB97X-D3) recover the correct asymptotic exchange potential and predict both states more accurately, though they still overestimate absolute excitation energies by ~0.5–0.8 eV relative to CASPT2 benchmarks [6,7]. This makes DMABN a richer benchmarking target than PNA, where a single dominant band was the focus.</w:t>
      </w:r>
    </w:p>
    <w:p w14:paraId="1A02FA3C" w14:textId="77777777" w:rsidR="00812D48" w:rsidRDefault="00000000">
      <w:pPr>
        <w:spacing w:after="100"/>
      </w:pPr>
      <w:r>
        <w:rPr>
          <w:rFonts w:ascii="Arial" w:hAnsi="Arial"/>
          <w:sz w:val="20"/>
        </w:rPr>
        <w:t>A central goal of this lab is to understand why Q-Chem and ORCA give slightly different results for the same theoretical method. You will learn that these differences arise from legitimate numerical choices (grid implementations, SCF algorithms, cavity construction), not from errors. This is a realistic part of working in computational chemistry.</w:t>
      </w:r>
    </w:p>
    <w:p w14:paraId="7F46976D" w14:textId="77777777" w:rsidR="00812D48" w:rsidRDefault="00812D48">
      <w:pPr>
        <w:spacing w:after="100"/>
      </w:pPr>
    </w:p>
    <w:p w14:paraId="522C2350" w14:textId="77777777" w:rsidR="00812D48" w:rsidRDefault="00000000">
      <w:pPr>
        <w:spacing w:before="360" w:after="160"/>
      </w:pPr>
      <w:r>
        <w:rPr>
          <w:rFonts w:ascii="Arial" w:hAnsi="Arial"/>
          <w:b/>
          <w:sz w:val="28"/>
        </w:rPr>
        <w:t>Learning Objectives</w:t>
      </w:r>
    </w:p>
    <w:p w14:paraId="02539181" w14:textId="77777777" w:rsidR="00812D48" w:rsidRDefault="00000000">
      <w:pPr>
        <w:spacing w:after="100"/>
      </w:pPr>
      <w:r>
        <w:rPr>
          <w:rFonts w:ascii="Arial" w:hAnsi="Arial"/>
          <w:sz w:val="20"/>
        </w:rPr>
        <w:t>By the end of this session, you should be able to:</w:t>
      </w:r>
    </w:p>
    <w:p w14:paraId="5B01A261" w14:textId="77777777" w:rsidR="00812D48" w:rsidRDefault="00000000">
      <w:pPr>
        <w:pStyle w:val="ListBullet"/>
        <w:spacing w:after="60"/>
      </w:pPr>
      <w:r>
        <w:rPr>
          <w:rFonts w:ascii="Arial" w:hAnsi="Arial"/>
          <w:sz w:val="20"/>
        </w:rPr>
        <w:t>Navigate the Q-Chem six-stage workflow and identify the role of each stage.</w:t>
      </w:r>
    </w:p>
    <w:p w14:paraId="68BF5CFF" w14:textId="77777777" w:rsidR="00812D48" w:rsidRDefault="00000000">
      <w:pPr>
        <w:pStyle w:val="ListBullet"/>
        <w:spacing w:after="60"/>
      </w:pPr>
      <w:r>
        <w:rPr>
          <w:rFonts w:ascii="Arial" w:hAnsi="Arial"/>
          <w:sz w:val="20"/>
        </w:rPr>
        <w:t>Explain what dual fluorescence is and why DMABN is a challenging benchmarking target for TD-DFT.</w:t>
      </w:r>
    </w:p>
    <w:p w14:paraId="105F99DA" w14:textId="77777777" w:rsidR="00812D48" w:rsidRDefault="00000000">
      <w:pPr>
        <w:pStyle w:val="ListBullet"/>
        <w:spacing w:after="60"/>
      </w:pPr>
      <w:r>
        <w:rPr>
          <w:rFonts w:ascii="Arial" w:hAnsi="Arial"/>
          <w:sz w:val="20"/>
        </w:rPr>
        <w:t>Evaluate how functional choice (local hybrid vs. range-separated hybrid) affects the predicted energies and character of both the local and charge-transfer excited states.</w:t>
      </w:r>
    </w:p>
    <w:p w14:paraId="3E9DF34C" w14:textId="77777777" w:rsidR="00812D48" w:rsidRDefault="00000000">
      <w:pPr>
        <w:pStyle w:val="ListBullet"/>
        <w:spacing w:after="60"/>
      </w:pPr>
      <w:r>
        <w:rPr>
          <w:rFonts w:ascii="Arial" w:hAnsi="Arial"/>
          <w:sz w:val="20"/>
        </w:rPr>
        <w:t>Quantitatively compare results between Q-Chem and ORCA for the same theoretical method and explain why small differences arise.</w:t>
      </w:r>
    </w:p>
    <w:p w14:paraId="4C8B7FCD" w14:textId="77777777" w:rsidR="00812D48" w:rsidRDefault="00000000">
      <w:pPr>
        <w:pStyle w:val="ListBullet"/>
        <w:spacing w:after="60"/>
      </w:pPr>
      <w:r>
        <w:rPr>
          <w:rFonts w:ascii="Arial" w:hAnsi="Arial"/>
          <w:sz w:val="20"/>
        </w:rPr>
        <w:t>Produce a broadened UV-Vis spectrum, identify the two principal absorption bands, and compare them to experimental data.</w:t>
      </w:r>
    </w:p>
    <w:p w14:paraId="1EB2C978" w14:textId="77777777" w:rsidR="00812D48" w:rsidRDefault="00812D48">
      <w:pPr>
        <w:spacing w:after="100"/>
      </w:pPr>
    </w:p>
    <w:p w14:paraId="4BE7CCF2" w14:textId="77777777" w:rsidR="00812D48" w:rsidRDefault="00000000">
      <w:pPr>
        <w:spacing w:before="360" w:after="160"/>
      </w:pPr>
      <w:r>
        <w:rPr>
          <w:rFonts w:ascii="Arial" w:hAnsi="Arial"/>
          <w:b/>
          <w:sz w:val="28"/>
        </w:rPr>
        <w:t>Background: DMABN and Charge-Transfer Excited States</w:t>
      </w:r>
    </w:p>
    <w:p w14:paraId="16AE3D47" w14:textId="77777777" w:rsidR="00812D48" w:rsidRDefault="00000000">
      <w:pPr>
        <w:spacing w:after="100"/>
      </w:pPr>
      <w:r>
        <w:rPr>
          <w:rFonts w:ascii="Arial" w:hAnsi="Arial"/>
          <w:sz w:val="20"/>
        </w:rPr>
        <w:lastRenderedPageBreak/>
        <w:t>DMABN (4-(dimethylamino)benzonitrile, MW 146 g/mol, PubChem CID 10489) consists of a benzene ring bearing a strong electron donor (dimethylamino, –NMe₂) and a strong electron acceptor (cyano, –CN) in para positions. In its ground state the molecule is essentially planar. Its UV-Vis absorption spectrum in polar solvents shows two overlapping bands: a dominant absorption band near 285–300 nm arising primarily from the bright charge-transfer (CT, ¹Lₐ) state (oscillator strength f ≈ 0.7), with a weaker, overlapping contribution from the local π→π* (LE, ¹Lb) state (f ≈ 0.025) appearing as a low-energy shoulder. In polar solvents the CT band red-shifts toward ~295–310 nm while the LE band shifts little [6,7]</w:t>
      </w:r>
    </w:p>
    <w:p w14:paraId="35718CB5" w14:textId="77777777" w:rsidR="00812D48" w:rsidRDefault="00000000">
      <w:pPr>
        <w:spacing w:after="100"/>
      </w:pPr>
      <w:r>
        <w:rPr>
          <w:rFonts w:ascii="Arial" w:hAnsi="Arial"/>
          <w:sz w:val="20"/>
        </w:rPr>
        <w:t>The CT state arises from an electron being transferred from the amino donor to the cyano acceptor. In emission, this CT state is dramatically stabilized by polar solvents and its emission wavelength can shift by more than 100 nm relative to the local emission, producing the famous dual fluorescence. The stabilization of the CT state in polar solvents is also visible in absorption: the CT band shifts to longer wavelengths as solvent polarity increases.</w:t>
      </w:r>
    </w:p>
    <w:p w14:paraId="602FD345" w14:textId="77777777" w:rsidR="00812D48" w:rsidRDefault="00000000">
      <w:pPr>
        <w:spacing w:after="100"/>
      </w:pPr>
      <w:r>
        <w:rPr>
          <w:rFonts w:ascii="Arial" w:hAnsi="Arial"/>
          <w:sz w:val="20"/>
        </w:rPr>
        <w:t>For TD-DFT, the central challenge is that the CT excitation energy depends strongly on the fraction of exact Hartree-Fock exchange. Local and standard hybrid functionals (B3LYP, 20% HF exchange) underestimate CT excitation energies due to the self-interaction error, often predicting the CT state far too low in energy and sometimes incorrectly ordering the LE and CT states. Range-separated hybrids (CAM-B3LYP, ωB97X-D3) correct the asymptotic exchange potential and predict both states more accurately. Evaluating this effect across functionals is the main benchmarking exercise in this lab.</w:t>
      </w:r>
    </w:p>
    <w:p w14:paraId="25C8DDE7" w14:textId="77777777" w:rsidR="00812D48" w:rsidRDefault="00812D48">
      <w:pPr>
        <w:spacing w:after="100"/>
      </w:pPr>
    </w:p>
    <w:tbl>
      <w:tblPr>
        <w:tblW w:w="9360" w:type="dxa"/>
        <w:tblLook w:val="04A0" w:firstRow="1" w:lastRow="0" w:firstColumn="1" w:lastColumn="0" w:noHBand="0" w:noVBand="1"/>
      </w:tblPr>
      <w:tblGrid>
        <w:gridCol w:w="9360"/>
      </w:tblGrid>
      <w:tr w:rsidR="00812D48" w14:paraId="1E7F1F4E" w14:textId="77777777">
        <w:tc>
          <w:tcPr>
            <w:tcW w:w="9360" w:type="dxa"/>
            <w:tcBorders>
              <w:top w:val="single" w:sz="6" w:space="0" w:color="2E75B6"/>
              <w:left w:val="single" w:sz="6" w:space="0" w:color="2E75B6"/>
              <w:bottom w:val="single" w:sz="6" w:space="0" w:color="2E75B6"/>
              <w:right w:val="single" w:sz="6" w:space="0" w:color="2E75B6"/>
            </w:tcBorders>
            <w:shd w:val="clear" w:color="auto" w:fill="DEEAF1"/>
            <w:tcMar>
              <w:top w:w="80" w:type="dxa"/>
              <w:left w:w="140" w:type="dxa"/>
              <w:bottom w:w="80" w:type="dxa"/>
              <w:right w:w="140" w:type="dxa"/>
            </w:tcMar>
          </w:tcPr>
          <w:p w14:paraId="25F5A69C" w14:textId="77777777" w:rsidR="00812D48" w:rsidRDefault="00000000">
            <w:pPr>
              <w:spacing w:after="60"/>
            </w:pPr>
            <w:r>
              <w:rPr>
                <w:rFonts w:ascii="Arial" w:hAnsi="Arial"/>
                <w:b/>
                <w:sz w:val="20"/>
              </w:rPr>
              <w:t>Why DMABN as the Benchmark Molecule?</w:t>
            </w:r>
          </w:p>
          <w:p w14:paraId="5C057148" w14:textId="77777777" w:rsidR="00812D48" w:rsidRDefault="00000000">
            <w:pPr>
              <w:spacing w:after="60"/>
            </w:pPr>
            <w:r>
              <w:rPr>
                <w:rFonts w:ascii="Arial" w:hAnsi="Arial"/>
                <w:sz w:val="20"/>
              </w:rPr>
              <w:t>DMABN presents a particularly demanding benchmark: two overlapping excited states of different character — a local π→π* (LE/Lb) and an intramolecular charge-transfer (CT/La) state — that must both be correctly described. Standard functionals that handle simpler CT benchmarks reasonably well can fail for DMABN by predicting only one broad band where experiment shows two, or by inverting the LE/CT state ordering. This sensitivity makes DMABN an ideal test for whether a functional’s long-range exchange treatment is adequate.</w:t>
            </w:r>
          </w:p>
          <w:p w14:paraId="57D7C35A" w14:textId="77777777" w:rsidR="00812D48" w:rsidRDefault="00812D48">
            <w:pPr>
              <w:spacing w:after="60"/>
            </w:pPr>
          </w:p>
          <w:p w14:paraId="0B6E38A1" w14:textId="77777777" w:rsidR="00812D48" w:rsidRDefault="00000000">
            <w:pPr>
              <w:spacing w:after="60"/>
            </w:pPr>
            <w:r>
              <w:rPr>
                <w:rFonts w:ascii="Arial" w:hAnsi="Arial"/>
                <w:sz w:val="20"/>
              </w:rPr>
              <w:t>Running DMABN in both Q-Chem and ORCA with identical functional, basis set, and solvent model (Exercise 3.3) provides the cleanest possible cross-software test: any differences arise from the numerical implementation alone, with no confounding change in molecule or method.</w:t>
            </w:r>
          </w:p>
        </w:tc>
      </w:tr>
    </w:tbl>
    <w:p w14:paraId="0DE0AA43" w14:textId="77777777" w:rsidR="00812D48" w:rsidRDefault="00812D48">
      <w:pPr>
        <w:spacing w:after="100"/>
      </w:pPr>
    </w:p>
    <w:tbl>
      <w:tblPr>
        <w:tblW w:w="9360" w:type="dxa"/>
        <w:tblLook w:val="04A0" w:firstRow="1" w:lastRow="0" w:firstColumn="1" w:lastColumn="0" w:noHBand="0" w:noVBand="1"/>
      </w:tblPr>
      <w:tblGrid>
        <w:gridCol w:w="9360"/>
      </w:tblGrid>
      <w:tr w:rsidR="00812D48" w14:paraId="39305BF2" w14:textId="77777777">
        <w:tc>
          <w:tcPr>
            <w:tcW w:w="9360" w:type="dxa"/>
            <w:tcBorders>
              <w:top w:val="single" w:sz="6" w:space="0" w:color="375623"/>
              <w:left w:val="single" w:sz="6" w:space="0" w:color="375623"/>
              <w:bottom w:val="single" w:sz="6" w:space="0" w:color="375623"/>
              <w:right w:val="single" w:sz="6" w:space="0" w:color="375623"/>
            </w:tcBorders>
            <w:shd w:val="clear" w:color="auto" w:fill="E2EFDA"/>
            <w:tcMar>
              <w:top w:w="80" w:type="dxa"/>
              <w:left w:w="140" w:type="dxa"/>
              <w:bottom w:w="80" w:type="dxa"/>
              <w:right w:w="140" w:type="dxa"/>
            </w:tcMar>
          </w:tcPr>
          <w:p w14:paraId="7EF08548" w14:textId="77777777" w:rsidR="00812D48" w:rsidRDefault="00000000">
            <w:pPr>
              <w:spacing w:after="60"/>
            </w:pPr>
            <w:r>
              <w:rPr>
                <w:rFonts w:ascii="Arial" w:hAnsi="Arial"/>
                <w:b/>
                <w:color w:val="375623"/>
                <w:sz w:val="20"/>
              </w:rPr>
              <w:t>Cross-Software Comparison: Why Q-Chem and ORCA Give Different Results</w:t>
            </w:r>
          </w:p>
          <w:p w14:paraId="6C361D28" w14:textId="77777777" w:rsidR="00812D48" w:rsidRDefault="00000000">
            <w:pPr>
              <w:spacing w:after="60"/>
            </w:pPr>
            <w:r>
              <w:rPr>
                <w:rFonts w:ascii="Arial" w:hAnsi="Arial"/>
                <w:sz w:val="20"/>
              </w:rPr>
              <w:t>Q-Chem and ORCA are two of the most widely used quantum chemistry packages, and both correctly implement the same density functional theory and TD-DFT formalism. Nevertheless, running the same calculation (same functional, same basis set, same solvent model) in both programs will typically yield results that differ by small but measurable amounts. These differences are not errors; they arise from legitimate numerical choices each program makes:</w:t>
            </w:r>
          </w:p>
          <w:p w14:paraId="73096710" w14:textId="77777777" w:rsidR="00812D48" w:rsidRDefault="00812D48">
            <w:pPr>
              <w:spacing w:after="60"/>
            </w:pPr>
          </w:p>
          <w:p w14:paraId="4AC3C16E" w14:textId="77777777" w:rsidR="00812D48" w:rsidRDefault="00000000">
            <w:pPr>
              <w:spacing w:after="60"/>
            </w:pPr>
            <w:r>
              <w:rPr>
                <w:rFonts w:ascii="Arial" w:hAnsi="Arial"/>
                <w:sz w:val="20"/>
              </w:rPr>
              <w:t>1. Numerical integration grids: DFT exchange-correlation integrals are evaluated on a numerical quadrature grid. Q-Chem's SG-3 (Standard Grid 3) and ORCA's DEFGRID3 both target high accuracy but use different pruning schemes, angular quadrature points, and radial scaling. Small differences in grid point placement produce small differences in computed DFT energies.</w:t>
            </w:r>
          </w:p>
          <w:p w14:paraId="52E07319" w14:textId="77777777" w:rsidR="00812D48" w:rsidRDefault="00812D48">
            <w:pPr>
              <w:spacing w:after="60"/>
            </w:pPr>
          </w:p>
          <w:p w14:paraId="07AC73A2" w14:textId="77777777" w:rsidR="00812D48" w:rsidRDefault="00000000">
            <w:pPr>
              <w:spacing w:after="60"/>
            </w:pPr>
            <w:r>
              <w:rPr>
                <w:rFonts w:ascii="Arial" w:hAnsi="Arial"/>
                <w:sz w:val="20"/>
              </w:rPr>
              <w:lastRenderedPageBreak/>
              <w:t>2. SCF algorithm: Q-Chem uses DIIS_GDM (a geometric direct minimization variant of DIIS) as its default. ORCA uses standard DIIS. Different convergence paths can produce slightly different final wavefunctions even for the same theoretical method.</w:t>
            </w:r>
          </w:p>
          <w:p w14:paraId="7DDCB064" w14:textId="77777777" w:rsidR="00812D48" w:rsidRDefault="00812D48">
            <w:pPr>
              <w:spacing w:after="60"/>
            </w:pPr>
          </w:p>
          <w:p w14:paraId="1667E26B" w14:textId="77777777" w:rsidR="00812D48" w:rsidRDefault="00000000">
            <w:pPr>
              <w:spacing w:after="60"/>
            </w:pPr>
            <w:r>
              <w:rPr>
                <w:rFonts w:ascii="Arial" w:hAnsi="Arial"/>
                <w:sz w:val="20"/>
              </w:rPr>
              <w:t>3. Implicit solvation (SMD): Both programs implement the Marenich-Cramer-Truhlar SMD model, but use different algorithms to construct the molecular cavity surface. Small differences in solvent-accessible surface area shift solvation energies by a few tenths of a kcal/mol, which propagates to excitation energies.</w:t>
            </w:r>
          </w:p>
          <w:p w14:paraId="2A65E08A" w14:textId="77777777" w:rsidR="00812D48" w:rsidRDefault="00812D48">
            <w:pPr>
              <w:spacing w:after="60"/>
            </w:pPr>
          </w:p>
          <w:p w14:paraId="2163D46B" w14:textId="77777777" w:rsidR="00812D48" w:rsidRDefault="00000000">
            <w:pPr>
              <w:spacing w:after="60"/>
            </w:pPr>
            <w:r>
              <w:rPr>
                <w:rFonts w:ascii="Arial" w:hAnsi="Arial"/>
                <w:sz w:val="20"/>
              </w:rPr>
              <w:t>4. Approximations for Coulomb integrals: ORCA commonly uses the RIJCOSX approximation when an auxiliary basis is specified. Q-Chem uses exact Coulomb integrals by default for pure DFT, and applies RI selectively. These approximations are very accurate but are not identical.</w:t>
            </w:r>
          </w:p>
          <w:p w14:paraId="0DD8CEE3" w14:textId="77777777" w:rsidR="00812D48" w:rsidRDefault="00812D48">
            <w:pPr>
              <w:spacing w:after="60"/>
            </w:pPr>
          </w:p>
          <w:p w14:paraId="51858EEA" w14:textId="77777777" w:rsidR="00812D48" w:rsidRDefault="00000000">
            <w:pPr>
              <w:spacing w:after="60"/>
            </w:pPr>
            <w:r>
              <w:rPr>
                <w:rFonts w:ascii="Arial" w:hAnsi="Arial"/>
                <w:sz w:val="20"/>
              </w:rPr>
              <w:t>Expected magnitude of differences: For UV-Vis excitation energies, expect 1–5 nm between the two programs with the same functional and basis set. For vibrational frequencies, expect 2–15 cm⁻¹. Much larger differences (&gt;20 nm, &gt;50 cm⁻¹) suggest a difference in settings rather than a fundamental limitation.</w:t>
            </w:r>
          </w:p>
          <w:p w14:paraId="0BC8868B" w14:textId="77777777" w:rsidR="00812D48" w:rsidRDefault="00812D48">
            <w:pPr>
              <w:spacing w:after="60"/>
            </w:pPr>
          </w:p>
          <w:p w14:paraId="26DE4CAD" w14:textId="77777777" w:rsidR="00812D48" w:rsidRDefault="00000000">
            <w:pPr>
              <w:spacing w:after="60"/>
            </w:pPr>
            <w:r>
              <w:rPr>
                <w:rFonts w:ascii="Arial" w:hAnsi="Arial"/>
                <w:sz w:val="20"/>
              </w:rPr>
              <w:t>How to use this: After completing Part 2 with Q-Chem, you will run the same DMABN TD-DFT calculation in ORCA in Exercise 3.3. Applying both programs to exactly the same molecule and method isolates numerical implementation differences from any chemistry — giving you the most direct possible cross-software comparison.</w:t>
            </w:r>
          </w:p>
        </w:tc>
      </w:tr>
    </w:tbl>
    <w:p w14:paraId="0F441741" w14:textId="77777777" w:rsidR="00812D48" w:rsidRDefault="00812D48">
      <w:pPr>
        <w:spacing w:after="100"/>
      </w:pPr>
    </w:p>
    <w:p w14:paraId="423CBEE7" w14:textId="77777777" w:rsidR="00812D48" w:rsidRDefault="00000000">
      <w:pPr>
        <w:spacing w:before="360" w:after="160"/>
      </w:pPr>
      <w:r>
        <w:rPr>
          <w:rFonts w:ascii="Arial" w:hAnsi="Arial"/>
          <w:b/>
          <w:sz w:val="28"/>
        </w:rPr>
        <w:t>Part 1: Setting Up Your Working Directory</w:t>
      </w:r>
    </w:p>
    <w:p w14:paraId="2F7476CA" w14:textId="77777777" w:rsidR="00812D48" w:rsidRDefault="00000000">
      <w:pPr>
        <w:spacing w:before="280" w:after="120"/>
      </w:pPr>
      <w:r>
        <w:rPr>
          <w:rFonts w:ascii="Arial" w:hAnsi="Arial"/>
          <w:b/>
          <w:sz w:val="24"/>
        </w:rPr>
        <w:t>Step 1.1: Create the project directory structure</w:t>
      </w:r>
    </w:p>
    <w:p w14:paraId="21FDF92E" w14:textId="77777777" w:rsidR="00812D48" w:rsidRDefault="00000000">
      <w:pPr>
        <w:spacing w:after="100"/>
      </w:pPr>
      <w:r>
        <w:rPr>
          <w:rFonts w:ascii="Arial" w:hAnsi="Arial"/>
          <w:sz w:val="20"/>
        </w:rPr>
        <w:t>Open a terminal and create a working directory for this session. All Q-Chem workflow scripts expect to be run from the top-level project directory containing a pre_xyz/ folder.</w:t>
      </w:r>
    </w:p>
    <w:tbl>
      <w:tblPr>
        <w:tblW w:w="9360" w:type="dxa"/>
        <w:tblLook w:val="04A0" w:firstRow="1" w:lastRow="0" w:firstColumn="1" w:lastColumn="0" w:noHBand="0" w:noVBand="1"/>
      </w:tblPr>
      <w:tblGrid>
        <w:gridCol w:w="9360"/>
      </w:tblGrid>
      <w:tr w:rsidR="00812D48" w14:paraId="47448B4F" w14:textId="77777777">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274D0C5D" w14:textId="77777777" w:rsidR="00812D48" w:rsidRDefault="00000000">
            <w:pPr>
              <w:spacing w:after="60"/>
            </w:pPr>
            <w:r>
              <w:rPr>
                <w:rFonts w:ascii="Courier New" w:hAnsi="Courier New"/>
                <w:sz w:val="20"/>
              </w:rPr>
              <w:t>mkdir -p session_dmabn</w:t>
            </w:r>
          </w:p>
          <w:p w14:paraId="51E01D88" w14:textId="77777777" w:rsidR="00812D48" w:rsidRDefault="00000000">
            <w:pPr>
              <w:spacing w:after="60"/>
            </w:pPr>
            <w:r>
              <w:rPr>
                <w:rFonts w:ascii="Courier New" w:hAnsi="Courier New"/>
                <w:sz w:val="20"/>
              </w:rPr>
              <w:t>cd session_dmabn</w:t>
            </w:r>
          </w:p>
          <w:p w14:paraId="1DD9CAC4" w14:textId="77777777" w:rsidR="00812D48" w:rsidRDefault="00000000">
            <w:pPr>
              <w:spacing w:after="60"/>
            </w:pPr>
            <w:r>
              <w:rPr>
                <w:rFonts w:ascii="Courier New" w:hAnsi="Courier New"/>
                <w:sz w:val="20"/>
              </w:rPr>
              <w:t>mkdir -p pre_xyz</w:t>
            </w:r>
          </w:p>
        </w:tc>
      </w:tr>
    </w:tbl>
    <w:p w14:paraId="2BA121D4" w14:textId="77777777" w:rsidR="00812D48" w:rsidRDefault="00000000">
      <w:pPr>
        <w:spacing w:after="100"/>
      </w:pPr>
      <w:r>
        <w:rPr>
          <w:rFonts w:ascii="Arial" w:hAnsi="Arial"/>
          <w:sz w:val="20"/>
        </w:rPr>
        <w:t>Copy the Q-Chem workflow scripts (1-qchem-init-opt.sh through 6-qchem-tddft.sh, plus qc_ecd_uvvis_tools.py) into this directory, or ensure they are in your PATH. Make them executable:</w:t>
      </w:r>
    </w:p>
    <w:tbl>
      <w:tblPr>
        <w:tblW w:w="9360" w:type="dxa"/>
        <w:tblLook w:val="04A0" w:firstRow="1" w:lastRow="0" w:firstColumn="1" w:lastColumn="0" w:noHBand="0" w:noVBand="1"/>
      </w:tblPr>
      <w:tblGrid>
        <w:gridCol w:w="9360"/>
      </w:tblGrid>
      <w:tr w:rsidR="00812D48" w14:paraId="6D1C103B" w14:textId="77777777">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5F9B8A78" w14:textId="77777777" w:rsidR="00812D48" w:rsidRDefault="00000000">
            <w:pPr>
              <w:spacing w:after="60"/>
            </w:pPr>
            <w:r>
              <w:rPr>
                <w:rFonts w:ascii="Courier New" w:hAnsi="Courier New"/>
                <w:sz w:val="20"/>
              </w:rPr>
              <w:t>chmod +x *.sh</w:t>
            </w:r>
          </w:p>
        </w:tc>
      </w:tr>
    </w:tbl>
    <w:p w14:paraId="68A7A430" w14:textId="77777777" w:rsidR="00812D48" w:rsidRDefault="00812D48">
      <w:pPr>
        <w:spacing w:after="100"/>
      </w:pPr>
    </w:p>
    <w:p w14:paraId="0252AFEA" w14:textId="77777777" w:rsidR="00812D48" w:rsidRDefault="00000000">
      <w:pPr>
        <w:spacing w:before="280" w:after="120"/>
      </w:pPr>
      <w:r>
        <w:rPr>
          <w:rFonts w:ascii="Arial" w:hAnsi="Arial"/>
          <w:b/>
          <w:sz w:val="24"/>
        </w:rPr>
        <w:t>Step 1.2: Prepare the starting geometry</w:t>
      </w:r>
    </w:p>
    <w:p w14:paraId="39335BC1" w14:textId="77777777" w:rsidR="00812D48" w:rsidRDefault="00000000">
      <w:pPr>
        <w:spacing w:after="100"/>
      </w:pPr>
      <w:r>
        <w:rPr>
          <w:rFonts w:ascii="Arial" w:hAnsi="Arial"/>
          <w:sz w:val="20"/>
        </w:rPr>
        <w:lastRenderedPageBreak/>
        <w:t>Obtain the DMABN starting geometry (PubChem CID 10489). You can download coordinates directly from PubChem or build the structure in Avogadro. DMABN is planar in its ground state; any reasonable starting geometry will converge correctly. Save the file as:</w:t>
      </w:r>
    </w:p>
    <w:p w14:paraId="0253DA5B" w14:textId="77777777" w:rsidR="00812D48" w:rsidRDefault="00000000">
      <w:pPr>
        <w:spacing w:after="100"/>
      </w:pPr>
      <w:r>
        <w:rPr>
          <w:rFonts w:ascii="Arial" w:hAnsi="Arial"/>
          <w:sz w:val="20"/>
        </w:rPr>
        <w:t xml:space="preserve">    pre_xyz/dmabn.xyz</w:t>
      </w:r>
    </w:p>
    <w:p w14:paraId="65EC7401" w14:textId="77777777" w:rsidR="00812D48" w:rsidRDefault="00000000">
      <w:pPr>
        <w:spacing w:after="100"/>
      </w:pPr>
      <w:r>
        <w:rPr>
          <w:rFonts w:ascii="Arial" w:hAnsi="Arial"/>
          <w:sz w:val="20"/>
        </w:rPr>
        <w:t>The XYZ format requires the atom count on line 1, a comment encoding charge and multiplicity on line 2, and Cartesian coordinates starting on line 3:</w:t>
      </w:r>
    </w:p>
    <w:tbl>
      <w:tblPr>
        <w:tblW w:w="9360" w:type="dxa"/>
        <w:tblLook w:val="04A0" w:firstRow="1" w:lastRow="0" w:firstColumn="1" w:lastColumn="0" w:noHBand="0" w:noVBand="1"/>
      </w:tblPr>
      <w:tblGrid>
        <w:gridCol w:w="9320"/>
        <w:gridCol w:w="40"/>
      </w:tblGrid>
      <w:tr w:rsidR="00812D48" w14:paraId="226E85C6" w14:textId="77777777">
        <w:trPr>
          <w:gridAfter w:val="1"/>
          <w:wAfter w:w="40" w:type="dxa"/>
        </w:trPr>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3B2B24E1" w14:textId="77777777" w:rsidR="00812D48" w:rsidRDefault="00000000">
            <w:pPr>
              <w:spacing w:after="60"/>
            </w:pPr>
            <w:r>
              <w:rPr>
                <w:rFonts w:ascii="Courier New" w:hAnsi="Courier New"/>
                <w:sz w:val="20"/>
              </w:rPr>
              <w:t>19</w:t>
            </w:r>
          </w:p>
          <w:p w14:paraId="0132A668" w14:textId="77777777" w:rsidR="00812D48" w:rsidRDefault="00000000">
            <w:pPr>
              <w:spacing w:after="60"/>
            </w:pPr>
            <w:r>
              <w:rPr>
                <w:rFonts w:ascii="Courier New" w:hAnsi="Courier New"/>
                <w:sz w:val="20"/>
              </w:rPr>
              <w:t>charge=0 mult=1</w:t>
            </w:r>
          </w:p>
          <w:p w14:paraId="0F268F05" w14:textId="77777777" w:rsidR="00812D48" w:rsidRDefault="00000000">
            <w:pPr>
              <w:spacing w:after="60"/>
            </w:pPr>
            <w:r>
              <w:rPr>
                <w:rFonts w:ascii="Courier New" w:hAnsi="Courier New"/>
                <w:sz w:val="20"/>
              </w:rPr>
              <w:t>N   0.000000   0.000000   0.000000</w:t>
            </w:r>
          </w:p>
          <w:p w14:paraId="55495EE0" w14:textId="77777777" w:rsidR="00812D48" w:rsidRDefault="00000000">
            <w:pPr>
              <w:spacing w:after="60"/>
            </w:pPr>
            <w:r>
              <w:rPr>
                <w:rFonts w:ascii="Courier New" w:hAnsi="Courier New"/>
                <w:sz w:val="20"/>
              </w:rPr>
              <w:t>C   1.380000   0.000000   0.000000</w:t>
            </w:r>
          </w:p>
          <w:p w14:paraId="7AC99538" w14:textId="77777777" w:rsidR="00812D48" w:rsidRDefault="00000000">
            <w:pPr>
              <w:spacing w:after="60"/>
            </w:pPr>
            <w:r>
              <w:rPr>
                <w:rFonts w:ascii="Courier New" w:hAnsi="Courier New"/>
                <w:sz w:val="20"/>
              </w:rPr>
              <w:t>... (remaining 17 atoms)</w:t>
            </w:r>
          </w:p>
        </w:tc>
      </w:tr>
      <w:tr w:rsidR="00812D48" w14:paraId="48E69932" w14:textId="77777777">
        <w:tc>
          <w:tcPr>
            <w:tcW w:w="9360" w:type="dxa"/>
            <w:gridSpan w:val="2"/>
            <w:tcBorders>
              <w:top w:val="single" w:sz="6" w:space="0" w:color="2E75B6"/>
              <w:left w:val="single" w:sz="6" w:space="0" w:color="2E75B6"/>
              <w:bottom w:val="single" w:sz="6" w:space="0" w:color="2E75B6"/>
              <w:right w:val="single" w:sz="6" w:space="0" w:color="2E75B6"/>
            </w:tcBorders>
            <w:shd w:val="clear" w:color="auto" w:fill="DEEAF1"/>
            <w:tcMar>
              <w:top w:w="80" w:type="dxa"/>
              <w:left w:w="140" w:type="dxa"/>
              <w:bottom w:w="80" w:type="dxa"/>
              <w:right w:w="140" w:type="dxa"/>
            </w:tcMar>
          </w:tcPr>
          <w:p w14:paraId="050EBD4C" w14:textId="77777777" w:rsidR="00812D48" w:rsidRDefault="00000000">
            <w:pPr>
              <w:spacing w:after="60"/>
            </w:pPr>
            <w:r>
              <w:rPr>
                <w:rFonts w:ascii="Arial" w:hAnsi="Arial"/>
                <w:b/>
                <w:sz w:val="20"/>
              </w:rPr>
              <w:t>XYZ format convention</w:t>
            </w:r>
          </w:p>
          <w:p w14:paraId="2180C136" w14:textId="77777777" w:rsidR="00812D48" w:rsidRDefault="00000000">
            <w:pPr>
              <w:spacing w:after="60"/>
            </w:pPr>
            <w:r>
              <w:rPr>
                <w:rFonts w:ascii="Arial" w:hAnsi="Arial"/>
                <w:sz w:val="20"/>
              </w:rPr>
              <w:t>The Q-Chem workflow scripts read charge and multiplicity from line 2 of the XYZ file.</w:t>
            </w:r>
          </w:p>
          <w:p w14:paraId="6380FBB9" w14:textId="77777777" w:rsidR="00812D48" w:rsidRDefault="00000000">
            <w:pPr>
              <w:spacing w:after="60"/>
            </w:pPr>
            <w:r>
              <w:rPr>
                <w:rFonts w:ascii="Arial" w:hAnsi="Arial"/>
                <w:sz w:val="20"/>
              </w:rPr>
              <w:t>Two formats are accepted: key=value (charge=0 mult=1) or bare integers (0 1).</w:t>
            </w:r>
          </w:p>
          <w:p w14:paraId="6645D081" w14:textId="77777777" w:rsidR="00812D48" w:rsidRDefault="00000000">
            <w:pPr>
              <w:spacing w:after="60"/>
            </w:pPr>
            <w:r>
              <w:rPr>
                <w:rFonts w:ascii="Arial" w:hAnsi="Arial"/>
                <w:sz w:val="20"/>
              </w:rPr>
              <w:t>If neither is found, the scripts default to charge=0 mult=1.</w:t>
            </w:r>
          </w:p>
          <w:p w14:paraId="1F5CDF13" w14:textId="77777777" w:rsidR="00812D48" w:rsidRDefault="00000000">
            <w:pPr>
              <w:spacing w:after="60"/>
            </w:pPr>
            <w:r>
              <w:rPr>
                <w:rFonts w:ascii="Arial" w:hAnsi="Arial"/>
                <w:sz w:val="20"/>
              </w:rPr>
              <w:t>DMABN is a neutral closed-shell molecule: charge=0, mult=1.</w:t>
            </w:r>
          </w:p>
        </w:tc>
      </w:tr>
    </w:tbl>
    <w:p w14:paraId="518FDCF8" w14:textId="77777777" w:rsidR="00812D48" w:rsidRDefault="00812D48">
      <w:pPr>
        <w:spacing w:after="100"/>
      </w:pPr>
    </w:p>
    <w:p w14:paraId="171CECB7" w14:textId="77777777" w:rsidR="00812D48" w:rsidRDefault="00000000">
      <w:pPr>
        <w:spacing w:before="280" w:after="120"/>
      </w:pPr>
      <w:r>
        <w:rPr>
          <w:rFonts w:ascii="Arial" w:hAnsi="Arial"/>
          <w:b/>
          <w:sz w:val="24"/>
        </w:rPr>
        <w:t>Step 1.3: Create the molecule list file</w:t>
      </w:r>
    </w:p>
    <w:tbl>
      <w:tblPr>
        <w:tblW w:w="9360" w:type="dxa"/>
        <w:tblLook w:val="04A0" w:firstRow="1" w:lastRow="0" w:firstColumn="1" w:lastColumn="0" w:noHBand="0" w:noVBand="1"/>
      </w:tblPr>
      <w:tblGrid>
        <w:gridCol w:w="9360"/>
      </w:tblGrid>
      <w:tr w:rsidR="00812D48" w14:paraId="4D5C2A8C" w14:textId="77777777">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4BB1DB0F" w14:textId="77777777" w:rsidR="00812D48" w:rsidRDefault="00000000">
            <w:pPr>
              <w:spacing w:after="60"/>
            </w:pPr>
            <w:r>
              <w:rPr>
                <w:rFonts w:ascii="Courier New" w:hAnsi="Courier New"/>
                <w:sz w:val="20"/>
              </w:rPr>
              <w:t># molecules.txt</w:t>
            </w:r>
          </w:p>
          <w:p w14:paraId="012D993B" w14:textId="77777777" w:rsidR="00812D48" w:rsidRDefault="00000000">
            <w:pPr>
              <w:spacing w:after="60"/>
            </w:pPr>
            <w:r>
              <w:rPr>
                <w:rFonts w:ascii="Courier New" w:hAnsi="Courier New"/>
                <w:sz w:val="20"/>
              </w:rPr>
              <w:t>dmabn</w:t>
            </w:r>
          </w:p>
        </w:tc>
      </w:tr>
    </w:tbl>
    <w:p w14:paraId="63D92CF4" w14:textId="77777777" w:rsidR="00812D48" w:rsidRDefault="00000000">
      <w:pPr>
        <w:spacing w:after="100"/>
      </w:pPr>
      <w:r>
        <w:rPr>
          <w:rFonts w:ascii="Arial" w:hAnsi="Arial"/>
          <w:sz w:val="20"/>
        </w:rPr>
        <w:t>Save this as molecules.txt in your working directory. Alternatively, you may pass the molecule name directly as a positional argument to each script instead of using a list file.</w:t>
      </w:r>
    </w:p>
    <w:p w14:paraId="1D9E67C1" w14:textId="77777777" w:rsidR="00812D48" w:rsidRDefault="00812D48">
      <w:pPr>
        <w:spacing w:after="100"/>
      </w:pPr>
    </w:p>
    <w:p w14:paraId="60FF2C28" w14:textId="77777777" w:rsidR="00812D48" w:rsidRDefault="00000000">
      <w:pPr>
        <w:spacing w:before="360" w:after="160"/>
      </w:pPr>
      <w:r>
        <w:rPr>
          <w:rFonts w:ascii="Arial" w:hAnsi="Arial"/>
          <w:b/>
          <w:sz w:val="28"/>
        </w:rPr>
        <w:t>Part 2: Baseline Run</w:t>
      </w:r>
    </w:p>
    <w:p w14:paraId="384DDA97" w14:textId="77777777" w:rsidR="00812D48" w:rsidRDefault="00000000">
      <w:pPr>
        <w:spacing w:after="100"/>
      </w:pPr>
      <w:r>
        <w:rPr>
          <w:rFonts w:ascii="Arial" w:hAnsi="Arial"/>
          <w:sz w:val="20"/>
        </w:rPr>
        <w:t>You will now run DMABN through the full six-stage workflow using CAM-B3LYP as the baseline functional for TD-DFT. This functional is a range-separated hybrid that correctly describes both the local and charge-transfer excited states of DMABN.</w:t>
      </w:r>
    </w:p>
    <w:p w14:paraId="1DC7A774" w14:textId="77777777" w:rsidR="00812D48" w:rsidRDefault="00812D48">
      <w:pPr>
        <w:spacing w:after="100"/>
      </w:pPr>
    </w:p>
    <w:p w14:paraId="0F6FC364" w14:textId="77777777" w:rsidR="00812D48" w:rsidRDefault="00000000">
      <w:pPr>
        <w:spacing w:before="280" w:after="120"/>
      </w:pPr>
      <w:r>
        <w:rPr>
          <w:rFonts w:ascii="Arial" w:hAnsi="Arial"/>
          <w:b/>
          <w:sz w:val="24"/>
        </w:rPr>
        <w:t>Stage 1: Gas-Phase Geometry Optimization</w:t>
      </w:r>
    </w:p>
    <w:p w14:paraId="4DA79A49" w14:textId="77777777" w:rsidR="00812D48" w:rsidRDefault="00000000">
      <w:pPr>
        <w:spacing w:after="100"/>
      </w:pPr>
      <w:r>
        <w:rPr>
          <w:rFonts w:ascii="Arial" w:hAnsi="Arial"/>
          <w:sz w:val="20"/>
        </w:rPr>
        <w:t>The first script optimizes the molecular geometry in vacuum using B3LYP/def2-SVP. For the planar ground state of DMABN this is a reliable and fast choice. The Q-Chem stage 1 script writes a $rem/$molecule input and either runs Q-Chem locally or submits a SLURM job.</w:t>
      </w:r>
    </w:p>
    <w:tbl>
      <w:tblPr>
        <w:tblW w:w="9360" w:type="dxa"/>
        <w:tblLook w:val="04A0" w:firstRow="1" w:lastRow="0" w:firstColumn="1" w:lastColumn="0" w:noHBand="0" w:noVBand="1"/>
      </w:tblPr>
      <w:tblGrid>
        <w:gridCol w:w="9360"/>
      </w:tblGrid>
      <w:tr w:rsidR="00812D48" w14:paraId="0C336E51" w14:textId="77777777">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31D6BCE2" w14:textId="77777777" w:rsidR="00812D48" w:rsidRDefault="00000000">
            <w:pPr>
              <w:spacing w:after="60"/>
            </w:pPr>
            <w:r>
              <w:rPr>
                <w:rFonts w:ascii="Courier New" w:hAnsi="Courier New"/>
                <w:sz w:val="20"/>
              </w:rPr>
              <w:t>./1-qchem-init-opt.sh \</w:t>
            </w:r>
          </w:p>
          <w:p w14:paraId="16190631" w14:textId="77777777" w:rsidR="00812D48" w:rsidRDefault="00000000">
            <w:pPr>
              <w:spacing w:after="60"/>
            </w:pPr>
            <w:r>
              <w:rPr>
                <w:rFonts w:ascii="Courier New" w:hAnsi="Courier New"/>
                <w:sz w:val="20"/>
              </w:rPr>
              <w:t xml:space="preserve">  --method B3LYP \</w:t>
            </w:r>
          </w:p>
          <w:p w14:paraId="590F4257" w14:textId="77777777" w:rsidR="00812D48" w:rsidRDefault="00000000">
            <w:pPr>
              <w:spacing w:after="60"/>
            </w:pPr>
            <w:r>
              <w:rPr>
                <w:rFonts w:ascii="Courier New" w:hAnsi="Courier New"/>
                <w:sz w:val="20"/>
              </w:rPr>
              <w:lastRenderedPageBreak/>
              <w:t xml:space="preserve">  --basis def2-SVP \</w:t>
            </w:r>
          </w:p>
          <w:p w14:paraId="3970FAD1" w14:textId="77777777" w:rsidR="00812D48" w:rsidRDefault="00000000">
            <w:pPr>
              <w:spacing w:after="60"/>
            </w:pPr>
            <w:r>
              <w:rPr>
                <w:rFonts w:ascii="Courier New" w:hAnsi="Courier New"/>
                <w:sz w:val="20"/>
              </w:rPr>
              <w:t xml:space="preserve">  --disp auto \</w:t>
            </w:r>
          </w:p>
          <w:p w14:paraId="3E52FD64" w14:textId="77777777" w:rsidR="00812D48" w:rsidRDefault="00000000">
            <w:pPr>
              <w:spacing w:after="60"/>
            </w:pPr>
            <w:r>
              <w:rPr>
                <w:rFonts w:ascii="Courier New" w:hAnsi="Courier New"/>
                <w:sz w:val="20"/>
              </w:rPr>
              <w:t xml:space="preserve">  --cpus 4 \</w:t>
            </w:r>
          </w:p>
          <w:p w14:paraId="10CFBA86" w14:textId="77777777" w:rsidR="00812D48" w:rsidRDefault="00000000">
            <w:pPr>
              <w:spacing w:after="60"/>
            </w:pPr>
            <w:r>
              <w:rPr>
                <w:rFonts w:ascii="Courier New" w:hAnsi="Courier New"/>
                <w:sz w:val="20"/>
              </w:rPr>
              <w:t xml:space="preserve">  dmabn</w:t>
            </w:r>
          </w:p>
        </w:tc>
      </w:tr>
    </w:tbl>
    <w:p w14:paraId="2C1BBF6A" w14:textId="77777777" w:rsidR="00812D48" w:rsidRDefault="00000000">
      <w:pPr>
        <w:spacing w:after="100"/>
      </w:pPr>
      <w:r>
        <w:rPr>
          <w:rFonts w:ascii="Arial" w:hAnsi="Arial"/>
          <w:sz w:val="20"/>
        </w:rPr>
        <w:lastRenderedPageBreak/>
        <w:t>The optimized geometry is written to dmabn/01_gas_opt/dmabn.out (Q-Chem output). Unlike ORCA which writes a separate .xyz file, Q-Chem embeds the geometry in the .out file; later stages extract it automatically.</w:t>
      </w:r>
    </w:p>
    <w:tbl>
      <w:tblPr>
        <w:tblW w:w="9360" w:type="dxa"/>
        <w:tblLook w:val="04A0" w:firstRow="1" w:lastRow="0" w:firstColumn="1" w:lastColumn="0" w:noHBand="0" w:noVBand="1"/>
      </w:tblPr>
      <w:tblGrid>
        <w:gridCol w:w="9360"/>
      </w:tblGrid>
      <w:tr w:rsidR="00812D48" w14:paraId="0E719F01" w14:textId="77777777">
        <w:tc>
          <w:tcPr>
            <w:tcW w:w="9360" w:type="dxa"/>
            <w:tcBorders>
              <w:top w:val="single" w:sz="6" w:space="0" w:color="2E75B6"/>
              <w:left w:val="single" w:sz="6" w:space="0" w:color="2E75B6"/>
              <w:bottom w:val="single" w:sz="6" w:space="0" w:color="2E75B6"/>
              <w:right w:val="single" w:sz="6" w:space="0" w:color="2E75B6"/>
            </w:tcBorders>
            <w:shd w:val="clear" w:color="auto" w:fill="DEEAF1"/>
            <w:tcMar>
              <w:top w:w="80" w:type="dxa"/>
              <w:left w:w="140" w:type="dxa"/>
              <w:bottom w:w="80" w:type="dxa"/>
              <w:right w:w="140" w:type="dxa"/>
            </w:tcMar>
          </w:tcPr>
          <w:p w14:paraId="3F8B22DE" w14:textId="77777777" w:rsidR="00812D48" w:rsidRDefault="00000000">
            <w:pPr>
              <w:spacing w:after="60"/>
            </w:pPr>
            <w:r>
              <w:rPr>
                <w:rFonts w:ascii="Arial" w:hAnsi="Arial"/>
                <w:b/>
                <w:sz w:val="20"/>
              </w:rPr>
              <w:t>What to check</w:t>
            </w:r>
          </w:p>
          <w:p w14:paraId="57C584ED" w14:textId="77777777" w:rsidR="00812D48" w:rsidRDefault="00000000">
            <w:pPr>
              <w:spacing w:after="60"/>
            </w:pPr>
            <w:r>
              <w:rPr>
                <w:rFonts w:ascii="Arial" w:hAnsi="Arial"/>
                <w:sz w:val="20"/>
              </w:rPr>
              <w:t>Open dmabn/01_gas_opt/dmabn.out and search for 'OPTIMIZATION CONVERGED' or 'Have a nice day' to confirm convergence.</w:t>
            </w:r>
          </w:p>
          <w:p w14:paraId="4F894F9D" w14:textId="77777777" w:rsidR="00812D48" w:rsidRDefault="00000000">
            <w:pPr>
              <w:spacing w:after="60"/>
            </w:pPr>
            <w:r>
              <w:rPr>
                <w:rFonts w:ascii="Arial" w:hAnsi="Arial"/>
                <w:sz w:val="20"/>
              </w:rPr>
              <w:t>Search for 'Final energy is' to find the converged SCF energy.</w:t>
            </w:r>
          </w:p>
          <w:p w14:paraId="61C019DE" w14:textId="77777777" w:rsidR="00812D48" w:rsidRDefault="00000000">
            <w:pPr>
              <w:spacing w:after="60"/>
            </w:pPr>
            <w:r>
              <w:rPr>
                <w:rFonts w:ascii="Arial" w:hAnsi="Arial"/>
                <w:sz w:val="20"/>
              </w:rPr>
              <w:t>If the optimization did not converge, try increasing --max-iter (default 150).</w:t>
            </w:r>
          </w:p>
          <w:p w14:paraId="21AD3FB4" w14:textId="77777777" w:rsidR="00812D48" w:rsidRDefault="00000000">
            <w:pPr>
              <w:spacing w:after="60"/>
            </w:pPr>
            <w:r>
              <w:rPr>
                <w:rFonts w:ascii="Arial" w:hAnsi="Arial"/>
                <w:sz w:val="20"/>
              </w:rPr>
              <w:t>Note: Q-Chem output files use the .out extension; ORCA uses .log. The parsing tools in this workflow expect .out files.</w:t>
            </w:r>
          </w:p>
        </w:tc>
      </w:tr>
      <w:tr w:rsidR="00812D48" w14:paraId="3466F618" w14:textId="77777777">
        <w:tc>
          <w:tcPr>
            <w:tcW w:w="9360" w:type="dxa"/>
            <w:tcBorders>
              <w:top w:val="single" w:sz="4" w:space="0" w:color="7F7F7F"/>
              <w:left w:val="single" w:sz="4" w:space="0" w:color="7F7F7F"/>
              <w:bottom w:val="single" w:sz="4" w:space="0" w:color="7F7F7F"/>
              <w:right w:val="single" w:sz="4" w:space="0" w:color="7F7F7F"/>
            </w:tcBorders>
            <w:shd w:val="clear" w:color="auto" w:fill="FFF2CC"/>
            <w:tcMar>
              <w:top w:w="80" w:type="dxa"/>
              <w:left w:w="140" w:type="dxa"/>
              <w:bottom w:w="80" w:type="dxa"/>
              <w:right w:w="140" w:type="dxa"/>
            </w:tcMar>
          </w:tcPr>
          <w:p w14:paraId="37EDAF33" w14:textId="5F5B5410" w:rsidR="00812D48" w:rsidRDefault="00000000">
            <w:pPr>
              <w:spacing w:after="60"/>
            </w:pPr>
            <w:r>
              <w:rPr>
                <w:rFonts w:ascii="Arial" w:hAnsi="Arial"/>
                <w:i/>
                <w:sz w:val="20"/>
              </w:rPr>
              <w:t>Discussion Question 1: DMABN has a planar ground-state geometry. The dimethylamino group is conjugated with the ring in the ground state. What geometry change would you expect when the CT excited state is populated (i.e., in the TICT mechanism)? Why does this geometric change lower the energy of the CT state in polar solvents?</w:t>
            </w:r>
            <w:r w:rsidR="004933B4" w:rsidRPr="004933B4">
              <w:rPr>
                <w:rFonts w:ascii="Arial" w:hAnsi="Arial"/>
                <w:i/>
                <w:sz w:val="20"/>
              </w:rPr>
              <w:t xml:space="preserve"> (Note: this lab computes vertical excitation energies from the ground-state (planar) geometry, the TICT minimum is only accessible via an excited-state geometry optimization on S</w:t>
            </w:r>
            <w:r w:rsidR="004933B4" w:rsidRPr="004933B4">
              <w:rPr>
                <w:rFonts w:ascii="Cambria Math" w:hAnsi="Cambria Math" w:cs="Cambria Math"/>
                <w:i/>
                <w:sz w:val="20"/>
              </w:rPr>
              <w:t>₁</w:t>
            </w:r>
            <w:r w:rsidR="004933B4" w:rsidRPr="004933B4">
              <w:rPr>
                <w:rFonts w:ascii="Arial" w:hAnsi="Arial"/>
                <w:i/>
                <w:sz w:val="20"/>
              </w:rPr>
              <w:t>, which is not part of this workflow. The conformer search finds ground-state conformers only; the twisted geometry is higher in energy on S</w:t>
            </w:r>
            <w:r w:rsidR="004933B4" w:rsidRPr="004933B4">
              <w:rPr>
                <w:rFonts w:ascii="Cambria Math" w:hAnsi="Cambria Math" w:cs="Cambria Math"/>
                <w:i/>
                <w:sz w:val="20"/>
              </w:rPr>
              <w:t>₀</w:t>
            </w:r>
            <w:r w:rsidR="004933B4" w:rsidRPr="004933B4">
              <w:rPr>
                <w:rFonts w:ascii="Arial" w:hAnsi="Arial"/>
                <w:i/>
                <w:sz w:val="20"/>
              </w:rPr>
              <w:t xml:space="preserve"> and will never appear as a Confab output. Furthermore, note that DMABN has not one but three distinct minima on the S</w:t>
            </w:r>
            <w:r w:rsidR="004933B4" w:rsidRPr="004933B4">
              <w:rPr>
                <w:rFonts w:ascii="Cambria Math" w:hAnsi="Cambria Math" w:cs="Cambria Math"/>
                <w:i/>
                <w:sz w:val="20"/>
              </w:rPr>
              <w:t>₁</w:t>
            </w:r>
            <w:r w:rsidR="004933B4" w:rsidRPr="004933B4">
              <w:rPr>
                <w:rFonts w:ascii="Arial" w:hAnsi="Arial"/>
                <w:i/>
                <w:sz w:val="20"/>
              </w:rPr>
              <w:t xml:space="preserve"> surface: the locally excited minimum (</w:t>
            </w:r>
            <w:proofErr w:type="spellStart"/>
            <w:r w:rsidR="004933B4" w:rsidRPr="004933B4">
              <w:rPr>
                <w:rFonts w:ascii="Arial" w:hAnsi="Arial"/>
                <w:i/>
                <w:sz w:val="20"/>
              </w:rPr>
              <w:t>LE_min</w:t>
            </w:r>
            <w:proofErr w:type="spellEnd"/>
            <w:r w:rsidR="004933B4" w:rsidRPr="004933B4">
              <w:rPr>
                <w:rFonts w:ascii="Arial" w:hAnsi="Arial"/>
                <w:i/>
                <w:sz w:val="20"/>
              </w:rPr>
              <w:t xml:space="preserve">, </w:t>
            </w:r>
            <w:r w:rsidR="004933B4" w:rsidRPr="004933B4">
              <w:rPr>
                <w:rFonts w:ascii="Arial" w:hAnsi="Arial" w:cs="Arial"/>
                <w:i/>
                <w:sz w:val="20"/>
              </w:rPr>
              <w:t>θ</w:t>
            </w:r>
            <w:r w:rsidR="004933B4" w:rsidRPr="004933B4">
              <w:rPr>
                <w:rFonts w:ascii="Arial" w:hAnsi="Arial"/>
                <w:i/>
                <w:sz w:val="20"/>
              </w:rPr>
              <w:t xml:space="preserve"> </w:t>
            </w:r>
            <w:r w:rsidR="004933B4" w:rsidRPr="004933B4">
              <w:rPr>
                <w:rFonts w:ascii="Arial" w:hAnsi="Arial" w:cs="Arial"/>
                <w:i/>
                <w:sz w:val="20"/>
              </w:rPr>
              <w:t>≈</w:t>
            </w:r>
            <w:r w:rsidR="004933B4" w:rsidRPr="004933B4">
              <w:rPr>
                <w:rFonts w:ascii="Arial" w:hAnsi="Arial"/>
                <w:i/>
                <w:sz w:val="20"/>
              </w:rPr>
              <w:t xml:space="preserve"> 0</w:t>
            </w:r>
            <w:r w:rsidR="004933B4" w:rsidRPr="004933B4">
              <w:rPr>
                <w:rFonts w:ascii="Arial" w:hAnsi="Arial" w:cs="Arial"/>
                <w:i/>
                <w:sz w:val="20"/>
              </w:rPr>
              <w:t>°</w:t>
            </w:r>
            <w:r w:rsidR="004933B4" w:rsidRPr="004933B4">
              <w:rPr>
                <w:rFonts w:ascii="Arial" w:hAnsi="Arial"/>
                <w:i/>
                <w:sz w:val="20"/>
              </w:rPr>
              <w:t>), a partially twisted ICT state (</w:t>
            </w:r>
            <w:proofErr w:type="spellStart"/>
            <w:r w:rsidR="004933B4" w:rsidRPr="004933B4">
              <w:rPr>
                <w:rFonts w:ascii="Arial" w:hAnsi="Arial"/>
                <w:i/>
                <w:sz w:val="20"/>
              </w:rPr>
              <w:t>pTICT</w:t>
            </w:r>
            <w:proofErr w:type="spellEnd"/>
            <w:r w:rsidR="004933B4" w:rsidRPr="004933B4">
              <w:rPr>
                <w:rFonts w:ascii="Arial" w:hAnsi="Arial"/>
                <w:i/>
                <w:sz w:val="20"/>
              </w:rPr>
              <w:t>, θ ≈ 50°, f = 0.231) which is the emissive CT state responsible for the anomalous fluorescence, and the fully twisted TICT (θ ≈ 90°, f ≈ 0.001) which is essentially dark and observed only in transient absorption [8]. The relative populations of these states after excitation are governed by femtosecond branching dynamics — not by thermal equilibrium. making Boltzmann averaging over excited-state minima inappropriate for this molecule. Modelling the dual fluorescence quantitatively would require excited-state geometry optimizations on S</w:t>
            </w:r>
            <w:r w:rsidR="004933B4" w:rsidRPr="004933B4">
              <w:rPr>
                <w:rFonts w:ascii="Cambria Math" w:hAnsi="Cambria Math" w:cs="Cambria Math"/>
                <w:i/>
                <w:sz w:val="20"/>
              </w:rPr>
              <w:t>₁</w:t>
            </w:r>
            <w:r w:rsidR="004933B4" w:rsidRPr="004933B4">
              <w:rPr>
                <w:rFonts w:ascii="Arial" w:hAnsi="Arial"/>
                <w:i/>
                <w:sz w:val="20"/>
              </w:rPr>
              <w:t xml:space="preserve"> and kinetic rates from time-resolved spectroscopy or quantum dynamics simulations, both of which are beyond the scope of this lab.)</w:t>
            </w:r>
          </w:p>
        </w:tc>
      </w:tr>
    </w:tbl>
    <w:p w14:paraId="6CFBC3E4" w14:textId="77777777" w:rsidR="00812D48" w:rsidRDefault="00812D48">
      <w:pPr>
        <w:spacing w:after="100"/>
      </w:pPr>
    </w:p>
    <w:p w14:paraId="1197057B" w14:textId="77777777" w:rsidR="00812D48" w:rsidRDefault="00000000">
      <w:pPr>
        <w:spacing w:before="280" w:after="120"/>
      </w:pPr>
      <w:r>
        <w:rPr>
          <w:rFonts w:ascii="Arial" w:hAnsi="Arial"/>
          <w:b/>
          <w:sz w:val="24"/>
        </w:rPr>
        <w:t>Stage 2: Conformer Generation</w:t>
      </w:r>
    </w:p>
    <w:p w14:paraId="69B9F8B4" w14:textId="77777777" w:rsidR="00812D48" w:rsidRDefault="00000000">
      <w:pPr>
        <w:spacing w:after="100"/>
      </w:pPr>
      <w:r>
        <w:rPr>
          <w:rFonts w:ascii="Arial" w:hAnsi="Arial"/>
          <w:sz w:val="20"/>
        </w:rPr>
        <w:t>DMABN is structurally rigid in its ground state: the ring is planar and the substituents have limited rotational freedom. Run the Confab conformer search as a standard step in the pipeline:</w:t>
      </w:r>
    </w:p>
    <w:tbl>
      <w:tblPr>
        <w:tblW w:w="9360" w:type="dxa"/>
        <w:tblLook w:val="04A0" w:firstRow="1" w:lastRow="0" w:firstColumn="1" w:lastColumn="0" w:noHBand="0" w:noVBand="1"/>
      </w:tblPr>
      <w:tblGrid>
        <w:gridCol w:w="9360"/>
      </w:tblGrid>
      <w:tr w:rsidR="00812D48" w14:paraId="6981851C" w14:textId="77777777">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1E86F400" w14:textId="77777777" w:rsidR="00812D48" w:rsidRDefault="00000000">
            <w:pPr>
              <w:spacing w:after="60"/>
            </w:pPr>
            <w:r>
              <w:rPr>
                <w:rFonts w:ascii="Courier New" w:hAnsi="Courier New"/>
                <w:sz w:val="20"/>
              </w:rPr>
              <w:t>./2-qchem-conf-search.sh \</w:t>
            </w:r>
          </w:p>
          <w:p w14:paraId="3A4B58FA" w14:textId="77777777" w:rsidR="00812D48" w:rsidRDefault="00000000">
            <w:pPr>
              <w:spacing w:after="60"/>
            </w:pPr>
            <w:r>
              <w:rPr>
                <w:rFonts w:ascii="Courier New" w:hAnsi="Courier New"/>
                <w:sz w:val="20"/>
              </w:rPr>
              <w:t xml:space="preserve">  --ecut 5 \</w:t>
            </w:r>
          </w:p>
          <w:p w14:paraId="77A13267" w14:textId="77777777" w:rsidR="00812D48" w:rsidRDefault="00000000">
            <w:pPr>
              <w:spacing w:after="60"/>
            </w:pPr>
            <w:r>
              <w:rPr>
                <w:rFonts w:ascii="Courier New" w:hAnsi="Courier New"/>
                <w:sz w:val="20"/>
              </w:rPr>
              <w:t xml:space="preserve">  --conf 500 \</w:t>
            </w:r>
          </w:p>
          <w:p w14:paraId="7E179379" w14:textId="77777777" w:rsidR="00812D48" w:rsidRDefault="00000000">
            <w:pPr>
              <w:spacing w:after="60"/>
            </w:pPr>
            <w:r>
              <w:rPr>
                <w:rFonts w:ascii="Courier New" w:hAnsi="Courier New"/>
                <w:sz w:val="20"/>
              </w:rPr>
              <w:t xml:space="preserve">  dmabn</w:t>
            </w:r>
          </w:p>
        </w:tc>
      </w:tr>
    </w:tbl>
    <w:p w14:paraId="28DC82A0" w14:textId="77777777" w:rsidR="00812D48" w:rsidRDefault="00000000">
      <w:pPr>
        <w:spacing w:after="100"/>
      </w:pPr>
      <w:r>
        <w:rPr>
          <w:rFonts w:ascii="Arial" w:hAnsi="Arial"/>
          <w:sz w:val="20"/>
        </w:rPr>
        <w:t>Because DMABN has no freely rotating saturated bonds, Confab should return only one or two conformers (corresponding to the planar arrangement).</w:t>
      </w:r>
    </w:p>
    <w:p w14:paraId="2E8C0CD7" w14:textId="77777777" w:rsidR="00812D48" w:rsidRDefault="00812D48">
      <w:pPr>
        <w:spacing w:after="100"/>
      </w:pPr>
    </w:p>
    <w:p w14:paraId="4DD57057" w14:textId="77777777" w:rsidR="00812D48" w:rsidRDefault="00000000">
      <w:pPr>
        <w:spacing w:before="280" w:after="120"/>
      </w:pPr>
      <w:r>
        <w:rPr>
          <w:rFonts w:ascii="Arial" w:hAnsi="Arial"/>
          <w:b/>
          <w:sz w:val="24"/>
        </w:rPr>
        <w:t>Stage 3: Split Conformers</w:t>
      </w:r>
    </w:p>
    <w:tbl>
      <w:tblPr>
        <w:tblW w:w="9360" w:type="dxa"/>
        <w:tblLook w:val="04A0" w:firstRow="1" w:lastRow="0" w:firstColumn="1" w:lastColumn="0" w:noHBand="0" w:noVBand="1"/>
      </w:tblPr>
      <w:tblGrid>
        <w:gridCol w:w="9360"/>
      </w:tblGrid>
      <w:tr w:rsidR="00812D48" w14:paraId="0EEEC663" w14:textId="77777777">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1043AA73" w14:textId="77777777" w:rsidR="00812D48" w:rsidRDefault="00000000">
            <w:pPr>
              <w:spacing w:after="60"/>
            </w:pPr>
            <w:r>
              <w:rPr>
                <w:rFonts w:ascii="Courier New" w:hAnsi="Courier New"/>
                <w:sz w:val="20"/>
              </w:rPr>
              <w:t>./3-qchem-conf-split.sh dmabn</w:t>
            </w:r>
          </w:p>
        </w:tc>
      </w:tr>
    </w:tbl>
    <w:p w14:paraId="793D77D0" w14:textId="77777777" w:rsidR="00812D48" w:rsidRDefault="00000000">
      <w:pPr>
        <w:spacing w:after="100"/>
      </w:pPr>
      <w:r>
        <w:rPr>
          <w:rFonts w:ascii="Arial" w:hAnsi="Arial"/>
          <w:sz w:val="20"/>
        </w:rPr>
        <w:t>This splits the combined Confab SDF output into individual XYZ files in dmabn/02_conf_search/split_xyz/. Check the count:</w:t>
      </w:r>
    </w:p>
    <w:tbl>
      <w:tblPr>
        <w:tblW w:w="9360" w:type="dxa"/>
        <w:tblLook w:val="04A0" w:firstRow="1" w:lastRow="0" w:firstColumn="1" w:lastColumn="0" w:noHBand="0" w:noVBand="1"/>
      </w:tblPr>
      <w:tblGrid>
        <w:gridCol w:w="9320"/>
        <w:gridCol w:w="40"/>
      </w:tblGrid>
      <w:tr w:rsidR="00812D48" w14:paraId="61F4D31F" w14:textId="77777777">
        <w:trPr>
          <w:gridAfter w:val="1"/>
          <w:wAfter w:w="40" w:type="dxa"/>
        </w:trPr>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462A5B13" w14:textId="77777777" w:rsidR="00812D48" w:rsidRDefault="00000000">
            <w:pPr>
              <w:spacing w:after="60"/>
            </w:pPr>
            <w:r>
              <w:rPr>
                <w:rFonts w:ascii="Courier New" w:hAnsi="Courier New"/>
                <w:sz w:val="20"/>
              </w:rPr>
              <w:t>ls dmabn/02_conf_search/split_xyz/*.xyz | wc -l</w:t>
            </w:r>
          </w:p>
        </w:tc>
      </w:tr>
      <w:tr w:rsidR="00812D48" w14:paraId="249BE7B0" w14:textId="77777777">
        <w:tc>
          <w:tcPr>
            <w:tcW w:w="9360" w:type="dxa"/>
            <w:gridSpan w:val="2"/>
            <w:tcBorders>
              <w:top w:val="single" w:sz="4" w:space="0" w:color="7F7F7F"/>
              <w:left w:val="single" w:sz="4" w:space="0" w:color="7F7F7F"/>
              <w:bottom w:val="single" w:sz="4" w:space="0" w:color="7F7F7F"/>
              <w:right w:val="single" w:sz="4" w:space="0" w:color="7F7F7F"/>
            </w:tcBorders>
            <w:shd w:val="clear" w:color="auto" w:fill="FFF2CC"/>
            <w:tcMar>
              <w:top w:w="80" w:type="dxa"/>
              <w:left w:w="140" w:type="dxa"/>
              <w:bottom w:w="80" w:type="dxa"/>
              <w:right w:w="140" w:type="dxa"/>
            </w:tcMar>
          </w:tcPr>
          <w:p w14:paraId="085449B2" w14:textId="77777777" w:rsidR="00812D48" w:rsidRDefault="00000000">
            <w:pPr>
              <w:spacing w:after="60"/>
            </w:pPr>
            <w:r>
              <w:rPr>
                <w:rFonts w:ascii="Arial" w:hAnsi="Arial"/>
                <w:i/>
                <w:sz w:val="20"/>
              </w:rPr>
              <w:t>Discussion Question 2: How many conformers did Confab generate for DMABN? Compare this to the ephedrine case in ORCA Session 2. What structural features are responsible for the difference? What types of molecular motions does Confab enumerate, and why do they matter less for a planar aromatic molecule?</w:t>
            </w:r>
          </w:p>
        </w:tc>
      </w:tr>
    </w:tbl>
    <w:p w14:paraId="0C14235B" w14:textId="77777777" w:rsidR="00812D48" w:rsidRDefault="00812D48">
      <w:pPr>
        <w:spacing w:after="100"/>
      </w:pPr>
    </w:p>
    <w:p w14:paraId="7B9D1A6B" w14:textId="77777777" w:rsidR="00812D48" w:rsidRDefault="00000000">
      <w:pPr>
        <w:spacing w:before="280" w:after="120"/>
      </w:pPr>
      <w:r>
        <w:rPr>
          <w:rFonts w:ascii="Arial" w:hAnsi="Arial"/>
          <w:b/>
          <w:sz w:val="24"/>
        </w:rPr>
        <w:t>Stage 4: Solvent-Phase Re-optimization</w:t>
      </w:r>
    </w:p>
    <w:p w14:paraId="550B7C32" w14:textId="77777777" w:rsidR="00812D48" w:rsidRDefault="00000000">
      <w:pPr>
        <w:spacing w:after="100"/>
      </w:pPr>
      <w:r>
        <w:rPr>
          <w:rFonts w:ascii="Arial" w:hAnsi="Arial"/>
          <w:sz w:val="20"/>
        </w:rPr>
        <w:t>Re-optimize each conformer with the SMD implicit solvent model in water. For DMABN, solvent effects are especially important: the CT state is significantly stabilized by polar solvents, and even the ground-state geometry can shift slightly.</w:t>
      </w:r>
    </w:p>
    <w:tbl>
      <w:tblPr>
        <w:tblW w:w="9360" w:type="dxa"/>
        <w:tblLook w:val="04A0" w:firstRow="1" w:lastRow="0" w:firstColumn="1" w:lastColumn="0" w:noHBand="0" w:noVBand="1"/>
      </w:tblPr>
      <w:tblGrid>
        <w:gridCol w:w="9320"/>
        <w:gridCol w:w="40"/>
      </w:tblGrid>
      <w:tr w:rsidR="00812D48" w14:paraId="4F70C51F" w14:textId="77777777">
        <w:trPr>
          <w:gridAfter w:val="1"/>
          <w:wAfter w:w="40" w:type="dxa"/>
        </w:trPr>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34A877C9" w14:textId="77777777" w:rsidR="00812D48" w:rsidRDefault="00000000">
            <w:pPr>
              <w:spacing w:after="60"/>
            </w:pPr>
            <w:r>
              <w:rPr>
                <w:rFonts w:ascii="Courier New" w:hAnsi="Courier New"/>
                <w:sz w:val="20"/>
              </w:rPr>
              <w:t>./4-qchem-solvent-opt.sh \</w:t>
            </w:r>
          </w:p>
          <w:p w14:paraId="3E0829E5" w14:textId="77777777" w:rsidR="00812D48" w:rsidRDefault="00000000">
            <w:pPr>
              <w:spacing w:after="60"/>
            </w:pPr>
            <w:r>
              <w:rPr>
                <w:rFonts w:ascii="Courier New" w:hAnsi="Courier New"/>
                <w:sz w:val="20"/>
              </w:rPr>
              <w:t xml:space="preserve">  --method B3LYP \</w:t>
            </w:r>
          </w:p>
          <w:p w14:paraId="5A3C01CB" w14:textId="77777777" w:rsidR="00812D48" w:rsidRDefault="00000000">
            <w:pPr>
              <w:spacing w:after="60"/>
            </w:pPr>
            <w:r>
              <w:rPr>
                <w:rFonts w:ascii="Courier New" w:hAnsi="Courier New"/>
                <w:sz w:val="20"/>
              </w:rPr>
              <w:t xml:space="preserve">  --basis 6-31+G(d) \</w:t>
            </w:r>
          </w:p>
          <w:p w14:paraId="4B1DAD26" w14:textId="77777777" w:rsidR="00812D48" w:rsidRDefault="00000000">
            <w:pPr>
              <w:spacing w:after="60"/>
            </w:pPr>
            <w:r>
              <w:rPr>
                <w:rFonts w:ascii="Courier New" w:hAnsi="Courier New"/>
                <w:sz w:val="20"/>
              </w:rPr>
              <w:t xml:space="preserve">  --solvent water \</w:t>
            </w:r>
          </w:p>
          <w:p w14:paraId="4C8873EE" w14:textId="77777777" w:rsidR="00812D48" w:rsidRDefault="00000000">
            <w:pPr>
              <w:spacing w:after="60"/>
            </w:pPr>
            <w:r>
              <w:rPr>
                <w:rFonts w:ascii="Courier New" w:hAnsi="Courier New"/>
                <w:sz w:val="20"/>
              </w:rPr>
              <w:t xml:space="preserve">  --cpus 4 \</w:t>
            </w:r>
          </w:p>
          <w:p w14:paraId="29D4453C" w14:textId="77777777" w:rsidR="00812D48" w:rsidRDefault="00000000">
            <w:pPr>
              <w:spacing w:after="60"/>
            </w:pPr>
            <w:r>
              <w:rPr>
                <w:rFonts w:ascii="Courier New" w:hAnsi="Courier New"/>
                <w:sz w:val="20"/>
              </w:rPr>
              <w:t xml:space="preserve">  dmabn</w:t>
            </w:r>
          </w:p>
        </w:tc>
      </w:tr>
      <w:tr w:rsidR="00812D48" w14:paraId="512D0BDE" w14:textId="77777777">
        <w:tc>
          <w:tcPr>
            <w:tcW w:w="9360" w:type="dxa"/>
            <w:gridSpan w:val="2"/>
            <w:tcBorders>
              <w:top w:val="single" w:sz="6" w:space="0" w:color="2E75B6"/>
              <w:left w:val="single" w:sz="6" w:space="0" w:color="2E75B6"/>
              <w:bottom w:val="single" w:sz="6" w:space="0" w:color="2E75B6"/>
              <w:right w:val="single" w:sz="6" w:space="0" w:color="2E75B6"/>
            </w:tcBorders>
            <w:shd w:val="clear" w:color="auto" w:fill="DEEAF1"/>
            <w:tcMar>
              <w:top w:w="80" w:type="dxa"/>
              <w:left w:w="140" w:type="dxa"/>
              <w:bottom w:w="80" w:type="dxa"/>
              <w:right w:w="140" w:type="dxa"/>
            </w:tcMar>
          </w:tcPr>
          <w:p w14:paraId="34470430" w14:textId="77777777" w:rsidR="00812D48" w:rsidRDefault="00000000">
            <w:pPr>
              <w:spacing w:after="60"/>
            </w:pPr>
            <w:r>
              <w:rPr>
                <w:rFonts w:ascii="Arial" w:hAnsi="Arial"/>
                <w:b/>
                <w:sz w:val="20"/>
              </w:rPr>
              <w:t>Q-Chem SMD vs. ORCA SMD</w:t>
            </w:r>
          </w:p>
          <w:p w14:paraId="23787BAF" w14:textId="77777777" w:rsidR="00812D48" w:rsidRDefault="00000000">
            <w:pPr>
              <w:spacing w:after="60"/>
            </w:pPr>
            <w:r>
              <w:rPr>
                <w:rFonts w:ascii="Arial" w:hAnsi="Arial"/>
                <w:sz w:val="20"/>
              </w:rPr>
              <w:t>Both Q-Chem and ORCA implement the SMD (Solvation Model based on Density) implicit solvent model developed by Marenich, Cramer, and Truhlar. The underlying physical model is identical, but the two programs use slightly different algorithms to construct the solute cavity and compute the non-electrostatic terms.</w:t>
            </w:r>
          </w:p>
          <w:p w14:paraId="602D9EAC" w14:textId="77777777" w:rsidR="00812D48" w:rsidRDefault="00000000">
            <w:pPr>
              <w:spacing w:after="60"/>
            </w:pPr>
            <w:r>
              <w:rPr>
                <w:rFonts w:ascii="Arial" w:hAnsi="Arial"/>
                <w:sz w:val="20"/>
              </w:rPr>
              <w:t>In practice, solvation energies from the two programs typically agree to within 0.1–0.3 kcal/mol for common solvents. For excitation energies this translates to differences of 1–2 nm, which is well within the inherent accuracy of the method.</w:t>
            </w:r>
          </w:p>
        </w:tc>
      </w:tr>
    </w:tbl>
    <w:p w14:paraId="482D2641" w14:textId="77777777" w:rsidR="00812D48" w:rsidRDefault="00812D48">
      <w:pPr>
        <w:spacing w:after="100"/>
      </w:pPr>
    </w:p>
    <w:p w14:paraId="072166F4" w14:textId="77777777" w:rsidR="00812D48" w:rsidRDefault="00000000">
      <w:pPr>
        <w:spacing w:before="280" w:after="120"/>
      </w:pPr>
      <w:r>
        <w:rPr>
          <w:rFonts w:ascii="Arial" w:hAnsi="Arial"/>
          <w:b/>
          <w:sz w:val="24"/>
        </w:rPr>
        <w:t>Stage 5: Boltzmann Weighting</w:t>
      </w:r>
    </w:p>
    <w:p w14:paraId="2777623A" w14:textId="77777777" w:rsidR="00812D48" w:rsidRDefault="00000000">
      <w:pPr>
        <w:spacing w:after="100"/>
      </w:pPr>
      <w:r>
        <w:rPr>
          <w:rFonts w:ascii="Arial" w:hAnsi="Arial"/>
          <w:sz w:val="20"/>
        </w:rPr>
        <w:t>Compute Boltzmann populations from the solvent-phase energies. For DMABN with one conformer this is trivial, but it is required for the pipeline to proceed to Stage 6.</w:t>
      </w:r>
    </w:p>
    <w:tbl>
      <w:tblPr>
        <w:tblW w:w="9360" w:type="dxa"/>
        <w:tblLook w:val="04A0" w:firstRow="1" w:lastRow="0" w:firstColumn="1" w:lastColumn="0" w:noHBand="0" w:noVBand="1"/>
      </w:tblPr>
      <w:tblGrid>
        <w:gridCol w:w="9360"/>
      </w:tblGrid>
      <w:tr w:rsidR="00812D48" w14:paraId="436733AA" w14:textId="77777777">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2A001EC4" w14:textId="77777777" w:rsidR="00812D48" w:rsidRDefault="00000000">
            <w:pPr>
              <w:spacing w:after="60"/>
            </w:pPr>
            <w:r>
              <w:rPr>
                <w:rFonts w:ascii="Courier New" w:hAnsi="Courier New"/>
                <w:sz w:val="20"/>
              </w:rPr>
              <w:t>./5-qchem-boltzmann-weight.sh \</w:t>
            </w:r>
          </w:p>
          <w:p w14:paraId="61A91AEB" w14:textId="77777777" w:rsidR="00812D48" w:rsidRDefault="00000000">
            <w:pPr>
              <w:spacing w:after="60"/>
            </w:pPr>
            <w:r>
              <w:rPr>
                <w:rFonts w:ascii="Courier New" w:hAnsi="Courier New"/>
                <w:sz w:val="20"/>
              </w:rPr>
              <w:t xml:space="preserve">  --temp 298.15 \</w:t>
            </w:r>
          </w:p>
          <w:p w14:paraId="2F7AA1C8" w14:textId="77777777" w:rsidR="00812D48" w:rsidRDefault="00000000">
            <w:pPr>
              <w:spacing w:after="60"/>
            </w:pPr>
            <w:r>
              <w:rPr>
                <w:rFonts w:ascii="Courier New" w:hAnsi="Courier New"/>
                <w:sz w:val="20"/>
              </w:rPr>
              <w:lastRenderedPageBreak/>
              <w:t xml:space="preserve">  --p-cut 0.01 \</w:t>
            </w:r>
          </w:p>
          <w:p w14:paraId="0E9D4B87" w14:textId="77777777" w:rsidR="00812D48" w:rsidRDefault="00000000">
            <w:pPr>
              <w:spacing w:after="60"/>
            </w:pPr>
            <w:r>
              <w:rPr>
                <w:rFonts w:ascii="Courier New" w:hAnsi="Courier New"/>
                <w:sz w:val="20"/>
              </w:rPr>
              <w:t xml:space="preserve">  dmabn</w:t>
            </w:r>
          </w:p>
        </w:tc>
      </w:tr>
    </w:tbl>
    <w:p w14:paraId="6935CE62" w14:textId="77777777" w:rsidR="00812D48" w:rsidRDefault="00000000">
      <w:pPr>
        <w:spacing w:after="100"/>
      </w:pPr>
      <w:r>
        <w:rPr>
          <w:rFonts w:ascii="Arial" w:hAnsi="Arial"/>
          <w:sz w:val="20"/>
        </w:rPr>
        <w:lastRenderedPageBreak/>
        <w:t>Examine the output:</w:t>
      </w:r>
    </w:p>
    <w:tbl>
      <w:tblPr>
        <w:tblW w:w="9360" w:type="dxa"/>
        <w:tblLook w:val="04A0" w:firstRow="1" w:lastRow="0" w:firstColumn="1" w:lastColumn="0" w:noHBand="0" w:noVBand="1"/>
      </w:tblPr>
      <w:tblGrid>
        <w:gridCol w:w="9360"/>
      </w:tblGrid>
      <w:tr w:rsidR="00812D48" w14:paraId="11D1B7D4" w14:textId="77777777">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503B6655" w14:textId="77777777" w:rsidR="00812D48" w:rsidRDefault="00000000">
            <w:pPr>
              <w:spacing w:after="60"/>
            </w:pPr>
            <w:r>
              <w:rPr>
                <w:rFonts w:ascii="Courier New" w:hAnsi="Courier New"/>
                <w:sz w:val="20"/>
              </w:rPr>
              <w:t>cat dmabn/04_boltzmann/dmabn_bw_labels.dat</w:t>
            </w:r>
          </w:p>
        </w:tc>
      </w:tr>
    </w:tbl>
    <w:p w14:paraId="3585F78A" w14:textId="77777777" w:rsidR="00812D48" w:rsidRDefault="00000000">
      <w:pPr>
        <w:spacing w:after="100"/>
      </w:pPr>
      <w:r>
        <w:rPr>
          <w:rFonts w:ascii="Arial" w:hAnsi="Arial"/>
          <w:sz w:val="20"/>
        </w:rPr>
        <w:t>You should see a single conformer with a Boltzmann probability of essentially 1.000.</w:t>
      </w:r>
    </w:p>
    <w:p w14:paraId="6F763376" w14:textId="77777777" w:rsidR="00812D48" w:rsidRDefault="00812D48">
      <w:pPr>
        <w:spacing w:after="100"/>
      </w:pPr>
    </w:p>
    <w:p w14:paraId="24A116E7" w14:textId="77777777" w:rsidR="00812D48" w:rsidRDefault="00000000">
      <w:pPr>
        <w:spacing w:before="280" w:after="120"/>
      </w:pPr>
      <w:r>
        <w:rPr>
          <w:rFonts w:ascii="Arial" w:hAnsi="Arial"/>
          <w:b/>
          <w:sz w:val="24"/>
        </w:rPr>
        <w:t>Stage 6: TD-DFT Excited-State Calculation</w:t>
      </w:r>
    </w:p>
    <w:p w14:paraId="52F85816" w14:textId="77777777" w:rsidR="00812D48" w:rsidRDefault="00000000">
      <w:pPr>
        <w:spacing w:after="100"/>
      </w:pPr>
      <w:r>
        <w:rPr>
          <w:rFonts w:ascii="Arial" w:hAnsi="Arial"/>
          <w:sz w:val="20"/>
        </w:rPr>
        <w:t>This is the central step. Q-Chem computes vertical excitation energies, oscillator strengths (for UV-Vis), and rotatory strengths (for ECD) simultaneously. For DMABN, we request 30 roots to ensure we capture both the local and CT excited states and any higher transitions in the near-UV region.</w:t>
      </w:r>
    </w:p>
    <w:tbl>
      <w:tblPr>
        <w:tblW w:w="9360" w:type="dxa"/>
        <w:tblLook w:val="04A0" w:firstRow="1" w:lastRow="0" w:firstColumn="1" w:lastColumn="0" w:noHBand="0" w:noVBand="1"/>
      </w:tblPr>
      <w:tblGrid>
        <w:gridCol w:w="9320"/>
        <w:gridCol w:w="40"/>
      </w:tblGrid>
      <w:tr w:rsidR="00812D48" w14:paraId="7E69EB5C" w14:textId="77777777">
        <w:trPr>
          <w:gridAfter w:val="1"/>
          <w:wAfter w:w="40" w:type="dxa"/>
        </w:trPr>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1C58185D" w14:textId="77777777" w:rsidR="00812D48" w:rsidRDefault="00000000">
            <w:pPr>
              <w:spacing w:after="60"/>
            </w:pPr>
            <w:r>
              <w:rPr>
                <w:rFonts w:ascii="Courier New" w:hAnsi="Courier New"/>
                <w:sz w:val="20"/>
              </w:rPr>
              <w:t>./6-qchem-tddft.sh \</w:t>
            </w:r>
          </w:p>
          <w:p w14:paraId="7AAB6F7D" w14:textId="77777777" w:rsidR="00812D48" w:rsidRDefault="00000000">
            <w:pPr>
              <w:spacing w:after="60"/>
            </w:pPr>
            <w:r>
              <w:rPr>
                <w:rFonts w:ascii="Courier New" w:hAnsi="Courier New"/>
                <w:sz w:val="20"/>
              </w:rPr>
              <w:t xml:space="preserve">  --method CAM-B3LYP \</w:t>
            </w:r>
          </w:p>
          <w:p w14:paraId="1DE10819" w14:textId="77777777" w:rsidR="00812D48" w:rsidRDefault="00000000">
            <w:pPr>
              <w:spacing w:after="60"/>
            </w:pPr>
            <w:r>
              <w:rPr>
                <w:rFonts w:ascii="Courier New" w:hAnsi="Courier New"/>
                <w:sz w:val="20"/>
              </w:rPr>
              <w:t xml:space="preserve">  --basis def2-SVP \</w:t>
            </w:r>
          </w:p>
          <w:p w14:paraId="5D0059F5" w14:textId="77777777" w:rsidR="00812D48" w:rsidRDefault="00000000">
            <w:pPr>
              <w:spacing w:after="60"/>
            </w:pPr>
            <w:r>
              <w:rPr>
                <w:rFonts w:ascii="Courier New" w:hAnsi="Courier New"/>
                <w:sz w:val="20"/>
              </w:rPr>
              <w:t xml:space="preserve">  --roots 30 \</w:t>
            </w:r>
          </w:p>
          <w:p w14:paraId="7187F2A7" w14:textId="77777777" w:rsidR="00812D48" w:rsidRDefault="00000000">
            <w:pPr>
              <w:spacing w:after="60"/>
            </w:pPr>
            <w:r>
              <w:rPr>
                <w:rFonts w:ascii="Courier New" w:hAnsi="Courier New"/>
                <w:sz w:val="20"/>
              </w:rPr>
              <w:t xml:space="preserve">  --solvent water \</w:t>
            </w:r>
          </w:p>
          <w:p w14:paraId="0774EB08" w14:textId="77777777" w:rsidR="00812D48" w:rsidRDefault="00000000">
            <w:pPr>
              <w:spacing w:after="60"/>
            </w:pPr>
            <w:r>
              <w:rPr>
                <w:rFonts w:ascii="Courier New" w:hAnsi="Courier New"/>
                <w:sz w:val="20"/>
              </w:rPr>
              <w:t xml:space="preserve">  --cpus 4 \</w:t>
            </w:r>
          </w:p>
          <w:p w14:paraId="2B6936D9" w14:textId="77777777" w:rsidR="00812D48" w:rsidRDefault="00000000">
            <w:pPr>
              <w:spacing w:after="60"/>
            </w:pPr>
            <w:r>
              <w:rPr>
                <w:rFonts w:ascii="Courier New" w:hAnsi="Courier New"/>
                <w:sz w:val="20"/>
              </w:rPr>
              <w:t xml:space="preserve">  dmabn</w:t>
            </w:r>
          </w:p>
        </w:tc>
      </w:tr>
      <w:tr w:rsidR="00812D48" w14:paraId="52F72121" w14:textId="77777777">
        <w:tc>
          <w:tcPr>
            <w:tcW w:w="9360" w:type="dxa"/>
            <w:gridSpan w:val="2"/>
            <w:tcBorders>
              <w:top w:val="single" w:sz="6" w:space="0" w:color="2E75B6"/>
              <w:left w:val="single" w:sz="6" w:space="0" w:color="2E75B6"/>
              <w:bottom w:val="single" w:sz="6" w:space="0" w:color="2E75B6"/>
              <w:right w:val="single" w:sz="6" w:space="0" w:color="2E75B6"/>
            </w:tcBorders>
            <w:shd w:val="clear" w:color="auto" w:fill="DEEAF1"/>
            <w:tcMar>
              <w:top w:w="80" w:type="dxa"/>
              <w:left w:w="140" w:type="dxa"/>
              <w:bottom w:w="80" w:type="dxa"/>
              <w:right w:w="140" w:type="dxa"/>
            </w:tcMar>
          </w:tcPr>
          <w:p w14:paraId="40772208" w14:textId="77777777" w:rsidR="00812D48" w:rsidRDefault="00000000">
            <w:pPr>
              <w:spacing w:after="60"/>
            </w:pPr>
            <w:r>
              <w:rPr>
                <w:rFonts w:ascii="Arial" w:hAnsi="Arial"/>
                <w:b/>
                <w:sz w:val="20"/>
              </w:rPr>
              <w:t>Why CAM-B3LYP for DMABN?</w:t>
            </w:r>
          </w:p>
          <w:p w14:paraId="35615F41" w14:textId="77777777" w:rsidR="00812D48" w:rsidRDefault="00000000">
            <w:pPr>
              <w:spacing w:after="60"/>
            </w:pPr>
            <w:r>
              <w:rPr>
                <w:rFonts w:ascii="Arial" w:hAnsi="Arial"/>
                <w:sz w:val="20"/>
              </w:rPr>
              <w:t>CAM-B3LYP is a range-separated hybrid functional that uses 19% HF exchange at short range, increasing to 65% at long range. This long-range correction is essential for charge-transfer excitations, where the electron donor and acceptor are spatially separated.</w:t>
            </w:r>
          </w:p>
          <w:p w14:paraId="73900BFD" w14:textId="77777777" w:rsidR="00812D48" w:rsidRDefault="00000000">
            <w:pPr>
              <w:spacing w:after="60"/>
            </w:pPr>
            <w:r>
              <w:rPr>
                <w:rFonts w:ascii="Arial" w:hAnsi="Arial"/>
                <w:sz w:val="20"/>
              </w:rPr>
              <w:t>For DMABN specifically, range-separated hybrids correctly predict both the LE and CT states as distinct features in the absorption spectrum. Standard hybrids like B3LYP (20% HF exchange throughout) systematically underestimate the CT excitation energy and can produce an incorrect LE/CT ordering or merge the two states into one broad feature.</w:t>
            </w:r>
          </w:p>
          <w:p w14:paraId="7828DEC5" w14:textId="77777777" w:rsidR="00812D48" w:rsidRDefault="00000000">
            <w:pPr>
              <w:spacing w:after="60"/>
            </w:pPr>
            <w:r>
              <w:rPr>
                <w:rFonts w:ascii="Arial" w:hAnsi="Arial"/>
                <w:sz w:val="20"/>
              </w:rPr>
              <w:t>The Q-Chem input generated by this script includes RPA TRUE (full TD-DFT, not the Tamm-Dancoff Approximation), CIS_SINGLETS TRUE, and CIS_TRIPLETS FALSE, consistent with the approach used in ORCA Session 1.</w:t>
            </w:r>
          </w:p>
        </w:tc>
      </w:tr>
      <w:tr w:rsidR="00812D48" w14:paraId="4B257EF2" w14:textId="77777777">
        <w:tc>
          <w:tcPr>
            <w:tcW w:w="9360" w:type="dxa"/>
            <w:gridSpan w:val="2"/>
            <w:tcBorders>
              <w:top w:val="single" w:sz="4" w:space="0" w:color="7F7F7F"/>
              <w:left w:val="single" w:sz="4" w:space="0" w:color="7F7F7F"/>
              <w:bottom w:val="single" w:sz="4" w:space="0" w:color="7F7F7F"/>
              <w:right w:val="single" w:sz="4" w:space="0" w:color="7F7F7F"/>
            </w:tcBorders>
            <w:shd w:val="clear" w:color="auto" w:fill="FFF2CC"/>
            <w:tcMar>
              <w:top w:w="80" w:type="dxa"/>
              <w:left w:w="140" w:type="dxa"/>
              <w:bottom w:w="80" w:type="dxa"/>
              <w:right w:w="140" w:type="dxa"/>
            </w:tcMar>
          </w:tcPr>
          <w:p w14:paraId="6DBEC8AD" w14:textId="77777777" w:rsidR="00812D48" w:rsidRDefault="00000000">
            <w:pPr>
              <w:spacing w:after="60"/>
            </w:pPr>
            <w:r>
              <w:rPr>
                <w:rFonts w:ascii="Arial" w:hAnsi="Arial"/>
                <w:i/>
                <w:sz w:val="20"/>
              </w:rPr>
              <w:t>Discussion Question 3: The Q-Chem TD-DFT input includes the keyword RPA TRUE. This activates full linear-response TD-DFT rather than the Tamm-Dancoff Approximation (TDA). Recall from ORCA Session 1: what is the difference between TDA and full TD-DFT? For a CT-active molecule like DMABN, does this choice matter more or less than for a rigid aromatic like PNA?</w:t>
            </w:r>
          </w:p>
        </w:tc>
      </w:tr>
    </w:tbl>
    <w:p w14:paraId="7883EB8B" w14:textId="77777777" w:rsidR="00812D48" w:rsidRDefault="00812D48">
      <w:pPr>
        <w:spacing w:after="100"/>
      </w:pPr>
    </w:p>
    <w:p w14:paraId="77F02755" w14:textId="77777777" w:rsidR="00812D48" w:rsidRDefault="00000000">
      <w:pPr>
        <w:spacing w:before="280" w:after="120"/>
      </w:pPr>
      <w:r>
        <w:rPr>
          <w:rFonts w:ascii="Arial" w:hAnsi="Arial"/>
          <w:b/>
          <w:sz w:val="24"/>
        </w:rPr>
        <w:t>Plotting: Generate the UV-Vis Spectrum</w:t>
      </w:r>
    </w:p>
    <w:p w14:paraId="5321E130" w14:textId="77777777" w:rsidR="00812D48" w:rsidRDefault="00000000">
      <w:pPr>
        <w:spacing w:after="100"/>
      </w:pPr>
      <w:r>
        <w:rPr>
          <w:rFonts w:ascii="Arial" w:hAnsi="Arial"/>
          <w:sz w:val="20"/>
        </w:rPr>
        <w:t>The Python plotting tool parses Q-Chem TD-DFT output files, applies Boltzmann weighting, performs Gaussian broadening, and produces publication-quality plots and CSV data tables.</w:t>
      </w:r>
    </w:p>
    <w:tbl>
      <w:tblPr>
        <w:tblW w:w="9360" w:type="dxa"/>
        <w:tblLook w:val="04A0" w:firstRow="1" w:lastRow="0" w:firstColumn="1" w:lastColumn="0" w:noHBand="0" w:noVBand="1"/>
      </w:tblPr>
      <w:tblGrid>
        <w:gridCol w:w="9360"/>
      </w:tblGrid>
      <w:tr w:rsidR="00812D48" w14:paraId="328DF6FE" w14:textId="77777777">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55C8CB46" w14:textId="77777777" w:rsidR="00812D48" w:rsidRDefault="00000000">
            <w:pPr>
              <w:spacing w:after="60"/>
            </w:pPr>
            <w:r>
              <w:rPr>
                <w:rFonts w:ascii="Courier New" w:hAnsi="Courier New"/>
                <w:sz w:val="20"/>
              </w:rPr>
              <w:lastRenderedPageBreak/>
              <w:t>python3 qc_ecd_uvvis_tools.py dmabn/05_tddft \</w:t>
            </w:r>
          </w:p>
          <w:p w14:paraId="132B184B" w14:textId="77777777" w:rsidR="00812D48" w:rsidRDefault="00000000">
            <w:pPr>
              <w:spacing w:after="60"/>
            </w:pPr>
            <w:r>
              <w:rPr>
                <w:rFonts w:ascii="Courier New" w:hAnsi="Courier New"/>
                <w:sz w:val="20"/>
              </w:rPr>
              <w:t xml:space="preserve">  --bw dmabn/04_boltzmann/dmabn_energies.dat \</w:t>
            </w:r>
          </w:p>
          <w:p w14:paraId="774FC33E" w14:textId="77777777" w:rsidR="00812D48" w:rsidRDefault="00000000">
            <w:pPr>
              <w:spacing w:after="60"/>
            </w:pPr>
            <w:r>
              <w:rPr>
                <w:rFonts w:ascii="Courier New" w:hAnsi="Courier New"/>
                <w:sz w:val="20"/>
              </w:rPr>
              <w:t xml:space="preserve">  --outdir dmabn \</w:t>
            </w:r>
          </w:p>
          <w:p w14:paraId="4A022519" w14:textId="77777777" w:rsidR="00812D48" w:rsidRDefault="00000000">
            <w:pPr>
              <w:spacing w:after="60"/>
            </w:pPr>
            <w:r>
              <w:rPr>
                <w:rFonts w:ascii="Courier New" w:hAnsi="Courier New"/>
                <w:sz w:val="20"/>
              </w:rPr>
              <w:t xml:space="preserve">  --stick \</w:t>
            </w:r>
          </w:p>
          <w:p w14:paraId="4F56086C" w14:textId="77777777" w:rsidR="00812D48" w:rsidRDefault="00000000">
            <w:pPr>
              <w:spacing w:after="60"/>
            </w:pPr>
            <w:r>
              <w:rPr>
                <w:rFonts w:ascii="Courier New" w:hAnsi="Courier New"/>
                <w:sz w:val="20"/>
              </w:rPr>
              <w:t xml:space="preserve">  --xlim 220 450</w:t>
            </w:r>
          </w:p>
        </w:tc>
      </w:tr>
    </w:tbl>
    <w:p w14:paraId="0B494D5C" w14:textId="77777777" w:rsidR="00812D48" w:rsidRDefault="00000000">
      <w:pPr>
        <w:spacing w:after="100"/>
      </w:pPr>
      <w:r>
        <w:rPr>
          <w:rFonts w:ascii="Arial" w:hAnsi="Arial"/>
          <w:sz w:val="20"/>
        </w:rPr>
        <w:t>This generates PNG and PDF plots in dmabn/06_spectra/ along with CSV data tables. The --stick flag overlays the raw unbroadened transitions, which is essential for identifying individual excited states.</w:t>
      </w:r>
    </w:p>
    <w:tbl>
      <w:tblPr>
        <w:tblW w:w="9360" w:type="dxa"/>
        <w:tblLook w:val="04A0" w:firstRow="1" w:lastRow="0" w:firstColumn="1" w:lastColumn="0" w:noHBand="0" w:noVBand="1"/>
      </w:tblPr>
      <w:tblGrid>
        <w:gridCol w:w="9360"/>
      </w:tblGrid>
      <w:tr w:rsidR="00812D48" w14:paraId="2172AB92" w14:textId="77777777">
        <w:tc>
          <w:tcPr>
            <w:tcW w:w="9360" w:type="dxa"/>
            <w:tcBorders>
              <w:top w:val="single" w:sz="6" w:space="0" w:color="2E75B6"/>
              <w:left w:val="single" w:sz="6" w:space="0" w:color="2E75B6"/>
              <w:bottom w:val="single" w:sz="6" w:space="0" w:color="2E75B6"/>
              <w:right w:val="single" w:sz="6" w:space="0" w:color="2E75B6"/>
            </w:tcBorders>
            <w:shd w:val="clear" w:color="auto" w:fill="DEEAF1"/>
            <w:tcMar>
              <w:top w:w="80" w:type="dxa"/>
              <w:left w:w="140" w:type="dxa"/>
              <w:bottom w:w="80" w:type="dxa"/>
              <w:right w:w="140" w:type="dxa"/>
            </w:tcMar>
          </w:tcPr>
          <w:p w14:paraId="16298928" w14:textId="77777777" w:rsidR="00812D48" w:rsidRDefault="00000000">
            <w:pPr>
              <w:spacing w:after="60"/>
            </w:pPr>
            <w:r>
              <w:rPr>
                <w:rFonts w:ascii="Arial" w:hAnsi="Arial"/>
                <w:b/>
                <w:sz w:val="20"/>
              </w:rPr>
              <w:t>Identifying the two bands in DMABN</w:t>
            </w:r>
          </w:p>
          <w:p w14:paraId="527F88FD" w14:textId="77777777" w:rsidR="00812D48" w:rsidRDefault="00000000">
            <w:pPr>
              <w:spacing w:after="60"/>
            </w:pPr>
            <w:r>
              <w:rPr>
                <w:rFonts w:ascii="Arial" w:hAnsi="Arial"/>
                <w:sz w:val="20"/>
              </w:rPr>
              <w:t>Open the UV-Vis plot (dmabn_uvvis.png) and look for two distinct features:</w:t>
            </w:r>
          </w:p>
          <w:p w14:paraId="01B73A5D" w14:textId="77777777" w:rsidR="00812D48" w:rsidRDefault="00000000">
            <w:pPr>
              <w:spacing w:after="60"/>
            </w:pPr>
            <w:r>
              <w:rPr>
                <w:rFonts w:ascii="Arial" w:hAnsi="Arial"/>
                <w:sz w:val="20"/>
              </w:rPr>
              <w:t>1. A dominant band near 285–300 nm: this is the bright CT (¹Lₐ) state (f ≈ 0.7), which red-shifts with solvent polarity [6,7].</w:t>
            </w:r>
          </w:p>
          <w:p w14:paraId="6D46BD33" w14:textId="77777777" w:rsidR="00812D48" w:rsidRDefault="00000000">
            <w:pPr>
              <w:spacing w:after="60"/>
            </w:pPr>
            <w:r>
              <w:rPr>
                <w:rFonts w:ascii="Arial" w:hAnsi="Arial"/>
                <w:sz w:val="20"/>
              </w:rPr>
              <w:t>2. A weak shoulder from the dark LE (¹Lb) state (f ≈ 0.025), overlapping with the CT band. In polar solvents the two states become nearly degenerate at the Franck–Condon geometry [7,8].</w:t>
            </w:r>
          </w:p>
          <w:p w14:paraId="4DD54F4E" w14:textId="77777777" w:rsidR="00812D48" w:rsidRDefault="00000000">
            <w:pPr>
              <w:spacing w:after="60"/>
            </w:pPr>
            <w:r>
              <w:rPr>
                <w:rFonts w:ascii="Arial" w:hAnsi="Arial"/>
                <w:sz w:val="20"/>
              </w:rPr>
              <w:t>If you see only one broad envelope without a distinct shoulder, try decreasing the FWHM: add --uv_fwhm 0.2 to the plotting command to narrow the broadening and resolve individual peaks.</w:t>
            </w:r>
          </w:p>
          <w:p w14:paraId="0B5044F9" w14:textId="77777777" w:rsidR="00812D48" w:rsidRDefault="00000000">
            <w:pPr>
              <w:spacing w:after="60"/>
            </w:pPr>
            <w:r>
              <w:rPr>
                <w:rFonts w:ascii="Arial" w:hAnsi="Arial"/>
                <w:sz w:val="20"/>
              </w:rPr>
              <w:t>The experimental main absorption band of DMABN peaks near 295–300 nm in water (CT/Lₐ, f ≈ 0.7) and ~300–305 nm in cyclohexane, with the LE/Lb state contributing a weaker, overlapping feature at similar wavelengths (Georgieva et al. 2015 [6]; Gómez et al. 2021 [7]). The two states differ by only ~5–15 nm in polar solvents. How close are your computed values to this range? Do you correctly resolve both states as separate stick transitions?</w:t>
            </w:r>
          </w:p>
        </w:tc>
      </w:tr>
      <w:tr w:rsidR="00812D48" w14:paraId="1DA12A92" w14:textId="77777777">
        <w:tc>
          <w:tcPr>
            <w:tcW w:w="9360" w:type="dxa"/>
            <w:tcBorders>
              <w:top w:val="single" w:sz="4" w:space="0" w:color="7F7F7F"/>
              <w:left w:val="single" w:sz="4" w:space="0" w:color="7F7F7F"/>
              <w:bottom w:val="single" w:sz="4" w:space="0" w:color="7F7F7F"/>
              <w:right w:val="single" w:sz="4" w:space="0" w:color="7F7F7F"/>
            </w:tcBorders>
            <w:shd w:val="clear" w:color="auto" w:fill="FFF2CC"/>
            <w:tcMar>
              <w:top w:w="80" w:type="dxa"/>
              <w:left w:w="140" w:type="dxa"/>
              <w:bottom w:w="80" w:type="dxa"/>
              <w:right w:w="140" w:type="dxa"/>
            </w:tcMar>
          </w:tcPr>
          <w:p w14:paraId="472CD2D6" w14:textId="77777777" w:rsidR="00812D48" w:rsidRDefault="00000000">
            <w:pPr>
              <w:spacing w:after="60"/>
            </w:pPr>
            <w:r>
              <w:rPr>
                <w:rFonts w:ascii="Arial" w:hAnsi="Arial"/>
                <w:i/>
                <w:sz w:val="20"/>
              </w:rPr>
              <w:t>Discussion Question 4: Examine your computed UV-Vis spectrum. Look at the stick spectrum to identify the LE and CT states. Which state has the larger oscillator strength — is it the LE or the CT state? Does this match the high-level CASPT2 result that the CT (¹Lₐ) state has f ≈ 0.69 while the LE (¹Lb) state has f ≈ 0.025 [6]? What does a small oscillator strength tell you about the spatial overlap between the initial and final orbitals in a charge-transfer transition? How does your functional choice affect the oscillator strength of the CT state?</w:t>
            </w:r>
          </w:p>
        </w:tc>
      </w:tr>
    </w:tbl>
    <w:p w14:paraId="4AEAD9D0" w14:textId="77777777" w:rsidR="00812D48" w:rsidRDefault="00812D48">
      <w:pPr>
        <w:spacing w:after="100"/>
      </w:pPr>
    </w:p>
    <w:p w14:paraId="2EB2D1F0" w14:textId="77777777" w:rsidR="00812D48" w:rsidRDefault="00000000">
      <w:pPr>
        <w:spacing w:before="360" w:after="160"/>
      </w:pPr>
      <w:r>
        <w:rPr>
          <w:rFonts w:ascii="Arial" w:hAnsi="Arial"/>
          <w:b/>
          <w:sz w:val="28"/>
        </w:rPr>
        <w:t>Part 3: Benchmarking Exercises</w:t>
      </w:r>
    </w:p>
    <w:p w14:paraId="1D2CA1B5" w14:textId="77777777" w:rsidR="00812D48" w:rsidRDefault="00000000">
      <w:pPr>
        <w:spacing w:after="100"/>
      </w:pPr>
      <w:r>
        <w:rPr>
          <w:rFonts w:ascii="Arial" w:hAnsi="Arial"/>
          <w:sz w:val="20"/>
        </w:rPr>
        <w:t>With your baseline CAM-B3LYP result in hand, you will now systematically compare functionals, test the solvent dependence of the CT state, and directly compare your Q-Chem results to ORCA. To avoid overwriting results, rename the 05_tddft directory after each run:</w:t>
      </w:r>
    </w:p>
    <w:tbl>
      <w:tblPr>
        <w:tblW w:w="9360" w:type="dxa"/>
        <w:tblLook w:val="04A0" w:firstRow="1" w:lastRow="0" w:firstColumn="1" w:lastColumn="0" w:noHBand="0" w:noVBand="1"/>
      </w:tblPr>
      <w:tblGrid>
        <w:gridCol w:w="9360"/>
      </w:tblGrid>
      <w:tr w:rsidR="00812D48" w14:paraId="153241EF" w14:textId="77777777">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54445519" w14:textId="77777777" w:rsidR="00812D48" w:rsidRDefault="00000000">
            <w:pPr>
              <w:spacing w:after="60"/>
            </w:pPr>
            <w:r>
              <w:rPr>
                <w:rFonts w:ascii="Courier New" w:hAnsi="Courier New"/>
                <w:sz w:val="20"/>
              </w:rPr>
              <w:t># After each run, rename output before re-running Stage 6:</w:t>
            </w:r>
          </w:p>
          <w:p w14:paraId="5C8190B3" w14:textId="77777777" w:rsidR="00812D48" w:rsidRDefault="00000000">
            <w:pPr>
              <w:spacing w:after="60"/>
            </w:pPr>
            <w:r>
              <w:rPr>
                <w:rFonts w:ascii="Courier New" w:hAnsi="Courier New"/>
                <w:sz w:val="20"/>
              </w:rPr>
              <w:t>mv dmabn/05_tddft dmabn/05_tddft_camb3lyp</w:t>
            </w:r>
          </w:p>
          <w:p w14:paraId="7198FD17" w14:textId="77777777" w:rsidR="00812D48" w:rsidRDefault="00000000">
            <w:pPr>
              <w:spacing w:after="60"/>
            </w:pPr>
            <w:r>
              <w:rPr>
                <w:rFonts w:ascii="Courier New" w:hAnsi="Courier New"/>
                <w:sz w:val="20"/>
              </w:rPr>
              <w:t># Then re-run Stage 6 with the next functional</w:t>
            </w:r>
          </w:p>
        </w:tc>
      </w:tr>
    </w:tbl>
    <w:p w14:paraId="44183AED" w14:textId="77777777" w:rsidR="00812D48" w:rsidRDefault="00812D48">
      <w:pPr>
        <w:spacing w:after="100"/>
      </w:pPr>
    </w:p>
    <w:p w14:paraId="70996C6A" w14:textId="77777777" w:rsidR="00812D48" w:rsidRDefault="00000000">
      <w:pPr>
        <w:spacing w:before="280" w:after="120"/>
      </w:pPr>
      <w:r>
        <w:rPr>
          <w:rFonts w:ascii="Arial" w:hAnsi="Arial"/>
          <w:b/>
          <w:sz w:val="24"/>
        </w:rPr>
        <w:t>Exercise 3.1: Functional Comparison</w:t>
      </w:r>
    </w:p>
    <w:p w14:paraId="48E101F0" w14:textId="77777777" w:rsidR="00812D48" w:rsidRDefault="00000000">
      <w:pPr>
        <w:spacing w:after="100"/>
      </w:pPr>
      <w:r>
        <w:rPr>
          <w:rFonts w:ascii="Arial" w:hAnsi="Arial"/>
          <w:sz w:val="20"/>
        </w:rPr>
        <w:t>Re-run Stage 6 with each functional below, keeping basis set (def2-SVP), solvent (water), and roots (30) fixed. After each run, re-plot the spectrum and record the wavelengths of the dominant LE and CT bands.</w:t>
      </w:r>
    </w:p>
    <w:p w14:paraId="7B142F86" w14:textId="77777777" w:rsidR="00812D48" w:rsidRDefault="00000000">
      <w:pPr>
        <w:spacing w:before="160" w:after="80"/>
      </w:pPr>
      <w:r>
        <w:rPr>
          <w:rFonts w:ascii="Arial" w:hAnsi="Arial"/>
          <w:b/>
          <w:sz w:val="20"/>
        </w:rPr>
        <w:lastRenderedPageBreak/>
        <w:t>a) B3LYP (20% HF exchange, standard hybrid)</w:t>
      </w:r>
    </w:p>
    <w:tbl>
      <w:tblPr>
        <w:tblW w:w="9360" w:type="dxa"/>
        <w:tblLook w:val="04A0" w:firstRow="1" w:lastRow="0" w:firstColumn="1" w:lastColumn="0" w:noHBand="0" w:noVBand="1"/>
      </w:tblPr>
      <w:tblGrid>
        <w:gridCol w:w="9360"/>
      </w:tblGrid>
      <w:tr w:rsidR="00812D48" w14:paraId="07489D8A" w14:textId="77777777">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507011A1" w14:textId="77777777" w:rsidR="00812D48" w:rsidRDefault="00000000">
            <w:pPr>
              <w:spacing w:after="60"/>
            </w:pPr>
            <w:r>
              <w:rPr>
                <w:rFonts w:ascii="Courier New" w:hAnsi="Courier New"/>
                <w:sz w:val="20"/>
              </w:rPr>
              <w:t>./6-qchem-tddft.sh --method B3LYP --basis def2-SVP \</w:t>
            </w:r>
          </w:p>
          <w:p w14:paraId="76612154" w14:textId="77777777" w:rsidR="00812D48" w:rsidRDefault="00000000">
            <w:pPr>
              <w:spacing w:after="60"/>
            </w:pPr>
            <w:r>
              <w:rPr>
                <w:rFonts w:ascii="Courier New" w:hAnsi="Courier New"/>
                <w:sz w:val="20"/>
              </w:rPr>
              <w:t xml:space="preserve">  --roots 30 --solvent water --cpus 4 dmabn</w:t>
            </w:r>
          </w:p>
        </w:tc>
      </w:tr>
    </w:tbl>
    <w:p w14:paraId="07D05ABA" w14:textId="77777777" w:rsidR="00812D48" w:rsidRDefault="00000000">
      <w:pPr>
        <w:spacing w:before="160" w:after="80"/>
      </w:pPr>
      <w:r>
        <w:rPr>
          <w:rFonts w:ascii="Arial" w:hAnsi="Arial"/>
          <w:b/>
          <w:sz w:val="20"/>
        </w:rPr>
        <w:t>b) PBE0 (25% HF exchange, hybrid GGA)</w:t>
      </w:r>
    </w:p>
    <w:tbl>
      <w:tblPr>
        <w:tblW w:w="9360" w:type="dxa"/>
        <w:tblLook w:val="04A0" w:firstRow="1" w:lastRow="0" w:firstColumn="1" w:lastColumn="0" w:noHBand="0" w:noVBand="1"/>
      </w:tblPr>
      <w:tblGrid>
        <w:gridCol w:w="9360"/>
      </w:tblGrid>
      <w:tr w:rsidR="00812D48" w14:paraId="43EAC5A9" w14:textId="77777777">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5F354FC2" w14:textId="77777777" w:rsidR="00812D48" w:rsidRDefault="00000000">
            <w:pPr>
              <w:spacing w:after="60"/>
            </w:pPr>
            <w:r>
              <w:rPr>
                <w:rFonts w:ascii="Courier New" w:hAnsi="Courier New"/>
                <w:sz w:val="20"/>
              </w:rPr>
              <w:t>./6-qchem-tddft.sh --method PBE0 --basis def2-SVP \</w:t>
            </w:r>
          </w:p>
          <w:p w14:paraId="1B41BC8A" w14:textId="77777777" w:rsidR="00812D48" w:rsidRDefault="00000000">
            <w:pPr>
              <w:spacing w:after="60"/>
            </w:pPr>
            <w:r>
              <w:rPr>
                <w:rFonts w:ascii="Courier New" w:hAnsi="Courier New"/>
                <w:sz w:val="20"/>
              </w:rPr>
              <w:t xml:space="preserve">  --roots 30 --solvent water --cpus 4 dmabn</w:t>
            </w:r>
          </w:p>
        </w:tc>
      </w:tr>
    </w:tbl>
    <w:p w14:paraId="20ADC1D5" w14:textId="77777777" w:rsidR="00812D48" w:rsidRDefault="00000000">
      <w:pPr>
        <w:spacing w:before="160" w:after="80"/>
      </w:pPr>
      <w:r>
        <w:rPr>
          <w:rFonts w:ascii="Arial" w:hAnsi="Arial"/>
          <w:b/>
          <w:sz w:val="20"/>
        </w:rPr>
        <w:t>c) CAM-B3LYP (range-separated, 19–65% HF exchange), your baseline</w:t>
      </w:r>
    </w:p>
    <w:p w14:paraId="44F1CF43" w14:textId="77777777" w:rsidR="00812D48" w:rsidRDefault="00000000">
      <w:pPr>
        <w:spacing w:before="160" w:after="80"/>
      </w:pPr>
      <w:r>
        <w:rPr>
          <w:rFonts w:ascii="Arial" w:hAnsi="Arial"/>
          <w:b/>
          <w:sz w:val="20"/>
        </w:rPr>
        <w:t>d) ωB97X-D3 (range-separated with dispersion)</w:t>
      </w:r>
    </w:p>
    <w:tbl>
      <w:tblPr>
        <w:tblW w:w="9360" w:type="dxa"/>
        <w:tblLook w:val="04A0" w:firstRow="1" w:lastRow="0" w:firstColumn="1" w:lastColumn="0" w:noHBand="0" w:noVBand="1"/>
      </w:tblPr>
      <w:tblGrid>
        <w:gridCol w:w="9360"/>
      </w:tblGrid>
      <w:tr w:rsidR="00812D48" w14:paraId="795F2364" w14:textId="77777777">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0BA910BD" w14:textId="77777777" w:rsidR="00812D48" w:rsidRDefault="00000000">
            <w:pPr>
              <w:spacing w:after="60"/>
            </w:pPr>
            <w:r>
              <w:rPr>
                <w:rFonts w:ascii="Courier New" w:hAnsi="Courier New"/>
                <w:sz w:val="20"/>
              </w:rPr>
              <w:t>./6-qchem-tddft.sh --method wB97X-D3 --basis def2-SVP \</w:t>
            </w:r>
          </w:p>
          <w:p w14:paraId="6FF3DC81" w14:textId="77777777" w:rsidR="00812D48" w:rsidRDefault="00000000">
            <w:pPr>
              <w:spacing w:after="60"/>
            </w:pPr>
            <w:r>
              <w:rPr>
                <w:rFonts w:ascii="Courier New" w:hAnsi="Courier New"/>
                <w:sz w:val="20"/>
              </w:rPr>
              <w:t xml:space="preserve">  --roots 30 --solvent water --cpus 4 dmabn</w:t>
            </w:r>
          </w:p>
        </w:tc>
      </w:tr>
    </w:tbl>
    <w:p w14:paraId="51DDAE23" w14:textId="77777777" w:rsidR="00812D48" w:rsidRDefault="00812D48">
      <w:pPr>
        <w:spacing w:after="100"/>
      </w:pPr>
    </w:p>
    <w:p w14:paraId="406E4377" w14:textId="77777777" w:rsidR="00812D48" w:rsidRDefault="00000000">
      <w:pPr>
        <w:spacing w:after="100"/>
      </w:pPr>
      <w:r>
        <w:rPr>
          <w:rFonts w:ascii="Arial" w:hAnsi="Arial"/>
          <w:sz w:val="20"/>
        </w:rPr>
        <w:t>Record your results:</w:t>
      </w:r>
    </w:p>
    <w:tbl>
      <w:tblPr>
        <w:tblW w:w="9360" w:type="dxa"/>
        <w:tblLook w:val="04A0" w:firstRow="1" w:lastRow="0" w:firstColumn="1" w:lastColumn="0" w:noHBand="0" w:noVBand="1"/>
      </w:tblPr>
      <w:tblGrid>
        <w:gridCol w:w="1943"/>
        <w:gridCol w:w="1515"/>
        <w:gridCol w:w="1532"/>
        <w:gridCol w:w="1284"/>
        <w:gridCol w:w="1371"/>
        <w:gridCol w:w="1715"/>
      </w:tblGrid>
      <w:tr w:rsidR="00812D48" w14:paraId="4D2A786F" w14:textId="77777777">
        <w:tc>
          <w:tcPr>
            <w:tcW w:w="2200" w:type="dxa"/>
            <w:tcBorders>
              <w:top w:val="single" w:sz="4" w:space="0" w:color="AAAAAA"/>
              <w:left w:val="single" w:sz="4" w:space="0" w:color="AAAAAA"/>
              <w:bottom w:val="single" w:sz="4" w:space="0" w:color="AAAAAA"/>
              <w:right w:val="single" w:sz="4" w:space="0" w:color="AAAAAA"/>
            </w:tcBorders>
            <w:shd w:val="clear" w:color="auto" w:fill="D9E2F3"/>
            <w:tcMar>
              <w:top w:w="80" w:type="dxa"/>
              <w:left w:w="100" w:type="dxa"/>
              <w:bottom w:w="80" w:type="dxa"/>
              <w:right w:w="100" w:type="dxa"/>
            </w:tcMar>
          </w:tcPr>
          <w:p w14:paraId="611F0265" w14:textId="77777777" w:rsidR="00812D48" w:rsidRDefault="00000000">
            <w:pPr>
              <w:spacing w:after="100"/>
            </w:pPr>
            <w:r>
              <w:rPr>
                <w:rFonts w:ascii="Arial" w:hAnsi="Arial"/>
                <w:b/>
                <w:sz w:val="20"/>
              </w:rPr>
              <w:t>Functional</w:t>
            </w:r>
          </w:p>
        </w:tc>
        <w:tc>
          <w:tcPr>
            <w:tcW w:w="1700" w:type="dxa"/>
            <w:tcBorders>
              <w:top w:val="single" w:sz="4" w:space="0" w:color="AAAAAA"/>
              <w:left w:val="single" w:sz="4" w:space="0" w:color="AAAAAA"/>
              <w:bottom w:val="single" w:sz="4" w:space="0" w:color="AAAAAA"/>
              <w:right w:val="single" w:sz="4" w:space="0" w:color="AAAAAA"/>
            </w:tcBorders>
            <w:shd w:val="clear" w:color="auto" w:fill="D9E2F3"/>
            <w:tcMar>
              <w:top w:w="80" w:type="dxa"/>
              <w:left w:w="100" w:type="dxa"/>
              <w:bottom w:w="80" w:type="dxa"/>
              <w:right w:w="100" w:type="dxa"/>
            </w:tcMar>
          </w:tcPr>
          <w:p w14:paraId="7DABD88B" w14:textId="77777777" w:rsidR="00812D48" w:rsidRDefault="00000000">
            <w:pPr>
              <w:spacing w:after="100"/>
            </w:pPr>
            <w:r>
              <w:rPr>
                <w:rFonts w:ascii="Arial" w:hAnsi="Arial"/>
                <w:b/>
                <w:sz w:val="20"/>
              </w:rPr>
              <w:t>LE λₘₐₓ (nm)</w:t>
            </w:r>
          </w:p>
        </w:tc>
        <w:tc>
          <w:tcPr>
            <w:tcW w:w="1700" w:type="dxa"/>
            <w:tcBorders>
              <w:top w:val="single" w:sz="4" w:space="0" w:color="AAAAAA"/>
              <w:left w:val="single" w:sz="4" w:space="0" w:color="AAAAAA"/>
              <w:bottom w:val="single" w:sz="4" w:space="0" w:color="AAAAAA"/>
              <w:right w:val="single" w:sz="4" w:space="0" w:color="AAAAAA"/>
            </w:tcBorders>
            <w:shd w:val="clear" w:color="auto" w:fill="D9E2F3"/>
            <w:tcMar>
              <w:top w:w="80" w:type="dxa"/>
              <w:left w:w="100" w:type="dxa"/>
              <w:bottom w:w="80" w:type="dxa"/>
              <w:right w:w="100" w:type="dxa"/>
            </w:tcMar>
          </w:tcPr>
          <w:p w14:paraId="449F565D" w14:textId="77777777" w:rsidR="00812D48" w:rsidRDefault="00000000">
            <w:pPr>
              <w:spacing w:after="100"/>
            </w:pPr>
            <w:r>
              <w:rPr>
                <w:rFonts w:ascii="Arial" w:hAnsi="Arial"/>
                <w:b/>
                <w:sz w:val="20"/>
              </w:rPr>
              <w:t>CT λₘₐₓ (nm)</w:t>
            </w:r>
          </w:p>
        </w:tc>
        <w:tc>
          <w:tcPr>
            <w:tcW w:w="1560" w:type="dxa"/>
            <w:tcBorders>
              <w:top w:val="single" w:sz="4" w:space="0" w:color="AAAAAA"/>
              <w:left w:val="single" w:sz="4" w:space="0" w:color="AAAAAA"/>
              <w:bottom w:val="single" w:sz="4" w:space="0" w:color="AAAAAA"/>
              <w:right w:val="single" w:sz="4" w:space="0" w:color="AAAAAA"/>
            </w:tcBorders>
            <w:shd w:val="clear" w:color="auto" w:fill="D9E2F3"/>
            <w:tcMar>
              <w:top w:w="80" w:type="dxa"/>
              <w:left w:w="100" w:type="dxa"/>
              <w:bottom w:w="80" w:type="dxa"/>
              <w:right w:w="100" w:type="dxa"/>
            </w:tcMar>
          </w:tcPr>
          <w:p w14:paraId="2FC11004" w14:textId="77777777" w:rsidR="00812D48" w:rsidRDefault="00000000">
            <w:pPr>
              <w:spacing w:after="100"/>
            </w:pPr>
            <w:r>
              <w:rPr>
                <w:rFonts w:ascii="Arial" w:hAnsi="Arial"/>
                <w:b/>
                <w:sz w:val="20"/>
              </w:rPr>
              <w:t>CT f (osc. str.)</w:t>
            </w:r>
          </w:p>
        </w:tc>
        <w:tc>
          <w:tcPr>
            <w:tcW w:w="1440" w:type="dxa"/>
            <w:tcBorders>
              <w:top w:val="single" w:sz="4" w:space="0" w:color="AAAAAA"/>
              <w:left w:val="single" w:sz="4" w:space="0" w:color="AAAAAA"/>
              <w:bottom w:val="single" w:sz="4" w:space="0" w:color="AAAAAA"/>
              <w:right w:val="single" w:sz="4" w:space="0" w:color="AAAAAA"/>
            </w:tcBorders>
            <w:shd w:val="clear" w:color="auto" w:fill="D9E2F3"/>
            <w:tcMar>
              <w:top w:w="80" w:type="dxa"/>
              <w:left w:w="100" w:type="dxa"/>
              <w:bottom w:w="80" w:type="dxa"/>
              <w:right w:w="100" w:type="dxa"/>
            </w:tcMar>
          </w:tcPr>
          <w:p w14:paraId="1C904851" w14:textId="77777777" w:rsidR="00812D48" w:rsidRDefault="00000000">
            <w:pPr>
              <w:spacing w:after="100"/>
            </w:pPr>
            <w:r>
              <w:rPr>
                <w:rFonts w:ascii="Arial" w:hAnsi="Arial"/>
                <w:b/>
                <w:sz w:val="20"/>
              </w:rPr>
              <w:t>LE–CT gap (nm)</w:t>
            </w:r>
          </w:p>
        </w:tc>
        <w:tc>
          <w:tcPr>
            <w:tcW w:w="2060" w:type="dxa"/>
            <w:tcBorders>
              <w:top w:val="single" w:sz="4" w:space="0" w:color="AAAAAA"/>
              <w:left w:val="single" w:sz="4" w:space="0" w:color="AAAAAA"/>
              <w:bottom w:val="single" w:sz="4" w:space="0" w:color="AAAAAA"/>
              <w:right w:val="single" w:sz="4" w:space="0" w:color="AAAAAA"/>
            </w:tcBorders>
            <w:shd w:val="clear" w:color="auto" w:fill="D9E2F3"/>
            <w:tcMar>
              <w:top w:w="80" w:type="dxa"/>
              <w:left w:w="100" w:type="dxa"/>
              <w:bottom w:w="80" w:type="dxa"/>
              <w:right w:w="100" w:type="dxa"/>
            </w:tcMar>
          </w:tcPr>
          <w:p w14:paraId="6632FD40" w14:textId="77777777" w:rsidR="00812D48" w:rsidRDefault="00000000">
            <w:pPr>
              <w:spacing w:after="100"/>
            </w:pPr>
            <w:r>
              <w:rPr>
                <w:rFonts w:ascii="Arial" w:hAnsi="Arial"/>
                <w:b/>
                <w:sz w:val="20"/>
              </w:rPr>
              <w:t>States visible?</w:t>
            </w:r>
          </w:p>
        </w:tc>
      </w:tr>
      <w:tr w:rsidR="00812D48" w14:paraId="2451BEAC" w14:textId="77777777">
        <w:tc>
          <w:tcPr>
            <w:tcW w:w="22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715B21A6" w14:textId="77777777" w:rsidR="00812D48" w:rsidRDefault="00000000">
            <w:pPr>
              <w:spacing w:after="100"/>
            </w:pPr>
            <w:r>
              <w:rPr>
                <w:rFonts w:ascii="Arial" w:hAnsi="Arial"/>
                <w:sz w:val="20"/>
              </w:rPr>
              <w:t>B3LYP</w:t>
            </w: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5026C9A6" w14:textId="77777777" w:rsidR="00812D48" w:rsidRDefault="00812D48">
            <w:pPr>
              <w:spacing w:after="100"/>
            </w:pP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7B12D851" w14:textId="77777777" w:rsidR="00812D48" w:rsidRDefault="00812D48">
            <w:pPr>
              <w:spacing w:after="100"/>
            </w:pPr>
          </w:p>
        </w:tc>
        <w:tc>
          <w:tcPr>
            <w:tcW w:w="15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1D0194AA" w14:textId="77777777" w:rsidR="00812D48" w:rsidRDefault="00812D48">
            <w:pPr>
              <w:spacing w:after="100"/>
            </w:pP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60B0ED56" w14:textId="77777777" w:rsidR="00812D48" w:rsidRDefault="00812D48">
            <w:pPr>
              <w:spacing w:after="100"/>
            </w:pPr>
          </w:p>
        </w:tc>
        <w:tc>
          <w:tcPr>
            <w:tcW w:w="20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7E8DE331" w14:textId="77777777" w:rsidR="00812D48" w:rsidRDefault="00812D48">
            <w:pPr>
              <w:spacing w:after="100"/>
            </w:pPr>
          </w:p>
        </w:tc>
      </w:tr>
      <w:tr w:rsidR="00812D48" w14:paraId="4CC2F668" w14:textId="77777777">
        <w:tc>
          <w:tcPr>
            <w:tcW w:w="22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6F0C874D" w14:textId="77777777" w:rsidR="00812D48" w:rsidRDefault="00000000">
            <w:pPr>
              <w:spacing w:after="100"/>
            </w:pPr>
            <w:r>
              <w:rPr>
                <w:rFonts w:ascii="Arial" w:hAnsi="Arial"/>
                <w:sz w:val="20"/>
              </w:rPr>
              <w:t>PBE0</w:t>
            </w: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4EAF855D" w14:textId="77777777" w:rsidR="00812D48" w:rsidRDefault="00812D48">
            <w:pPr>
              <w:spacing w:after="100"/>
            </w:pP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3E9C2C4F" w14:textId="77777777" w:rsidR="00812D48" w:rsidRDefault="00812D48">
            <w:pPr>
              <w:spacing w:after="100"/>
            </w:pPr>
          </w:p>
        </w:tc>
        <w:tc>
          <w:tcPr>
            <w:tcW w:w="15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085C9F48" w14:textId="77777777" w:rsidR="00812D48" w:rsidRDefault="00812D48">
            <w:pPr>
              <w:spacing w:after="100"/>
            </w:pP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645732B2" w14:textId="77777777" w:rsidR="00812D48" w:rsidRDefault="00812D48">
            <w:pPr>
              <w:spacing w:after="100"/>
            </w:pPr>
          </w:p>
        </w:tc>
        <w:tc>
          <w:tcPr>
            <w:tcW w:w="20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0040B095" w14:textId="77777777" w:rsidR="00812D48" w:rsidRDefault="00812D48">
            <w:pPr>
              <w:spacing w:after="100"/>
            </w:pPr>
          </w:p>
        </w:tc>
      </w:tr>
      <w:tr w:rsidR="00812D48" w14:paraId="167BD8F6" w14:textId="77777777">
        <w:tc>
          <w:tcPr>
            <w:tcW w:w="22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6E73C90C" w14:textId="77777777" w:rsidR="00812D48" w:rsidRDefault="00000000">
            <w:pPr>
              <w:spacing w:after="100"/>
            </w:pPr>
            <w:r>
              <w:rPr>
                <w:rFonts w:ascii="Arial" w:hAnsi="Arial"/>
                <w:sz w:val="20"/>
              </w:rPr>
              <w:t>CAM-B3LYP</w:t>
            </w: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6AF4D4B5" w14:textId="77777777" w:rsidR="00812D48" w:rsidRDefault="00812D48">
            <w:pPr>
              <w:spacing w:after="100"/>
            </w:pP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4D910DA1" w14:textId="77777777" w:rsidR="00812D48" w:rsidRDefault="00812D48">
            <w:pPr>
              <w:spacing w:after="100"/>
            </w:pPr>
          </w:p>
        </w:tc>
        <w:tc>
          <w:tcPr>
            <w:tcW w:w="15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50C4A64A" w14:textId="77777777" w:rsidR="00812D48" w:rsidRDefault="00812D48">
            <w:pPr>
              <w:spacing w:after="100"/>
            </w:pP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232C45B1" w14:textId="77777777" w:rsidR="00812D48" w:rsidRDefault="00812D48">
            <w:pPr>
              <w:spacing w:after="100"/>
            </w:pPr>
          </w:p>
        </w:tc>
        <w:tc>
          <w:tcPr>
            <w:tcW w:w="20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747A64D9" w14:textId="77777777" w:rsidR="00812D48" w:rsidRDefault="00812D48">
            <w:pPr>
              <w:spacing w:after="100"/>
            </w:pPr>
          </w:p>
        </w:tc>
      </w:tr>
      <w:tr w:rsidR="00812D48" w14:paraId="0AAC9589" w14:textId="77777777">
        <w:tc>
          <w:tcPr>
            <w:tcW w:w="22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283F2039" w14:textId="77777777" w:rsidR="00812D48" w:rsidRDefault="00000000">
            <w:pPr>
              <w:spacing w:after="100"/>
            </w:pPr>
            <w:r>
              <w:rPr>
                <w:rFonts w:ascii="Arial" w:hAnsi="Arial"/>
                <w:sz w:val="20"/>
              </w:rPr>
              <w:t>ωB97X-D3</w:t>
            </w: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18C3EFCB" w14:textId="77777777" w:rsidR="00812D48" w:rsidRDefault="00812D48">
            <w:pPr>
              <w:spacing w:after="100"/>
            </w:pP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2FD3045B" w14:textId="77777777" w:rsidR="00812D48" w:rsidRDefault="00812D48">
            <w:pPr>
              <w:spacing w:after="100"/>
            </w:pPr>
          </w:p>
        </w:tc>
        <w:tc>
          <w:tcPr>
            <w:tcW w:w="15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4D5AE715" w14:textId="77777777" w:rsidR="00812D48" w:rsidRDefault="00812D48">
            <w:pPr>
              <w:spacing w:after="100"/>
            </w:pP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335FEA2B" w14:textId="77777777" w:rsidR="00812D48" w:rsidRDefault="00812D48">
            <w:pPr>
              <w:spacing w:after="100"/>
            </w:pPr>
          </w:p>
        </w:tc>
        <w:tc>
          <w:tcPr>
            <w:tcW w:w="20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01A74FC9" w14:textId="77777777" w:rsidR="00812D48" w:rsidRDefault="00812D48">
            <w:pPr>
              <w:spacing w:after="100"/>
            </w:pPr>
          </w:p>
        </w:tc>
      </w:tr>
      <w:tr w:rsidR="00812D48" w14:paraId="748ED567" w14:textId="77777777">
        <w:tc>
          <w:tcPr>
            <w:tcW w:w="22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19F14F23" w14:textId="77777777" w:rsidR="00812D48" w:rsidRDefault="00000000">
            <w:pPr>
              <w:spacing w:after="100"/>
            </w:pPr>
            <w:r>
              <w:rPr>
                <w:rFonts w:ascii="Arial" w:hAnsi="Arial"/>
                <w:sz w:val="20"/>
              </w:rPr>
              <w:t>Experimental (water)</w:t>
            </w: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5975B0B1" w14:textId="77777777" w:rsidR="00812D48" w:rsidRDefault="00000000">
            <w:pPr>
              <w:spacing w:after="100"/>
            </w:pPr>
            <w:r>
              <w:rPr>
                <w:rFonts w:ascii="Arial" w:hAnsi="Arial"/>
                <w:sz w:val="20"/>
              </w:rPr>
              <w:t>~300–305 (LE/weak)</w:t>
            </w: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130856A0" w14:textId="77777777" w:rsidR="00812D48" w:rsidRDefault="00000000">
            <w:pPr>
              <w:spacing w:after="100"/>
            </w:pPr>
            <w:r>
              <w:rPr>
                <w:rFonts w:ascii="Arial" w:hAnsi="Arial"/>
                <w:sz w:val="20"/>
              </w:rPr>
              <w:t>~295–300 (CT/bright)</w:t>
            </w:r>
          </w:p>
        </w:tc>
        <w:tc>
          <w:tcPr>
            <w:tcW w:w="15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41EFEB87" w14:textId="77777777" w:rsidR="00812D48" w:rsidRDefault="00812D48">
            <w:pPr>
              <w:spacing w:after="100"/>
            </w:pP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2C2B64BF" w14:textId="77777777" w:rsidR="00812D48" w:rsidRDefault="00000000">
            <w:pPr>
              <w:spacing w:after="100"/>
            </w:pPr>
            <w:r>
              <w:rPr>
                <w:rFonts w:ascii="Arial" w:hAnsi="Arial"/>
                <w:sz w:val="20"/>
              </w:rPr>
              <w:t>~5–15</w:t>
            </w:r>
          </w:p>
        </w:tc>
        <w:tc>
          <w:tcPr>
            <w:tcW w:w="20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17C4D0E6" w14:textId="77777777" w:rsidR="00812D48" w:rsidRDefault="00000000">
            <w:pPr>
              <w:spacing w:after="100"/>
            </w:pPr>
            <w:r>
              <w:rPr>
                <w:rFonts w:ascii="Arial" w:hAnsi="Arial"/>
                <w:sz w:val="20"/>
              </w:rPr>
              <w:t>Yes [6,7]</w:t>
            </w:r>
          </w:p>
        </w:tc>
      </w:tr>
    </w:tbl>
    <w:p w14:paraId="269DC60F" w14:textId="77777777" w:rsidR="00812D48" w:rsidRDefault="00812D48">
      <w:pPr>
        <w:spacing w:after="100"/>
      </w:pPr>
    </w:p>
    <w:tbl>
      <w:tblPr>
        <w:tblW w:w="9360" w:type="dxa"/>
        <w:tblLook w:val="04A0" w:firstRow="1" w:lastRow="0" w:firstColumn="1" w:lastColumn="0" w:noHBand="0" w:noVBand="1"/>
      </w:tblPr>
      <w:tblGrid>
        <w:gridCol w:w="9360"/>
      </w:tblGrid>
      <w:tr w:rsidR="00812D48" w14:paraId="2FA129DF" w14:textId="77777777">
        <w:tc>
          <w:tcPr>
            <w:tcW w:w="9360" w:type="dxa"/>
            <w:tcBorders>
              <w:top w:val="single" w:sz="4" w:space="0" w:color="7F7F7F"/>
              <w:left w:val="single" w:sz="4" w:space="0" w:color="7F7F7F"/>
              <w:bottom w:val="single" w:sz="4" w:space="0" w:color="7F7F7F"/>
              <w:right w:val="single" w:sz="4" w:space="0" w:color="7F7F7F"/>
            </w:tcBorders>
            <w:shd w:val="clear" w:color="auto" w:fill="FFF2CC"/>
            <w:tcMar>
              <w:top w:w="80" w:type="dxa"/>
              <w:left w:w="140" w:type="dxa"/>
              <w:bottom w:w="80" w:type="dxa"/>
              <w:right w:w="140" w:type="dxa"/>
            </w:tcMar>
          </w:tcPr>
          <w:p w14:paraId="0DC3E7D2" w14:textId="77777777" w:rsidR="00812D48" w:rsidRDefault="00000000">
            <w:pPr>
              <w:spacing w:after="60"/>
            </w:pPr>
            <w:r>
              <w:rPr>
                <w:rFonts w:ascii="Arial" w:hAnsi="Arial"/>
                <w:i/>
                <w:sz w:val="20"/>
              </w:rPr>
              <w:t>Discussion Question 5: Which functionals correctly resolve both the LE and CT bands as separate features? Which functionals predict the CT state at too low an energy, potentially merging it with or appearing below the LE band? Does the trend in LE–CT gap correlate with the fraction of HF exchange in the functional? How does this compare to the trend you observed for PNA in ORCA Session 1?</w:t>
            </w:r>
          </w:p>
        </w:tc>
      </w:tr>
    </w:tbl>
    <w:p w14:paraId="54D02DE5" w14:textId="77777777" w:rsidR="00812D48" w:rsidRDefault="00812D48">
      <w:pPr>
        <w:spacing w:after="100"/>
      </w:pPr>
    </w:p>
    <w:p w14:paraId="517D9AE2" w14:textId="77777777" w:rsidR="00812D48" w:rsidRDefault="00000000">
      <w:pPr>
        <w:spacing w:before="280" w:after="120"/>
      </w:pPr>
      <w:r>
        <w:rPr>
          <w:rFonts w:ascii="Arial" w:hAnsi="Arial"/>
          <w:b/>
          <w:sz w:val="24"/>
        </w:rPr>
        <w:t>Exercise 3.2: Solvent Dependence of the CT State</w:t>
      </w:r>
    </w:p>
    <w:p w14:paraId="5AABB122" w14:textId="77777777" w:rsidR="00812D48" w:rsidRDefault="00000000">
      <w:pPr>
        <w:spacing w:after="100"/>
      </w:pPr>
      <w:r>
        <w:rPr>
          <w:rFonts w:ascii="Arial" w:hAnsi="Arial"/>
          <w:sz w:val="20"/>
        </w:rPr>
        <w:t>The CT state of DMABN is strongly stabilized by polar solvents. Re-run Stages 4–6 using three different solvents to observe this effect. First re-run Stage 4 with each solvent, then re-run Stage 6.</w:t>
      </w:r>
    </w:p>
    <w:tbl>
      <w:tblPr>
        <w:tblW w:w="9360" w:type="dxa"/>
        <w:tblLook w:val="04A0" w:firstRow="1" w:lastRow="0" w:firstColumn="1" w:lastColumn="0" w:noHBand="0" w:noVBand="1"/>
      </w:tblPr>
      <w:tblGrid>
        <w:gridCol w:w="9360"/>
      </w:tblGrid>
      <w:tr w:rsidR="00812D48" w14:paraId="4CE3F382" w14:textId="77777777">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07B747D0" w14:textId="77777777" w:rsidR="00812D48" w:rsidRDefault="00000000">
            <w:pPr>
              <w:spacing w:after="60"/>
            </w:pPr>
            <w:r>
              <w:rPr>
                <w:rFonts w:ascii="Courier New" w:hAnsi="Courier New"/>
                <w:sz w:val="20"/>
              </w:rPr>
              <w:lastRenderedPageBreak/>
              <w:t># Gas phase (no solvent model)</w:t>
            </w:r>
          </w:p>
          <w:p w14:paraId="1D4A9D9A" w14:textId="77777777" w:rsidR="00812D48" w:rsidRDefault="00000000">
            <w:pPr>
              <w:spacing w:after="60"/>
            </w:pPr>
            <w:r>
              <w:rPr>
                <w:rFonts w:ascii="Courier New" w:hAnsi="Courier New"/>
                <w:sz w:val="20"/>
              </w:rPr>
              <w:t>./4-qchem-solvent-opt.sh --method B3LYP --basis 6-31+G(d) \</w:t>
            </w:r>
          </w:p>
          <w:p w14:paraId="528CE8C6" w14:textId="77777777" w:rsidR="00812D48" w:rsidRDefault="00000000">
            <w:pPr>
              <w:spacing w:after="60"/>
            </w:pPr>
            <w:r>
              <w:rPr>
                <w:rFonts w:ascii="Courier New" w:hAnsi="Courier New"/>
                <w:sz w:val="20"/>
              </w:rPr>
              <w:t xml:space="preserve">  --solvent none --cpus 4 dmabn</w:t>
            </w:r>
          </w:p>
          <w:p w14:paraId="02CAC6E1" w14:textId="77777777" w:rsidR="00812D48" w:rsidRDefault="00812D48">
            <w:pPr>
              <w:spacing w:after="60"/>
            </w:pPr>
          </w:p>
          <w:p w14:paraId="383C5C23" w14:textId="77777777" w:rsidR="00812D48" w:rsidRDefault="00000000">
            <w:pPr>
              <w:spacing w:after="60"/>
            </w:pPr>
            <w:r>
              <w:rPr>
                <w:rFonts w:ascii="Courier New" w:hAnsi="Courier New"/>
                <w:sz w:val="20"/>
              </w:rPr>
              <w:t># Cyclohexane (nonpolar)</w:t>
            </w:r>
          </w:p>
          <w:p w14:paraId="7EA77F9C" w14:textId="77777777" w:rsidR="00812D48" w:rsidRDefault="00000000">
            <w:pPr>
              <w:spacing w:after="60"/>
            </w:pPr>
            <w:r>
              <w:rPr>
                <w:rFonts w:ascii="Courier New" w:hAnsi="Courier New"/>
                <w:sz w:val="20"/>
              </w:rPr>
              <w:t>./4-qchem-solvent-opt.sh --method B3LYP --basis 6-31+G(d) \</w:t>
            </w:r>
          </w:p>
          <w:p w14:paraId="7AD76CCB" w14:textId="77777777" w:rsidR="00812D48" w:rsidRDefault="00000000">
            <w:pPr>
              <w:spacing w:after="60"/>
            </w:pPr>
            <w:r>
              <w:rPr>
                <w:rFonts w:ascii="Courier New" w:hAnsi="Courier New"/>
                <w:sz w:val="20"/>
              </w:rPr>
              <w:t xml:space="preserve">  --solvent cyclohexane --cpus 4 dmabn</w:t>
            </w:r>
          </w:p>
          <w:p w14:paraId="3575A1F5" w14:textId="77777777" w:rsidR="00812D48" w:rsidRDefault="00812D48">
            <w:pPr>
              <w:spacing w:after="60"/>
            </w:pPr>
          </w:p>
          <w:p w14:paraId="7CD2F15E" w14:textId="77777777" w:rsidR="00812D48" w:rsidRDefault="00000000">
            <w:pPr>
              <w:spacing w:after="60"/>
            </w:pPr>
            <w:r>
              <w:rPr>
                <w:rFonts w:ascii="Courier New" w:hAnsi="Courier New"/>
                <w:sz w:val="20"/>
              </w:rPr>
              <w:t># Acetonitrile (polar aprotic)</w:t>
            </w:r>
          </w:p>
          <w:p w14:paraId="43829A49" w14:textId="77777777" w:rsidR="00812D48" w:rsidRDefault="00000000">
            <w:pPr>
              <w:spacing w:after="60"/>
            </w:pPr>
            <w:r>
              <w:rPr>
                <w:rFonts w:ascii="Courier New" w:hAnsi="Courier New"/>
                <w:sz w:val="20"/>
              </w:rPr>
              <w:t>./4-qchem-solvent-opt.sh --method B3LYP --basis 6-31+G(d) \</w:t>
            </w:r>
          </w:p>
          <w:p w14:paraId="0465B52B" w14:textId="77777777" w:rsidR="00812D48" w:rsidRDefault="00000000">
            <w:pPr>
              <w:spacing w:after="60"/>
            </w:pPr>
            <w:r>
              <w:rPr>
                <w:rFonts w:ascii="Courier New" w:hAnsi="Courier New"/>
                <w:sz w:val="20"/>
              </w:rPr>
              <w:t xml:space="preserve">  --solvent acetonitrile --cpus 4 dmabn</w:t>
            </w:r>
          </w:p>
        </w:tc>
      </w:tr>
    </w:tbl>
    <w:p w14:paraId="6001A79A" w14:textId="77777777" w:rsidR="00812D48" w:rsidRDefault="00000000">
      <w:pPr>
        <w:spacing w:after="100"/>
      </w:pPr>
      <w:r>
        <w:rPr>
          <w:rFonts w:ascii="Arial" w:hAnsi="Arial"/>
          <w:sz w:val="20"/>
        </w:rPr>
        <w:t>Re-run Stage 5 and Stage 6 (with CAM-B3LYP) for each solvent. Record the positions of the LE and CT bands:</w:t>
      </w:r>
    </w:p>
    <w:tbl>
      <w:tblPr>
        <w:tblW w:w="9360" w:type="dxa"/>
        <w:tblLook w:val="04A0" w:firstRow="1" w:lastRow="0" w:firstColumn="1" w:lastColumn="0" w:noHBand="0" w:noVBand="1"/>
      </w:tblPr>
      <w:tblGrid>
        <w:gridCol w:w="2132"/>
        <w:gridCol w:w="1400"/>
        <w:gridCol w:w="1428"/>
        <w:gridCol w:w="1428"/>
        <w:gridCol w:w="1648"/>
        <w:gridCol w:w="1324"/>
      </w:tblGrid>
      <w:tr w:rsidR="00812D48" w14:paraId="22293FF6" w14:textId="77777777">
        <w:tc>
          <w:tcPr>
            <w:tcW w:w="2400" w:type="dxa"/>
            <w:tcBorders>
              <w:top w:val="single" w:sz="4" w:space="0" w:color="AAAAAA"/>
              <w:left w:val="single" w:sz="4" w:space="0" w:color="AAAAAA"/>
              <w:bottom w:val="single" w:sz="4" w:space="0" w:color="AAAAAA"/>
              <w:right w:val="single" w:sz="4" w:space="0" w:color="AAAAAA"/>
            </w:tcBorders>
            <w:shd w:val="clear" w:color="auto" w:fill="D9E2F3"/>
            <w:tcMar>
              <w:top w:w="80" w:type="dxa"/>
              <w:left w:w="100" w:type="dxa"/>
              <w:bottom w:w="80" w:type="dxa"/>
              <w:right w:w="100" w:type="dxa"/>
            </w:tcMar>
          </w:tcPr>
          <w:p w14:paraId="3A87B5EF" w14:textId="77777777" w:rsidR="00812D48" w:rsidRDefault="00000000">
            <w:pPr>
              <w:spacing w:after="100"/>
            </w:pPr>
            <w:r>
              <w:rPr>
                <w:rFonts w:ascii="Arial" w:hAnsi="Arial"/>
                <w:b/>
                <w:sz w:val="20"/>
              </w:rPr>
              <w:t>Solvent</w:t>
            </w:r>
          </w:p>
        </w:tc>
        <w:tc>
          <w:tcPr>
            <w:tcW w:w="1560" w:type="dxa"/>
            <w:tcBorders>
              <w:top w:val="single" w:sz="4" w:space="0" w:color="AAAAAA"/>
              <w:left w:val="single" w:sz="4" w:space="0" w:color="AAAAAA"/>
              <w:bottom w:val="single" w:sz="4" w:space="0" w:color="AAAAAA"/>
              <w:right w:val="single" w:sz="4" w:space="0" w:color="AAAAAA"/>
            </w:tcBorders>
            <w:shd w:val="clear" w:color="auto" w:fill="D9E2F3"/>
            <w:tcMar>
              <w:top w:w="80" w:type="dxa"/>
              <w:left w:w="100" w:type="dxa"/>
              <w:bottom w:w="80" w:type="dxa"/>
              <w:right w:w="100" w:type="dxa"/>
            </w:tcMar>
          </w:tcPr>
          <w:p w14:paraId="035B5663" w14:textId="77777777" w:rsidR="00812D48" w:rsidRDefault="00000000">
            <w:pPr>
              <w:spacing w:after="100"/>
            </w:pPr>
            <w:r>
              <w:rPr>
                <w:rFonts w:ascii="Arial" w:hAnsi="Arial"/>
                <w:b/>
                <w:sz w:val="20"/>
              </w:rPr>
              <w:t>Polarity (ε)</w:t>
            </w:r>
          </w:p>
        </w:tc>
        <w:tc>
          <w:tcPr>
            <w:tcW w:w="1700" w:type="dxa"/>
            <w:tcBorders>
              <w:top w:val="single" w:sz="4" w:space="0" w:color="AAAAAA"/>
              <w:left w:val="single" w:sz="4" w:space="0" w:color="AAAAAA"/>
              <w:bottom w:val="single" w:sz="4" w:space="0" w:color="AAAAAA"/>
              <w:right w:val="single" w:sz="4" w:space="0" w:color="AAAAAA"/>
            </w:tcBorders>
            <w:shd w:val="clear" w:color="auto" w:fill="D9E2F3"/>
            <w:tcMar>
              <w:top w:w="80" w:type="dxa"/>
              <w:left w:w="100" w:type="dxa"/>
              <w:bottom w:w="80" w:type="dxa"/>
              <w:right w:w="100" w:type="dxa"/>
            </w:tcMar>
          </w:tcPr>
          <w:p w14:paraId="620DCF28" w14:textId="77777777" w:rsidR="00812D48" w:rsidRDefault="00000000">
            <w:pPr>
              <w:spacing w:after="100"/>
            </w:pPr>
            <w:r>
              <w:rPr>
                <w:rFonts w:ascii="Arial" w:hAnsi="Arial"/>
                <w:b/>
                <w:sz w:val="20"/>
              </w:rPr>
              <w:t>LE λₘₐₓ (nm)</w:t>
            </w:r>
          </w:p>
        </w:tc>
        <w:tc>
          <w:tcPr>
            <w:tcW w:w="1700" w:type="dxa"/>
            <w:tcBorders>
              <w:top w:val="single" w:sz="4" w:space="0" w:color="AAAAAA"/>
              <w:left w:val="single" w:sz="4" w:space="0" w:color="AAAAAA"/>
              <w:bottom w:val="single" w:sz="4" w:space="0" w:color="AAAAAA"/>
              <w:right w:val="single" w:sz="4" w:space="0" w:color="AAAAAA"/>
            </w:tcBorders>
            <w:shd w:val="clear" w:color="auto" w:fill="D9E2F3"/>
            <w:tcMar>
              <w:top w:w="80" w:type="dxa"/>
              <w:left w:w="100" w:type="dxa"/>
              <w:bottom w:w="80" w:type="dxa"/>
              <w:right w:w="100" w:type="dxa"/>
            </w:tcMar>
          </w:tcPr>
          <w:p w14:paraId="46D11E67" w14:textId="77777777" w:rsidR="00812D48" w:rsidRDefault="00000000">
            <w:pPr>
              <w:spacing w:after="100"/>
            </w:pPr>
            <w:r>
              <w:rPr>
                <w:rFonts w:ascii="Arial" w:hAnsi="Arial"/>
                <w:b/>
                <w:sz w:val="20"/>
              </w:rPr>
              <w:t>CT λₘₐₓ (nm)</w:t>
            </w:r>
          </w:p>
        </w:tc>
        <w:tc>
          <w:tcPr>
            <w:tcW w:w="2000" w:type="dxa"/>
            <w:tcBorders>
              <w:top w:val="single" w:sz="4" w:space="0" w:color="AAAAAA"/>
              <w:left w:val="single" w:sz="4" w:space="0" w:color="AAAAAA"/>
              <w:bottom w:val="single" w:sz="4" w:space="0" w:color="AAAAAA"/>
              <w:right w:val="single" w:sz="4" w:space="0" w:color="AAAAAA"/>
            </w:tcBorders>
            <w:shd w:val="clear" w:color="auto" w:fill="D9E2F3"/>
            <w:tcMar>
              <w:top w:w="80" w:type="dxa"/>
              <w:left w:w="100" w:type="dxa"/>
              <w:bottom w:w="80" w:type="dxa"/>
              <w:right w:w="100" w:type="dxa"/>
            </w:tcMar>
          </w:tcPr>
          <w:p w14:paraId="5F882C55" w14:textId="77777777" w:rsidR="00812D48" w:rsidRDefault="00000000">
            <w:pPr>
              <w:spacing w:after="100"/>
            </w:pPr>
            <w:r>
              <w:rPr>
                <w:rFonts w:ascii="Arial" w:hAnsi="Arial"/>
                <w:b/>
                <w:sz w:val="20"/>
              </w:rPr>
              <w:t>CT red-shift vs. gas</w:t>
            </w:r>
          </w:p>
        </w:tc>
        <w:tc>
          <w:tcPr>
            <w:tcW w:w="1400" w:type="dxa"/>
            <w:tcBorders>
              <w:top w:val="single" w:sz="4" w:space="0" w:color="AAAAAA"/>
              <w:left w:val="single" w:sz="4" w:space="0" w:color="AAAAAA"/>
              <w:bottom w:val="single" w:sz="4" w:space="0" w:color="AAAAAA"/>
              <w:right w:val="single" w:sz="4" w:space="0" w:color="AAAAAA"/>
            </w:tcBorders>
            <w:shd w:val="clear" w:color="auto" w:fill="D9E2F3"/>
            <w:tcMar>
              <w:top w:w="80" w:type="dxa"/>
              <w:left w:w="100" w:type="dxa"/>
              <w:bottom w:w="80" w:type="dxa"/>
              <w:right w:w="100" w:type="dxa"/>
            </w:tcMar>
          </w:tcPr>
          <w:p w14:paraId="0619ADB2" w14:textId="77777777" w:rsidR="00812D48" w:rsidRDefault="00000000">
            <w:pPr>
              <w:spacing w:after="100"/>
            </w:pPr>
            <w:r>
              <w:rPr>
                <w:rFonts w:ascii="Arial" w:hAnsi="Arial"/>
                <w:b/>
                <w:sz w:val="20"/>
              </w:rPr>
              <w:t>S₁ character (LE or CT?)</w:t>
            </w:r>
          </w:p>
        </w:tc>
      </w:tr>
      <w:tr w:rsidR="00812D48" w14:paraId="6486715C" w14:textId="77777777">
        <w:tc>
          <w:tcPr>
            <w:tcW w:w="24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23877FFC" w14:textId="77777777" w:rsidR="00812D48" w:rsidRDefault="00000000">
            <w:pPr>
              <w:spacing w:after="100"/>
            </w:pPr>
            <w:r>
              <w:rPr>
                <w:rFonts w:ascii="Arial" w:hAnsi="Arial"/>
                <w:sz w:val="20"/>
              </w:rPr>
              <w:t>Gas phase (no SMD)</w:t>
            </w:r>
          </w:p>
        </w:tc>
        <w:tc>
          <w:tcPr>
            <w:tcW w:w="15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2045A231" w14:textId="77777777" w:rsidR="00812D48" w:rsidRDefault="00000000">
            <w:pPr>
              <w:spacing w:after="100"/>
            </w:pPr>
            <w:r>
              <w:rPr>
                <w:rFonts w:ascii="Arial" w:hAnsi="Arial"/>
                <w:sz w:val="20"/>
              </w:rPr>
              <w:t>1.0</w:t>
            </w: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2A6BFBC2" w14:textId="77777777" w:rsidR="00812D48" w:rsidRDefault="00812D48">
            <w:pPr>
              <w:spacing w:after="100"/>
            </w:pP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0BA5FFAC" w14:textId="77777777" w:rsidR="00812D48" w:rsidRDefault="00812D48">
            <w:pPr>
              <w:spacing w:after="100"/>
            </w:pPr>
          </w:p>
        </w:tc>
        <w:tc>
          <w:tcPr>
            <w:tcW w:w="20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7A4E13D1" w14:textId="77777777" w:rsidR="00812D48" w:rsidRDefault="00000000">
            <w:pPr>
              <w:spacing w:after="100"/>
            </w:pPr>
            <w:r>
              <w:rPr>
                <w:rFonts w:ascii="Arial" w:hAnsi="Arial"/>
                <w:sz w:val="20"/>
              </w:rPr>
              <w:t>–</w:t>
            </w:r>
          </w:p>
        </w:tc>
        <w:tc>
          <w:tcPr>
            <w:tcW w:w="14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205B2AD2" w14:textId="77777777" w:rsidR="00812D48" w:rsidRDefault="00812D48">
            <w:pPr>
              <w:spacing w:after="100"/>
            </w:pPr>
          </w:p>
        </w:tc>
      </w:tr>
      <w:tr w:rsidR="00812D48" w14:paraId="6DC7224B" w14:textId="77777777">
        <w:tc>
          <w:tcPr>
            <w:tcW w:w="24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14B7C3AC" w14:textId="77777777" w:rsidR="00812D48" w:rsidRDefault="00000000">
            <w:pPr>
              <w:spacing w:after="100"/>
            </w:pPr>
            <w:r>
              <w:rPr>
                <w:rFonts w:ascii="Arial" w:hAnsi="Arial"/>
                <w:sz w:val="20"/>
              </w:rPr>
              <w:t>Cyclohexane</w:t>
            </w:r>
          </w:p>
        </w:tc>
        <w:tc>
          <w:tcPr>
            <w:tcW w:w="15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68DA4A84" w14:textId="77777777" w:rsidR="00812D48" w:rsidRDefault="00000000">
            <w:pPr>
              <w:spacing w:after="100"/>
            </w:pPr>
            <w:r>
              <w:rPr>
                <w:rFonts w:ascii="Arial" w:hAnsi="Arial"/>
                <w:sz w:val="20"/>
              </w:rPr>
              <w:t>2.0</w:t>
            </w: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19698A2A" w14:textId="77777777" w:rsidR="00812D48" w:rsidRDefault="00812D48">
            <w:pPr>
              <w:spacing w:after="100"/>
            </w:pP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00E6296E" w14:textId="77777777" w:rsidR="00812D48" w:rsidRDefault="00812D48">
            <w:pPr>
              <w:spacing w:after="100"/>
            </w:pPr>
          </w:p>
        </w:tc>
        <w:tc>
          <w:tcPr>
            <w:tcW w:w="20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18D00EF8" w14:textId="77777777" w:rsidR="00812D48" w:rsidRDefault="00812D48">
            <w:pPr>
              <w:spacing w:after="100"/>
            </w:pPr>
          </w:p>
        </w:tc>
        <w:tc>
          <w:tcPr>
            <w:tcW w:w="14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00DB07CE" w14:textId="77777777" w:rsidR="00812D48" w:rsidRDefault="00812D48">
            <w:pPr>
              <w:spacing w:after="100"/>
            </w:pPr>
          </w:p>
        </w:tc>
      </w:tr>
      <w:tr w:rsidR="00812D48" w14:paraId="6E34CE91" w14:textId="77777777">
        <w:tc>
          <w:tcPr>
            <w:tcW w:w="24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0B7B7F24" w14:textId="77777777" w:rsidR="00812D48" w:rsidRDefault="00000000">
            <w:pPr>
              <w:spacing w:after="100"/>
            </w:pPr>
            <w:r>
              <w:rPr>
                <w:rFonts w:ascii="Arial" w:hAnsi="Arial"/>
                <w:sz w:val="20"/>
              </w:rPr>
              <w:t>Water</w:t>
            </w:r>
          </w:p>
        </w:tc>
        <w:tc>
          <w:tcPr>
            <w:tcW w:w="15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1BC92DEB" w14:textId="77777777" w:rsidR="00812D48" w:rsidRDefault="00000000">
            <w:pPr>
              <w:spacing w:after="100"/>
            </w:pPr>
            <w:r>
              <w:rPr>
                <w:rFonts w:ascii="Arial" w:hAnsi="Arial"/>
                <w:sz w:val="20"/>
              </w:rPr>
              <w:t>78.4</w:t>
            </w: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0FF35FCC" w14:textId="77777777" w:rsidR="00812D48" w:rsidRDefault="00812D48">
            <w:pPr>
              <w:spacing w:after="100"/>
            </w:pP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06AEDD45" w14:textId="77777777" w:rsidR="00812D48" w:rsidRDefault="00812D48">
            <w:pPr>
              <w:spacing w:after="100"/>
            </w:pPr>
          </w:p>
        </w:tc>
        <w:tc>
          <w:tcPr>
            <w:tcW w:w="20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7D6B5077" w14:textId="77777777" w:rsidR="00812D48" w:rsidRDefault="00812D48">
            <w:pPr>
              <w:spacing w:after="100"/>
            </w:pPr>
          </w:p>
        </w:tc>
        <w:tc>
          <w:tcPr>
            <w:tcW w:w="14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18FAF279" w14:textId="77777777" w:rsidR="00812D48" w:rsidRDefault="00812D48">
            <w:pPr>
              <w:spacing w:after="100"/>
            </w:pPr>
          </w:p>
        </w:tc>
      </w:tr>
      <w:tr w:rsidR="00812D48" w14:paraId="6AD66C58" w14:textId="77777777">
        <w:tc>
          <w:tcPr>
            <w:tcW w:w="24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7AE57CDE" w14:textId="77777777" w:rsidR="00812D48" w:rsidRDefault="00000000">
            <w:pPr>
              <w:spacing w:after="100"/>
            </w:pPr>
            <w:r>
              <w:rPr>
                <w:rFonts w:ascii="Arial" w:hAnsi="Arial"/>
                <w:sz w:val="20"/>
              </w:rPr>
              <w:t>Acetonitrile</w:t>
            </w:r>
          </w:p>
        </w:tc>
        <w:tc>
          <w:tcPr>
            <w:tcW w:w="15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50F45BF0" w14:textId="77777777" w:rsidR="00812D48" w:rsidRDefault="00000000">
            <w:pPr>
              <w:spacing w:after="100"/>
            </w:pPr>
            <w:r>
              <w:rPr>
                <w:rFonts w:ascii="Arial" w:hAnsi="Arial"/>
                <w:sz w:val="20"/>
              </w:rPr>
              <w:t>35.7</w:t>
            </w: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4977F9CD" w14:textId="77777777" w:rsidR="00812D48" w:rsidRDefault="00812D48">
            <w:pPr>
              <w:spacing w:after="100"/>
            </w:pPr>
          </w:p>
        </w:tc>
        <w:tc>
          <w:tcPr>
            <w:tcW w:w="17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1AB711BB" w14:textId="77777777" w:rsidR="00812D48" w:rsidRDefault="00812D48">
            <w:pPr>
              <w:spacing w:after="100"/>
            </w:pPr>
          </w:p>
        </w:tc>
        <w:tc>
          <w:tcPr>
            <w:tcW w:w="20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7C2FE7C1" w14:textId="77777777" w:rsidR="00812D48" w:rsidRDefault="00812D48">
            <w:pPr>
              <w:spacing w:after="100"/>
            </w:pPr>
          </w:p>
        </w:tc>
        <w:tc>
          <w:tcPr>
            <w:tcW w:w="140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54DAD97D" w14:textId="77777777" w:rsidR="00812D48" w:rsidRDefault="00812D48">
            <w:pPr>
              <w:spacing w:after="100"/>
            </w:pPr>
          </w:p>
        </w:tc>
      </w:tr>
    </w:tbl>
    <w:p w14:paraId="3F07674D" w14:textId="77777777" w:rsidR="00812D48" w:rsidRDefault="00812D48">
      <w:pPr>
        <w:spacing w:after="100"/>
      </w:pPr>
    </w:p>
    <w:tbl>
      <w:tblPr>
        <w:tblW w:w="9360" w:type="dxa"/>
        <w:tblLook w:val="04A0" w:firstRow="1" w:lastRow="0" w:firstColumn="1" w:lastColumn="0" w:noHBand="0" w:noVBand="1"/>
      </w:tblPr>
      <w:tblGrid>
        <w:gridCol w:w="9360"/>
      </w:tblGrid>
      <w:tr w:rsidR="00812D48" w14:paraId="5E7DD444" w14:textId="77777777">
        <w:tc>
          <w:tcPr>
            <w:tcW w:w="9360" w:type="dxa"/>
            <w:tcBorders>
              <w:top w:val="single" w:sz="4" w:space="0" w:color="7F7F7F"/>
              <w:left w:val="single" w:sz="4" w:space="0" w:color="7F7F7F"/>
              <w:bottom w:val="single" w:sz="4" w:space="0" w:color="7F7F7F"/>
              <w:right w:val="single" w:sz="4" w:space="0" w:color="7F7F7F"/>
            </w:tcBorders>
            <w:shd w:val="clear" w:color="auto" w:fill="FFF2CC"/>
            <w:tcMar>
              <w:top w:w="80" w:type="dxa"/>
              <w:left w:w="140" w:type="dxa"/>
              <w:bottom w:w="80" w:type="dxa"/>
              <w:right w:w="140" w:type="dxa"/>
            </w:tcMar>
          </w:tcPr>
          <w:p w14:paraId="1A12CE37" w14:textId="77777777" w:rsidR="00812D48" w:rsidRDefault="00000000">
            <w:pPr>
              <w:spacing w:after="60"/>
            </w:pPr>
            <w:r>
              <w:rPr>
                <w:rFonts w:ascii="Arial" w:hAnsi="Arial"/>
                <w:i/>
                <w:sz w:val="20"/>
              </w:rPr>
              <w:t>Discussion Question 6: Which band (LE or CT) shifts more in wavelength as solvent polarity increases? What is the physical origin of this differential stabilization? The CT state involves electron transfer from the amino donor to the cyano acceptor; how does the polarity of the surrounding medium affect this? Compare to the solvatochromism of PNA from ORCA Session 1.</w:t>
            </w:r>
          </w:p>
        </w:tc>
      </w:tr>
    </w:tbl>
    <w:p w14:paraId="1C452F10" w14:textId="77777777" w:rsidR="00812D48" w:rsidRDefault="00812D48">
      <w:pPr>
        <w:spacing w:after="100"/>
      </w:pPr>
    </w:p>
    <w:p w14:paraId="252B440B" w14:textId="77777777" w:rsidR="00812D48" w:rsidRDefault="00000000">
      <w:pPr>
        <w:spacing w:before="280" w:after="120"/>
      </w:pPr>
      <w:r>
        <w:rPr>
          <w:rFonts w:ascii="Arial" w:hAnsi="Arial"/>
          <w:b/>
          <w:sz w:val="24"/>
        </w:rPr>
        <w:t>Exercise 3.3: Direct Cross-Software Comparison (Core Exercise)</w:t>
      </w:r>
    </w:p>
    <w:p w14:paraId="07DE1B90" w14:textId="77777777" w:rsidR="00812D48" w:rsidRDefault="00000000">
      <w:pPr>
        <w:spacing w:after="100"/>
      </w:pPr>
      <w:r>
        <w:rPr>
          <w:rFonts w:ascii="Arial" w:hAnsi="Arial"/>
          <w:sz w:val="20"/>
        </w:rPr>
        <w:t>In this exercise you will run the same DMABN TD-DFT calculation in ORCA and compare directly to your Q-Chem results from Exercise 3.1. Because both programs use the same functional, basis set, and solvent model applied to the same molecule, any differences arise purely from the numerical choices described in the Cross-Software Comparison box — not from the chemistry.</w:t>
      </w:r>
    </w:p>
    <w:p w14:paraId="6ED41450" w14:textId="77777777" w:rsidR="00812D48" w:rsidRDefault="00000000">
      <w:pPr>
        <w:spacing w:after="100"/>
      </w:pPr>
      <w:r>
        <w:rPr>
          <w:rFonts w:ascii="Arial" w:hAnsi="Arial"/>
          <w:sz w:val="20"/>
        </w:rPr>
        <w:t>Set up a new ORCA working directory. You can reuse the DMABN XYZ file from your Q-Chem session. If you have already run the ORCA pipeline for DMABN in a previous session, skip to Stage 6.</w:t>
      </w:r>
    </w:p>
    <w:tbl>
      <w:tblPr>
        <w:tblW w:w="9360" w:type="dxa"/>
        <w:tblLook w:val="04A0" w:firstRow="1" w:lastRow="0" w:firstColumn="1" w:lastColumn="0" w:noHBand="0" w:noVBand="1"/>
      </w:tblPr>
      <w:tblGrid>
        <w:gridCol w:w="9360"/>
      </w:tblGrid>
      <w:tr w:rsidR="00812D48" w14:paraId="2DDB164E" w14:textId="77777777">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591C3952" w14:textId="77777777" w:rsidR="00812D48" w:rsidRDefault="00000000">
            <w:pPr>
              <w:spacing w:after="60"/>
            </w:pPr>
            <w:r>
              <w:rPr>
                <w:rFonts w:ascii="Courier New" w:hAnsi="Courier New"/>
                <w:sz w:val="20"/>
              </w:rPr>
              <w:t>mkdir -p session_dmabn_orca &amp;&amp; cd session_dmabn_orca</w:t>
            </w:r>
          </w:p>
          <w:p w14:paraId="2ACFED29" w14:textId="77777777" w:rsidR="00812D48" w:rsidRDefault="00000000">
            <w:pPr>
              <w:spacing w:after="60"/>
            </w:pPr>
            <w:r>
              <w:rPr>
                <w:rFonts w:ascii="Courier New" w:hAnsi="Courier New"/>
                <w:sz w:val="20"/>
              </w:rPr>
              <w:lastRenderedPageBreak/>
              <w:t>mkdir -p pre_xyz</w:t>
            </w:r>
          </w:p>
          <w:p w14:paraId="05CA06BB" w14:textId="77777777" w:rsidR="00812D48" w:rsidRDefault="00000000">
            <w:pPr>
              <w:spacing w:after="60"/>
            </w:pPr>
            <w:r>
              <w:rPr>
                <w:rFonts w:ascii="Courier New" w:hAnsi="Courier New"/>
                <w:sz w:val="20"/>
              </w:rPr>
              <w:t>cp ../session_dmabn/pre_xyz/dmabn.xyz pre_xyz/dmabn.xyz</w:t>
            </w:r>
          </w:p>
          <w:p w14:paraId="3270D654" w14:textId="77777777" w:rsidR="00812D48" w:rsidRDefault="00000000">
            <w:pPr>
              <w:spacing w:after="60"/>
            </w:pPr>
            <w:r>
              <w:rPr>
                <w:rFonts w:ascii="Courier New" w:hAnsi="Courier New"/>
                <w:sz w:val="20"/>
              </w:rPr>
              <w:t>echo 'dmabn' &gt; molecules.txt</w:t>
            </w:r>
          </w:p>
        </w:tc>
      </w:tr>
    </w:tbl>
    <w:p w14:paraId="48F3743E" w14:textId="77777777" w:rsidR="00812D48" w:rsidRDefault="00000000">
      <w:pPr>
        <w:spacing w:after="100"/>
      </w:pPr>
      <w:r>
        <w:rPr>
          <w:rFonts w:ascii="Arial" w:hAnsi="Arial"/>
          <w:sz w:val="20"/>
        </w:rPr>
        <w:lastRenderedPageBreak/>
        <w:t>Run ORCA Stages 1–5 for DMABN (same parameters as the Q-Chem baseline run in Part 2):</w:t>
      </w:r>
    </w:p>
    <w:tbl>
      <w:tblPr>
        <w:tblW w:w="9360" w:type="dxa"/>
        <w:tblLook w:val="04A0" w:firstRow="1" w:lastRow="0" w:firstColumn="1" w:lastColumn="0" w:noHBand="0" w:noVBand="1"/>
      </w:tblPr>
      <w:tblGrid>
        <w:gridCol w:w="9360"/>
      </w:tblGrid>
      <w:tr w:rsidR="00812D48" w14:paraId="386CF872" w14:textId="77777777">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3EBF5A6C" w14:textId="77777777" w:rsidR="00812D48" w:rsidRDefault="00000000">
            <w:pPr>
              <w:spacing w:after="60"/>
            </w:pPr>
            <w:r>
              <w:rPr>
                <w:rFonts w:ascii="Courier New" w:hAnsi="Courier New"/>
                <w:sz w:val="20"/>
              </w:rPr>
              <w:t>./1-orca-init-opt.sh --method B3LYP --basis def2-SVP --cpus 4 dmabn</w:t>
            </w:r>
          </w:p>
          <w:p w14:paraId="4DFCAA4A" w14:textId="77777777" w:rsidR="00812D48" w:rsidRDefault="00000000">
            <w:pPr>
              <w:spacing w:after="60"/>
            </w:pPr>
            <w:r>
              <w:rPr>
                <w:rFonts w:ascii="Courier New" w:hAnsi="Courier New"/>
                <w:sz w:val="20"/>
              </w:rPr>
              <w:t>./2-orca-conf-search.sh --ecut 5 --conf 500 dmabn</w:t>
            </w:r>
          </w:p>
          <w:p w14:paraId="711DB68A" w14:textId="77777777" w:rsidR="00812D48" w:rsidRDefault="00000000">
            <w:pPr>
              <w:spacing w:after="60"/>
            </w:pPr>
            <w:r>
              <w:rPr>
                <w:rFonts w:ascii="Courier New" w:hAnsi="Courier New"/>
                <w:sz w:val="20"/>
              </w:rPr>
              <w:t>./3-orca-conf-split.sh dmabn</w:t>
            </w:r>
          </w:p>
          <w:p w14:paraId="1BF0CE49" w14:textId="77777777" w:rsidR="00812D48" w:rsidRDefault="00000000">
            <w:pPr>
              <w:spacing w:after="60"/>
            </w:pPr>
            <w:r>
              <w:rPr>
                <w:rFonts w:ascii="Courier New" w:hAnsi="Courier New"/>
                <w:sz w:val="20"/>
              </w:rPr>
              <w:t>./4-orca-solvent-opt.sh --method B3LYP --basis def2-SVP \</w:t>
            </w:r>
          </w:p>
          <w:p w14:paraId="00268DA1" w14:textId="77777777" w:rsidR="00812D48" w:rsidRDefault="00000000">
            <w:pPr>
              <w:spacing w:after="60"/>
            </w:pPr>
            <w:r>
              <w:rPr>
                <w:rFonts w:ascii="Courier New" w:hAnsi="Courier New"/>
                <w:sz w:val="20"/>
              </w:rPr>
              <w:t xml:space="preserve">  --solvent water --cpus 4 dmabn</w:t>
            </w:r>
          </w:p>
          <w:p w14:paraId="62141B6C" w14:textId="77777777" w:rsidR="00812D48" w:rsidRDefault="00000000">
            <w:pPr>
              <w:spacing w:after="60"/>
            </w:pPr>
            <w:r>
              <w:rPr>
                <w:rFonts w:ascii="Courier New" w:hAnsi="Courier New"/>
                <w:sz w:val="20"/>
              </w:rPr>
              <w:t>./5-orca-boltzmann-weight.sh --temp 298.15 --p-cut 0.01 dmabn</w:t>
            </w:r>
          </w:p>
        </w:tc>
      </w:tr>
    </w:tbl>
    <w:p w14:paraId="4783F917" w14:textId="77777777" w:rsidR="00812D48" w:rsidRDefault="00000000">
      <w:pPr>
        <w:spacing w:after="100"/>
      </w:pPr>
      <w:r>
        <w:rPr>
          <w:rFonts w:ascii="Arial" w:hAnsi="Arial"/>
          <w:sz w:val="20"/>
        </w:rPr>
        <w:t>Run ORCA Stage 6 for each of the four functionals. Rename the output directory after each run so it is not overwritten:</w:t>
      </w:r>
    </w:p>
    <w:tbl>
      <w:tblPr>
        <w:tblW w:w="9360" w:type="dxa"/>
        <w:tblLook w:val="04A0" w:firstRow="1" w:lastRow="0" w:firstColumn="1" w:lastColumn="0" w:noHBand="0" w:noVBand="1"/>
      </w:tblPr>
      <w:tblGrid>
        <w:gridCol w:w="9360"/>
      </w:tblGrid>
      <w:tr w:rsidR="00812D48" w14:paraId="404B9D32" w14:textId="77777777">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2CF7D2BB" w14:textId="77777777" w:rsidR="00812D48" w:rsidRDefault="00000000">
            <w:pPr>
              <w:spacing w:after="60"/>
            </w:pPr>
            <w:r>
              <w:rPr>
                <w:rFonts w:ascii="Courier New" w:hAnsi="Courier New"/>
                <w:sz w:val="20"/>
              </w:rPr>
              <w:t>./6-orca-ecd.sh --method B3LYP --basis def2-SVP \</w:t>
            </w:r>
          </w:p>
          <w:p w14:paraId="3A5C0E93" w14:textId="77777777" w:rsidR="00812D48" w:rsidRDefault="00000000">
            <w:pPr>
              <w:spacing w:after="60"/>
            </w:pPr>
            <w:r>
              <w:rPr>
                <w:rFonts w:ascii="Courier New" w:hAnsi="Courier New"/>
                <w:sz w:val="20"/>
              </w:rPr>
              <w:t xml:space="preserve">  --roots 30 --solvent water --cpus 4 --local dmabn</w:t>
            </w:r>
          </w:p>
          <w:p w14:paraId="78A7F18B" w14:textId="77777777" w:rsidR="00812D48" w:rsidRDefault="00000000">
            <w:pPr>
              <w:spacing w:after="60"/>
            </w:pPr>
            <w:r>
              <w:rPr>
                <w:rFonts w:ascii="Courier New" w:hAnsi="Courier New"/>
                <w:sz w:val="20"/>
              </w:rPr>
              <w:t>mv dmabn/05_ecd dmabn/05_ecd_b3lyp</w:t>
            </w:r>
          </w:p>
          <w:p w14:paraId="5DEA6106" w14:textId="77777777" w:rsidR="00812D48" w:rsidRDefault="00812D48">
            <w:pPr>
              <w:spacing w:after="60"/>
            </w:pPr>
          </w:p>
          <w:p w14:paraId="03990304" w14:textId="77777777" w:rsidR="00812D48" w:rsidRDefault="00000000">
            <w:pPr>
              <w:spacing w:after="60"/>
            </w:pPr>
            <w:r>
              <w:rPr>
                <w:rFonts w:ascii="Courier New" w:hAnsi="Courier New"/>
                <w:sz w:val="20"/>
              </w:rPr>
              <w:t>./6-orca-ecd.sh --method PBE0 --basis def2-SVP \</w:t>
            </w:r>
          </w:p>
          <w:p w14:paraId="20157025" w14:textId="77777777" w:rsidR="00812D48" w:rsidRDefault="00000000">
            <w:pPr>
              <w:spacing w:after="60"/>
            </w:pPr>
            <w:r>
              <w:rPr>
                <w:rFonts w:ascii="Courier New" w:hAnsi="Courier New"/>
                <w:sz w:val="20"/>
              </w:rPr>
              <w:t xml:space="preserve">  --roots 30 --solvent water --cpus 4 --local dmabn</w:t>
            </w:r>
          </w:p>
          <w:p w14:paraId="717BFE0D" w14:textId="77777777" w:rsidR="00812D48" w:rsidRDefault="00000000">
            <w:pPr>
              <w:spacing w:after="60"/>
            </w:pPr>
            <w:r>
              <w:rPr>
                <w:rFonts w:ascii="Courier New" w:hAnsi="Courier New"/>
                <w:sz w:val="20"/>
              </w:rPr>
              <w:t>mv dmabn/05_ecd dmabn/05_ecd_pbe0</w:t>
            </w:r>
          </w:p>
          <w:p w14:paraId="3CCE24EB" w14:textId="77777777" w:rsidR="00812D48" w:rsidRDefault="00812D48">
            <w:pPr>
              <w:spacing w:after="60"/>
            </w:pPr>
          </w:p>
          <w:p w14:paraId="4B6B304D" w14:textId="77777777" w:rsidR="00812D48" w:rsidRDefault="00000000">
            <w:pPr>
              <w:spacing w:after="60"/>
            </w:pPr>
            <w:r>
              <w:rPr>
                <w:rFonts w:ascii="Courier New" w:hAnsi="Courier New"/>
                <w:sz w:val="20"/>
              </w:rPr>
              <w:t>./6-orca-ecd.sh --method CAM-B3LYP --basis def2-SVP \</w:t>
            </w:r>
          </w:p>
          <w:p w14:paraId="6A28C726" w14:textId="77777777" w:rsidR="00812D48" w:rsidRDefault="00000000">
            <w:pPr>
              <w:spacing w:after="60"/>
            </w:pPr>
            <w:r>
              <w:rPr>
                <w:rFonts w:ascii="Courier New" w:hAnsi="Courier New"/>
                <w:sz w:val="20"/>
              </w:rPr>
              <w:t xml:space="preserve">  --roots 30 --solvent water --cpus 4 --local dmabn</w:t>
            </w:r>
          </w:p>
          <w:p w14:paraId="396CDA17" w14:textId="77777777" w:rsidR="00812D48" w:rsidRDefault="00000000">
            <w:pPr>
              <w:spacing w:after="60"/>
            </w:pPr>
            <w:r>
              <w:rPr>
                <w:rFonts w:ascii="Courier New" w:hAnsi="Courier New"/>
                <w:sz w:val="20"/>
              </w:rPr>
              <w:t>mv dmabn/05_ecd dmabn/05_ecd_camb3lyp</w:t>
            </w:r>
          </w:p>
          <w:p w14:paraId="1FF783AB" w14:textId="77777777" w:rsidR="00812D48" w:rsidRDefault="00812D48">
            <w:pPr>
              <w:spacing w:after="60"/>
            </w:pPr>
          </w:p>
          <w:p w14:paraId="7582EC64" w14:textId="77777777" w:rsidR="00812D48" w:rsidRDefault="00000000">
            <w:pPr>
              <w:spacing w:after="60"/>
            </w:pPr>
            <w:r>
              <w:rPr>
                <w:rFonts w:ascii="Courier New" w:hAnsi="Courier New"/>
                <w:sz w:val="20"/>
              </w:rPr>
              <w:t>./6-orca-ecd.sh --method wB97X-D3 --basis "def2-SVP def2/J" \</w:t>
            </w:r>
          </w:p>
          <w:p w14:paraId="3AB3BE27" w14:textId="77777777" w:rsidR="00812D48" w:rsidRDefault="00000000">
            <w:pPr>
              <w:spacing w:after="60"/>
            </w:pPr>
            <w:r>
              <w:rPr>
                <w:rFonts w:ascii="Courier New" w:hAnsi="Courier New"/>
                <w:sz w:val="20"/>
              </w:rPr>
              <w:t xml:space="preserve">  --roots 30 --solvent water --cpus 4 --local dmabn</w:t>
            </w:r>
          </w:p>
          <w:p w14:paraId="1C92A188" w14:textId="77777777" w:rsidR="00812D48" w:rsidRDefault="00000000">
            <w:pPr>
              <w:spacing w:after="60"/>
            </w:pPr>
            <w:r>
              <w:rPr>
                <w:rFonts w:ascii="Courier New" w:hAnsi="Courier New"/>
                <w:sz w:val="20"/>
              </w:rPr>
              <w:t>mv dmabn/05_ecd dmabn/05_ecd_wb97xd3</w:t>
            </w:r>
          </w:p>
        </w:tc>
      </w:tr>
    </w:tbl>
    <w:p w14:paraId="2FDA693F" w14:textId="77777777" w:rsidR="00812D48" w:rsidRDefault="00000000">
      <w:pPr>
        <w:spacing w:after="100"/>
      </w:pPr>
      <w:r>
        <w:rPr>
          <w:rFonts w:ascii="Arial" w:hAnsi="Arial"/>
          <w:sz w:val="20"/>
        </w:rPr>
        <w:t>Plot each ORCA spectrum using or_ecd_uvvis_tools.py (example shown for CAM-B3LYP; repeat with the appropriate --prefix and --title for the other three functionals):</w:t>
      </w:r>
    </w:p>
    <w:tbl>
      <w:tblPr>
        <w:tblW w:w="9360" w:type="dxa"/>
        <w:tblLook w:val="04A0" w:firstRow="1" w:lastRow="0" w:firstColumn="1" w:lastColumn="0" w:noHBand="0" w:noVBand="1"/>
      </w:tblPr>
      <w:tblGrid>
        <w:gridCol w:w="9360"/>
      </w:tblGrid>
      <w:tr w:rsidR="00812D48" w14:paraId="5B66E255" w14:textId="77777777">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690466CF" w14:textId="77777777" w:rsidR="00812D48" w:rsidRDefault="00000000">
            <w:pPr>
              <w:spacing w:after="60"/>
            </w:pPr>
            <w:r>
              <w:rPr>
                <w:rFonts w:ascii="Courier New" w:hAnsi="Courier New"/>
                <w:sz w:val="20"/>
              </w:rPr>
              <w:t>python3 or_ecd_uvvis_tools.py dmabn/05_ecd_camb3lyp \</w:t>
            </w:r>
          </w:p>
          <w:p w14:paraId="68E8F3A1" w14:textId="77777777" w:rsidR="00812D48" w:rsidRDefault="00000000">
            <w:pPr>
              <w:spacing w:after="60"/>
            </w:pPr>
            <w:r>
              <w:rPr>
                <w:rFonts w:ascii="Courier New" w:hAnsi="Courier New"/>
                <w:sz w:val="20"/>
              </w:rPr>
              <w:t xml:space="preserve">    --bw dmabn/04_boltzmann/dmabn_energies.dat \</w:t>
            </w:r>
          </w:p>
          <w:p w14:paraId="4BD75EEC" w14:textId="77777777" w:rsidR="00812D48" w:rsidRDefault="00000000">
            <w:pPr>
              <w:spacing w:after="60"/>
            </w:pPr>
            <w:r>
              <w:rPr>
                <w:rFonts w:ascii="Courier New" w:hAnsi="Courier New"/>
                <w:sz w:val="20"/>
              </w:rPr>
              <w:t xml:space="preserve">    --prefix dmabn/06_spectra/dmabn_orca_camb3lyp \</w:t>
            </w:r>
          </w:p>
          <w:p w14:paraId="2061721B" w14:textId="77777777" w:rsidR="00812D48" w:rsidRDefault="00000000">
            <w:pPr>
              <w:spacing w:after="60"/>
            </w:pPr>
            <w:r>
              <w:rPr>
                <w:rFonts w:ascii="Courier New" w:hAnsi="Courier New"/>
                <w:sz w:val="20"/>
              </w:rPr>
              <w:t xml:space="preserve">    --stick --flip_x --xlim 220 450 --uv_fwhm 0.20 \</w:t>
            </w:r>
          </w:p>
          <w:p w14:paraId="55633EA3" w14:textId="77777777" w:rsidR="00812D48" w:rsidRDefault="00000000">
            <w:pPr>
              <w:spacing w:after="60"/>
            </w:pPr>
            <w:r>
              <w:rPr>
                <w:rFonts w:ascii="Courier New" w:hAnsi="Courier New"/>
                <w:sz w:val="20"/>
              </w:rPr>
              <w:t xml:space="preserve">    --title "DMABN CAM-B3LYP/def2-SVP (ORCA)"</w:t>
            </w:r>
          </w:p>
        </w:tc>
      </w:tr>
    </w:tbl>
    <w:p w14:paraId="1505BF08" w14:textId="77777777" w:rsidR="00812D48" w:rsidRDefault="00000000">
      <w:pPr>
        <w:spacing w:after="100"/>
      </w:pPr>
      <w:r>
        <w:rPr>
          <w:rFonts w:ascii="Arial" w:hAnsi="Arial"/>
          <w:sz w:val="20"/>
        </w:rPr>
        <w:t>Record the LE and CT band positions from each ORCA spectrum and compare to your Q-Chem results from Exercise 3.1. The Q-Chem CAM-B3LYP values are pre-filled from the baseline run.</w:t>
      </w:r>
    </w:p>
    <w:tbl>
      <w:tblPr>
        <w:tblW w:w="9360" w:type="dxa"/>
        <w:tblLook w:val="04A0" w:firstRow="1" w:lastRow="0" w:firstColumn="1" w:lastColumn="0" w:noHBand="0" w:noVBand="1"/>
      </w:tblPr>
      <w:tblGrid>
        <w:gridCol w:w="1743"/>
        <w:gridCol w:w="1408"/>
        <w:gridCol w:w="1409"/>
        <w:gridCol w:w="819"/>
        <w:gridCol w:w="1409"/>
        <w:gridCol w:w="1409"/>
        <w:gridCol w:w="1163"/>
      </w:tblGrid>
      <w:tr w:rsidR="00812D48" w14:paraId="5F9A3BEF" w14:textId="77777777">
        <w:tc>
          <w:tcPr>
            <w:tcW w:w="1560" w:type="dxa"/>
            <w:tcBorders>
              <w:top w:val="single" w:sz="4" w:space="0" w:color="AAAAAA"/>
              <w:left w:val="single" w:sz="4" w:space="0" w:color="AAAAAA"/>
              <w:bottom w:val="single" w:sz="4" w:space="0" w:color="AAAAAA"/>
              <w:right w:val="single" w:sz="4" w:space="0" w:color="AAAAAA"/>
            </w:tcBorders>
            <w:shd w:val="clear" w:color="auto" w:fill="D9E2F3"/>
            <w:tcMar>
              <w:top w:w="80" w:type="dxa"/>
              <w:left w:w="100" w:type="dxa"/>
              <w:bottom w:w="80" w:type="dxa"/>
              <w:right w:w="100" w:type="dxa"/>
            </w:tcMar>
          </w:tcPr>
          <w:p w14:paraId="187E5BD1" w14:textId="77777777" w:rsidR="00812D48" w:rsidRDefault="00000000">
            <w:pPr>
              <w:spacing w:after="100"/>
            </w:pPr>
            <w:r>
              <w:rPr>
                <w:rFonts w:ascii="Arial" w:hAnsi="Arial"/>
                <w:b/>
                <w:sz w:val="20"/>
              </w:rPr>
              <w:t>Functional</w:t>
            </w:r>
          </w:p>
        </w:tc>
        <w:tc>
          <w:tcPr>
            <w:tcW w:w="1260" w:type="dxa"/>
            <w:tcBorders>
              <w:top w:val="single" w:sz="4" w:space="0" w:color="AAAAAA"/>
              <w:left w:val="single" w:sz="4" w:space="0" w:color="AAAAAA"/>
              <w:bottom w:val="single" w:sz="4" w:space="0" w:color="AAAAAA"/>
              <w:right w:val="single" w:sz="4" w:space="0" w:color="AAAAAA"/>
            </w:tcBorders>
            <w:shd w:val="clear" w:color="auto" w:fill="D9E2F3"/>
            <w:tcMar>
              <w:top w:w="80" w:type="dxa"/>
              <w:left w:w="100" w:type="dxa"/>
              <w:bottom w:w="80" w:type="dxa"/>
              <w:right w:w="100" w:type="dxa"/>
            </w:tcMar>
          </w:tcPr>
          <w:p w14:paraId="42952676" w14:textId="77777777" w:rsidR="00812D48" w:rsidRDefault="00000000">
            <w:pPr>
              <w:spacing w:after="100"/>
            </w:pPr>
            <w:r>
              <w:rPr>
                <w:rFonts w:ascii="Arial" w:hAnsi="Arial"/>
                <w:b/>
                <w:sz w:val="20"/>
              </w:rPr>
              <w:t xml:space="preserve">ORCA λ(LE) </w:t>
            </w:r>
            <w:r>
              <w:rPr>
                <w:rFonts w:ascii="Arial" w:hAnsi="Arial"/>
                <w:b/>
                <w:sz w:val="20"/>
              </w:rPr>
              <w:lastRenderedPageBreak/>
              <w:t>(nm)</w:t>
            </w:r>
          </w:p>
        </w:tc>
        <w:tc>
          <w:tcPr>
            <w:tcW w:w="1260" w:type="dxa"/>
            <w:tcBorders>
              <w:top w:val="single" w:sz="4" w:space="0" w:color="AAAAAA"/>
              <w:left w:val="single" w:sz="4" w:space="0" w:color="AAAAAA"/>
              <w:bottom w:val="single" w:sz="4" w:space="0" w:color="AAAAAA"/>
              <w:right w:val="single" w:sz="4" w:space="0" w:color="AAAAAA"/>
            </w:tcBorders>
            <w:shd w:val="clear" w:color="auto" w:fill="D9E2F3"/>
            <w:tcMar>
              <w:top w:w="80" w:type="dxa"/>
              <w:left w:w="100" w:type="dxa"/>
              <w:bottom w:w="80" w:type="dxa"/>
              <w:right w:w="100" w:type="dxa"/>
            </w:tcMar>
          </w:tcPr>
          <w:p w14:paraId="6EF145EB" w14:textId="77777777" w:rsidR="00812D48" w:rsidRDefault="00000000">
            <w:pPr>
              <w:spacing w:after="100"/>
            </w:pPr>
            <w:r>
              <w:rPr>
                <w:rFonts w:ascii="Arial" w:hAnsi="Arial"/>
                <w:b/>
                <w:sz w:val="20"/>
              </w:rPr>
              <w:lastRenderedPageBreak/>
              <w:t xml:space="preserve">Q-Chem </w:t>
            </w:r>
            <w:r>
              <w:rPr>
                <w:rFonts w:ascii="Arial" w:hAnsi="Arial"/>
                <w:b/>
                <w:sz w:val="20"/>
              </w:rPr>
              <w:lastRenderedPageBreak/>
              <w:t>λ(LE) (nm)</w:t>
            </w:r>
          </w:p>
        </w:tc>
        <w:tc>
          <w:tcPr>
            <w:tcW w:w="720" w:type="dxa"/>
            <w:tcBorders>
              <w:top w:val="single" w:sz="4" w:space="0" w:color="AAAAAA"/>
              <w:left w:val="single" w:sz="4" w:space="0" w:color="AAAAAA"/>
              <w:bottom w:val="single" w:sz="4" w:space="0" w:color="AAAAAA"/>
              <w:right w:val="single" w:sz="4" w:space="0" w:color="AAAAAA"/>
            </w:tcBorders>
            <w:shd w:val="clear" w:color="auto" w:fill="D9E2F3"/>
            <w:tcMar>
              <w:top w:w="80" w:type="dxa"/>
              <w:left w:w="100" w:type="dxa"/>
              <w:bottom w:w="80" w:type="dxa"/>
              <w:right w:w="100" w:type="dxa"/>
            </w:tcMar>
          </w:tcPr>
          <w:p w14:paraId="39144C65" w14:textId="77777777" w:rsidR="00812D48" w:rsidRDefault="00000000">
            <w:pPr>
              <w:spacing w:after="100"/>
            </w:pPr>
            <w:r>
              <w:rPr>
                <w:rFonts w:ascii="Arial" w:hAnsi="Arial"/>
                <w:b/>
                <w:sz w:val="20"/>
              </w:rPr>
              <w:lastRenderedPageBreak/>
              <w:t xml:space="preserve">Δ(LE) </w:t>
            </w:r>
            <w:r>
              <w:rPr>
                <w:rFonts w:ascii="Arial" w:hAnsi="Arial"/>
                <w:b/>
                <w:sz w:val="20"/>
              </w:rPr>
              <w:lastRenderedPageBreak/>
              <w:t>(nm)</w:t>
            </w:r>
          </w:p>
        </w:tc>
        <w:tc>
          <w:tcPr>
            <w:tcW w:w="1260" w:type="dxa"/>
            <w:tcBorders>
              <w:top w:val="single" w:sz="4" w:space="0" w:color="AAAAAA"/>
              <w:left w:val="single" w:sz="4" w:space="0" w:color="AAAAAA"/>
              <w:bottom w:val="single" w:sz="4" w:space="0" w:color="AAAAAA"/>
              <w:right w:val="single" w:sz="4" w:space="0" w:color="AAAAAA"/>
            </w:tcBorders>
            <w:shd w:val="clear" w:color="auto" w:fill="D9E2F3"/>
            <w:tcMar>
              <w:top w:w="80" w:type="dxa"/>
              <w:left w:w="100" w:type="dxa"/>
              <w:bottom w:w="80" w:type="dxa"/>
              <w:right w:w="100" w:type="dxa"/>
            </w:tcMar>
          </w:tcPr>
          <w:p w14:paraId="5AC39AA1" w14:textId="77777777" w:rsidR="00812D48" w:rsidRDefault="00000000">
            <w:pPr>
              <w:spacing w:after="100"/>
            </w:pPr>
            <w:r>
              <w:rPr>
                <w:rFonts w:ascii="Arial" w:hAnsi="Arial"/>
                <w:b/>
                <w:sz w:val="20"/>
              </w:rPr>
              <w:lastRenderedPageBreak/>
              <w:t xml:space="preserve">ORCA λ(CT) </w:t>
            </w:r>
            <w:r>
              <w:rPr>
                <w:rFonts w:ascii="Arial" w:hAnsi="Arial"/>
                <w:b/>
                <w:sz w:val="20"/>
              </w:rPr>
              <w:lastRenderedPageBreak/>
              <w:t>(nm)</w:t>
            </w:r>
          </w:p>
        </w:tc>
        <w:tc>
          <w:tcPr>
            <w:tcW w:w="1260" w:type="dxa"/>
            <w:tcBorders>
              <w:top w:val="single" w:sz="4" w:space="0" w:color="AAAAAA"/>
              <w:left w:val="single" w:sz="4" w:space="0" w:color="AAAAAA"/>
              <w:bottom w:val="single" w:sz="4" w:space="0" w:color="AAAAAA"/>
              <w:right w:val="single" w:sz="4" w:space="0" w:color="AAAAAA"/>
            </w:tcBorders>
            <w:shd w:val="clear" w:color="auto" w:fill="D9E2F3"/>
            <w:tcMar>
              <w:top w:w="80" w:type="dxa"/>
              <w:left w:w="100" w:type="dxa"/>
              <w:bottom w:w="80" w:type="dxa"/>
              <w:right w:w="100" w:type="dxa"/>
            </w:tcMar>
          </w:tcPr>
          <w:p w14:paraId="1D0FE776" w14:textId="77777777" w:rsidR="00812D48" w:rsidRDefault="00000000">
            <w:pPr>
              <w:spacing w:after="100"/>
            </w:pPr>
            <w:r>
              <w:rPr>
                <w:rFonts w:ascii="Arial" w:hAnsi="Arial"/>
                <w:b/>
                <w:sz w:val="20"/>
              </w:rPr>
              <w:lastRenderedPageBreak/>
              <w:t xml:space="preserve">Q-Chem </w:t>
            </w:r>
            <w:r>
              <w:rPr>
                <w:rFonts w:ascii="Arial" w:hAnsi="Arial"/>
                <w:b/>
                <w:sz w:val="20"/>
              </w:rPr>
              <w:lastRenderedPageBreak/>
              <w:t>λ(CT) (nm)</w:t>
            </w:r>
          </w:p>
        </w:tc>
        <w:tc>
          <w:tcPr>
            <w:tcW w:w="1040" w:type="dxa"/>
            <w:tcBorders>
              <w:top w:val="single" w:sz="4" w:space="0" w:color="AAAAAA"/>
              <w:left w:val="single" w:sz="4" w:space="0" w:color="AAAAAA"/>
              <w:bottom w:val="single" w:sz="4" w:space="0" w:color="AAAAAA"/>
              <w:right w:val="single" w:sz="4" w:space="0" w:color="AAAAAA"/>
            </w:tcBorders>
            <w:shd w:val="clear" w:color="auto" w:fill="D9E2F3"/>
            <w:tcMar>
              <w:top w:w="80" w:type="dxa"/>
              <w:left w:w="100" w:type="dxa"/>
              <w:bottom w:w="80" w:type="dxa"/>
              <w:right w:w="100" w:type="dxa"/>
            </w:tcMar>
          </w:tcPr>
          <w:p w14:paraId="062F4C99" w14:textId="77777777" w:rsidR="00812D48" w:rsidRDefault="00000000">
            <w:pPr>
              <w:spacing w:after="100"/>
            </w:pPr>
            <w:r>
              <w:rPr>
                <w:rFonts w:ascii="Arial" w:hAnsi="Arial"/>
                <w:b/>
                <w:sz w:val="20"/>
              </w:rPr>
              <w:lastRenderedPageBreak/>
              <w:t xml:space="preserve">Δ(CT) </w:t>
            </w:r>
            <w:r>
              <w:rPr>
                <w:rFonts w:ascii="Arial" w:hAnsi="Arial"/>
                <w:b/>
                <w:sz w:val="20"/>
              </w:rPr>
              <w:lastRenderedPageBreak/>
              <w:t>(nm)</w:t>
            </w:r>
          </w:p>
        </w:tc>
      </w:tr>
      <w:tr w:rsidR="00812D48" w14:paraId="4F555BE4" w14:textId="77777777">
        <w:tc>
          <w:tcPr>
            <w:tcW w:w="15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3AFA1C10" w14:textId="77777777" w:rsidR="00812D48" w:rsidRDefault="00000000">
            <w:pPr>
              <w:spacing w:after="100"/>
            </w:pPr>
            <w:r>
              <w:rPr>
                <w:rFonts w:ascii="Arial" w:hAnsi="Arial"/>
                <w:sz w:val="20"/>
              </w:rPr>
              <w:lastRenderedPageBreak/>
              <w:t>B3LYP</w:t>
            </w:r>
          </w:p>
        </w:tc>
        <w:tc>
          <w:tcPr>
            <w:tcW w:w="12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28135C4B" w14:textId="77777777" w:rsidR="00812D48" w:rsidRDefault="00812D48">
            <w:pPr>
              <w:spacing w:after="100"/>
            </w:pPr>
          </w:p>
        </w:tc>
        <w:tc>
          <w:tcPr>
            <w:tcW w:w="12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09C871DB" w14:textId="77777777" w:rsidR="00812D48" w:rsidRDefault="00812D48">
            <w:pPr>
              <w:spacing w:after="100"/>
            </w:pPr>
          </w:p>
        </w:tc>
        <w:tc>
          <w:tcPr>
            <w:tcW w:w="72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69C49268" w14:textId="77777777" w:rsidR="00812D48" w:rsidRDefault="00812D48">
            <w:pPr>
              <w:spacing w:after="100"/>
            </w:pPr>
          </w:p>
        </w:tc>
        <w:tc>
          <w:tcPr>
            <w:tcW w:w="12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3531944C" w14:textId="77777777" w:rsidR="00812D48" w:rsidRDefault="00812D48">
            <w:pPr>
              <w:spacing w:after="100"/>
            </w:pPr>
          </w:p>
        </w:tc>
        <w:tc>
          <w:tcPr>
            <w:tcW w:w="12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4A12EC65" w14:textId="77777777" w:rsidR="00812D48" w:rsidRDefault="00812D48">
            <w:pPr>
              <w:spacing w:after="100"/>
            </w:pPr>
          </w:p>
        </w:tc>
        <w:tc>
          <w:tcPr>
            <w:tcW w:w="104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5303AECA" w14:textId="77777777" w:rsidR="00812D48" w:rsidRDefault="00812D48">
            <w:pPr>
              <w:spacing w:after="100"/>
            </w:pPr>
          </w:p>
        </w:tc>
      </w:tr>
      <w:tr w:rsidR="00812D48" w14:paraId="52BA5947" w14:textId="77777777">
        <w:tc>
          <w:tcPr>
            <w:tcW w:w="15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18B311DF" w14:textId="77777777" w:rsidR="00812D48" w:rsidRDefault="00000000">
            <w:pPr>
              <w:spacing w:after="100"/>
            </w:pPr>
            <w:r>
              <w:rPr>
                <w:rFonts w:ascii="Arial" w:hAnsi="Arial"/>
                <w:sz w:val="20"/>
              </w:rPr>
              <w:t>PBE0</w:t>
            </w:r>
          </w:p>
        </w:tc>
        <w:tc>
          <w:tcPr>
            <w:tcW w:w="12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28C15BE6" w14:textId="77777777" w:rsidR="00812D48" w:rsidRDefault="00812D48">
            <w:pPr>
              <w:spacing w:after="100"/>
            </w:pPr>
          </w:p>
        </w:tc>
        <w:tc>
          <w:tcPr>
            <w:tcW w:w="12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1CEF4FC3" w14:textId="77777777" w:rsidR="00812D48" w:rsidRDefault="00812D48">
            <w:pPr>
              <w:spacing w:after="100"/>
            </w:pPr>
          </w:p>
        </w:tc>
        <w:tc>
          <w:tcPr>
            <w:tcW w:w="72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23D3B113" w14:textId="77777777" w:rsidR="00812D48" w:rsidRDefault="00812D48">
            <w:pPr>
              <w:spacing w:after="100"/>
            </w:pPr>
          </w:p>
        </w:tc>
        <w:tc>
          <w:tcPr>
            <w:tcW w:w="12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0B3CF973" w14:textId="77777777" w:rsidR="00812D48" w:rsidRDefault="00812D48">
            <w:pPr>
              <w:spacing w:after="100"/>
            </w:pPr>
          </w:p>
        </w:tc>
        <w:tc>
          <w:tcPr>
            <w:tcW w:w="12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3D3A788F" w14:textId="77777777" w:rsidR="00812D48" w:rsidRDefault="00812D48">
            <w:pPr>
              <w:spacing w:after="100"/>
            </w:pPr>
          </w:p>
        </w:tc>
        <w:tc>
          <w:tcPr>
            <w:tcW w:w="104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072FE03E" w14:textId="77777777" w:rsidR="00812D48" w:rsidRDefault="00812D48">
            <w:pPr>
              <w:spacing w:after="100"/>
            </w:pPr>
          </w:p>
        </w:tc>
      </w:tr>
      <w:tr w:rsidR="00812D48" w14:paraId="63B35529" w14:textId="77777777">
        <w:tc>
          <w:tcPr>
            <w:tcW w:w="15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51FFDFD2" w14:textId="77777777" w:rsidR="00812D48" w:rsidRDefault="00000000">
            <w:pPr>
              <w:spacing w:after="100"/>
            </w:pPr>
            <w:r>
              <w:rPr>
                <w:rFonts w:ascii="Arial" w:hAnsi="Arial"/>
                <w:sz w:val="20"/>
              </w:rPr>
              <w:t>CAM-B3LYP</w:t>
            </w:r>
          </w:p>
        </w:tc>
        <w:tc>
          <w:tcPr>
            <w:tcW w:w="12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603A4BC3" w14:textId="77777777" w:rsidR="00812D48" w:rsidRDefault="00812D48">
            <w:pPr>
              <w:spacing w:after="100"/>
            </w:pPr>
          </w:p>
        </w:tc>
        <w:tc>
          <w:tcPr>
            <w:tcW w:w="12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377954D4" w14:textId="77777777" w:rsidR="00812D48" w:rsidRDefault="00000000">
            <w:pPr>
              <w:spacing w:after="100"/>
            </w:pPr>
            <w:r>
              <w:rPr>
                <w:rFonts w:ascii="Arial" w:hAnsi="Arial"/>
                <w:sz w:val="20"/>
              </w:rPr>
              <w:t>273.1</w:t>
            </w:r>
          </w:p>
        </w:tc>
        <w:tc>
          <w:tcPr>
            <w:tcW w:w="72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44B80C73" w14:textId="77777777" w:rsidR="00812D48" w:rsidRDefault="00812D48">
            <w:pPr>
              <w:spacing w:after="100"/>
            </w:pPr>
          </w:p>
        </w:tc>
        <w:tc>
          <w:tcPr>
            <w:tcW w:w="12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63C283E6" w14:textId="77777777" w:rsidR="00812D48" w:rsidRDefault="00812D48">
            <w:pPr>
              <w:spacing w:after="100"/>
            </w:pPr>
          </w:p>
        </w:tc>
        <w:tc>
          <w:tcPr>
            <w:tcW w:w="12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384AEC84" w14:textId="77777777" w:rsidR="00812D48" w:rsidRDefault="00000000">
            <w:pPr>
              <w:spacing w:after="100"/>
            </w:pPr>
            <w:r>
              <w:rPr>
                <w:rFonts w:ascii="Arial" w:hAnsi="Arial"/>
                <w:sz w:val="20"/>
              </w:rPr>
              <w:t>275.4</w:t>
            </w:r>
          </w:p>
        </w:tc>
        <w:tc>
          <w:tcPr>
            <w:tcW w:w="104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2D605540" w14:textId="77777777" w:rsidR="00812D48" w:rsidRDefault="00812D48">
            <w:pPr>
              <w:spacing w:after="100"/>
            </w:pPr>
          </w:p>
        </w:tc>
      </w:tr>
      <w:tr w:rsidR="00812D48" w14:paraId="39C1206A" w14:textId="77777777">
        <w:tc>
          <w:tcPr>
            <w:tcW w:w="15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71D6E8B9" w14:textId="77777777" w:rsidR="00812D48" w:rsidRDefault="00000000">
            <w:pPr>
              <w:spacing w:after="100"/>
            </w:pPr>
            <w:r>
              <w:rPr>
                <w:rFonts w:ascii="Arial" w:hAnsi="Arial"/>
                <w:sz w:val="20"/>
              </w:rPr>
              <w:t>ωB97X-D3</w:t>
            </w:r>
          </w:p>
        </w:tc>
        <w:tc>
          <w:tcPr>
            <w:tcW w:w="12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5CAAF173" w14:textId="77777777" w:rsidR="00812D48" w:rsidRDefault="00812D48">
            <w:pPr>
              <w:spacing w:after="100"/>
            </w:pPr>
          </w:p>
        </w:tc>
        <w:tc>
          <w:tcPr>
            <w:tcW w:w="12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24FDA684" w14:textId="77777777" w:rsidR="00812D48" w:rsidRDefault="00812D48">
            <w:pPr>
              <w:spacing w:after="100"/>
            </w:pPr>
          </w:p>
        </w:tc>
        <w:tc>
          <w:tcPr>
            <w:tcW w:w="72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31E9D259" w14:textId="77777777" w:rsidR="00812D48" w:rsidRDefault="00812D48">
            <w:pPr>
              <w:spacing w:after="100"/>
            </w:pPr>
          </w:p>
        </w:tc>
        <w:tc>
          <w:tcPr>
            <w:tcW w:w="12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7237633E" w14:textId="77777777" w:rsidR="00812D48" w:rsidRDefault="00812D48">
            <w:pPr>
              <w:spacing w:after="100"/>
            </w:pPr>
          </w:p>
        </w:tc>
        <w:tc>
          <w:tcPr>
            <w:tcW w:w="126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51E7233B" w14:textId="77777777" w:rsidR="00812D48" w:rsidRDefault="00812D48">
            <w:pPr>
              <w:spacing w:after="100"/>
            </w:pPr>
          </w:p>
        </w:tc>
        <w:tc>
          <w:tcPr>
            <w:tcW w:w="1040" w:type="dxa"/>
            <w:tcBorders>
              <w:top w:val="single" w:sz="4" w:space="0" w:color="AAAAAA"/>
              <w:left w:val="single" w:sz="4" w:space="0" w:color="AAAAAA"/>
              <w:bottom w:val="single" w:sz="4" w:space="0" w:color="AAAAAA"/>
              <w:right w:val="single" w:sz="4" w:space="0" w:color="AAAAAA"/>
            </w:tcBorders>
            <w:tcMar>
              <w:top w:w="80" w:type="dxa"/>
              <w:left w:w="100" w:type="dxa"/>
              <w:bottom w:w="80" w:type="dxa"/>
              <w:right w:w="100" w:type="dxa"/>
            </w:tcMar>
          </w:tcPr>
          <w:p w14:paraId="2B3F62E1" w14:textId="77777777" w:rsidR="00812D48" w:rsidRDefault="00812D48">
            <w:pPr>
              <w:spacing w:after="100"/>
            </w:pPr>
          </w:p>
        </w:tc>
      </w:tr>
    </w:tbl>
    <w:p w14:paraId="410551B5" w14:textId="77777777" w:rsidR="00812D48" w:rsidRDefault="00812D48">
      <w:pPr>
        <w:spacing w:after="100"/>
      </w:pPr>
    </w:p>
    <w:tbl>
      <w:tblPr>
        <w:tblW w:w="9360" w:type="dxa"/>
        <w:tblLook w:val="04A0" w:firstRow="1" w:lastRow="0" w:firstColumn="1" w:lastColumn="0" w:noHBand="0" w:noVBand="1"/>
      </w:tblPr>
      <w:tblGrid>
        <w:gridCol w:w="9360"/>
      </w:tblGrid>
      <w:tr w:rsidR="00812D48" w14:paraId="50900747" w14:textId="77777777">
        <w:tc>
          <w:tcPr>
            <w:tcW w:w="9360" w:type="dxa"/>
            <w:tcBorders>
              <w:top w:val="single" w:sz="4" w:space="0" w:color="AAAAAA"/>
              <w:left w:val="single" w:sz="4" w:space="0" w:color="AAAAAA"/>
              <w:bottom w:val="single" w:sz="4" w:space="0" w:color="AAAAAA"/>
              <w:right w:val="single" w:sz="4" w:space="0" w:color="AAAAAA"/>
            </w:tcBorders>
            <w:shd w:val="clear" w:color="auto" w:fill="EEF3FB"/>
            <w:tcMar>
              <w:top w:w="80" w:type="dxa"/>
              <w:left w:w="180" w:type="dxa"/>
              <w:bottom w:w="80" w:type="dxa"/>
              <w:right w:w="180" w:type="dxa"/>
            </w:tcMar>
          </w:tcPr>
          <w:p w14:paraId="041C665F" w14:textId="77777777" w:rsidR="00812D48" w:rsidRDefault="00000000">
            <w:pPr>
              <w:spacing w:after="60"/>
            </w:pPr>
            <w:r>
              <w:rPr>
                <w:rFonts w:ascii="Arial" w:hAnsi="Arial"/>
                <w:i/>
                <w:sz w:val="20"/>
              </w:rPr>
              <w:t>Discussion Question 7: Are the Q-Chem and ORCA excitation energies for DMABN identical? If they differ, by how much (in nm and eV)? Refer to the Cross-Software Comparison box at the beginning of this handout. Which of the four listed sources of discrepancy do you think contributes most to any difference you observe? Does the functional trend — the ordering and separation of the LE and CT states — agree between Q-Chem and ORCA across all four functionals?</w:t>
            </w:r>
          </w:p>
        </w:tc>
      </w:tr>
    </w:tbl>
    <w:p w14:paraId="4074148C" w14:textId="77777777" w:rsidR="00812D48" w:rsidRDefault="00812D48">
      <w:pPr>
        <w:spacing w:after="100"/>
      </w:pPr>
    </w:p>
    <w:p w14:paraId="40450BF6" w14:textId="77777777" w:rsidR="00812D48" w:rsidRDefault="00000000">
      <w:pPr>
        <w:spacing w:before="280" w:after="120"/>
      </w:pPr>
      <w:r>
        <w:rPr>
          <w:rFonts w:ascii="Arial" w:hAnsi="Arial"/>
          <w:b/>
          <w:sz w:val="24"/>
        </w:rPr>
        <w:t>Exercise 3.4: Basis Set and Root Count (Optional, time permitting)</w:t>
      </w:r>
    </w:p>
    <w:p w14:paraId="33E8B2B0" w14:textId="77777777" w:rsidR="00812D48" w:rsidRDefault="00000000">
      <w:pPr>
        <w:spacing w:after="100"/>
      </w:pPr>
      <w:r>
        <w:rPr>
          <w:rFonts w:ascii="Arial" w:hAnsi="Arial"/>
          <w:sz w:val="20"/>
        </w:rPr>
        <w:t>Using your best-performing functional from Exercise 3.1, test whether the predicted band positions change significantly with a larger basis set:</w:t>
      </w:r>
    </w:p>
    <w:tbl>
      <w:tblPr>
        <w:tblW w:w="9360" w:type="dxa"/>
        <w:tblLook w:val="04A0" w:firstRow="1" w:lastRow="0" w:firstColumn="1" w:lastColumn="0" w:noHBand="0" w:noVBand="1"/>
      </w:tblPr>
      <w:tblGrid>
        <w:gridCol w:w="9360"/>
      </w:tblGrid>
      <w:tr w:rsidR="00812D48" w14:paraId="4438E420" w14:textId="77777777">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011BC702" w14:textId="77777777" w:rsidR="00812D48" w:rsidRDefault="00000000">
            <w:pPr>
              <w:spacing w:after="60"/>
            </w:pPr>
            <w:r>
              <w:rPr>
                <w:rFonts w:ascii="Courier New" w:hAnsi="Courier New"/>
                <w:sz w:val="20"/>
              </w:rPr>
              <w:t># Triple-zeta basis set</w:t>
            </w:r>
          </w:p>
          <w:p w14:paraId="21AE4CA1" w14:textId="77777777" w:rsidR="00812D48" w:rsidRDefault="00000000">
            <w:pPr>
              <w:spacing w:after="60"/>
            </w:pPr>
            <w:r>
              <w:rPr>
                <w:rFonts w:ascii="Courier New" w:hAnsi="Courier New"/>
                <w:sz w:val="20"/>
              </w:rPr>
              <w:t>./6-qchem-tddft.sh --method CAM-B3LYP --basis def2-TZVP \</w:t>
            </w:r>
          </w:p>
          <w:p w14:paraId="36BE791B" w14:textId="77777777" w:rsidR="00812D48" w:rsidRDefault="00000000">
            <w:pPr>
              <w:spacing w:after="60"/>
            </w:pPr>
            <w:r>
              <w:rPr>
                <w:rFonts w:ascii="Courier New" w:hAnsi="Courier New"/>
                <w:sz w:val="20"/>
              </w:rPr>
              <w:t xml:space="preserve">  --roots 30 --solvent water --cpus 4 dmabn</w:t>
            </w:r>
          </w:p>
        </w:tc>
      </w:tr>
    </w:tbl>
    <w:p w14:paraId="55948394" w14:textId="77777777" w:rsidR="00812D48" w:rsidRDefault="00000000">
      <w:pPr>
        <w:spacing w:after="100"/>
      </w:pPr>
      <w:r>
        <w:rPr>
          <w:rFonts w:ascii="Arial" w:hAnsi="Arial"/>
          <w:sz w:val="20"/>
        </w:rPr>
        <w:t>Also test whether 30 roots is sufficient by repeating with 50:</w:t>
      </w:r>
    </w:p>
    <w:tbl>
      <w:tblPr>
        <w:tblW w:w="9360" w:type="dxa"/>
        <w:tblLook w:val="04A0" w:firstRow="1" w:lastRow="0" w:firstColumn="1" w:lastColumn="0" w:noHBand="0" w:noVBand="1"/>
      </w:tblPr>
      <w:tblGrid>
        <w:gridCol w:w="9320"/>
        <w:gridCol w:w="40"/>
      </w:tblGrid>
      <w:tr w:rsidR="00812D48" w14:paraId="6F4BDE4C" w14:textId="77777777">
        <w:trPr>
          <w:gridAfter w:val="1"/>
          <w:wAfter w:w="40" w:type="dxa"/>
        </w:trPr>
        <w:tc>
          <w:tcPr>
            <w:tcW w:w="936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80" w:type="dxa"/>
              <w:bottom w:w="80" w:type="dxa"/>
              <w:right w:w="180" w:type="dxa"/>
            </w:tcMar>
          </w:tcPr>
          <w:p w14:paraId="3D88AA72" w14:textId="77777777" w:rsidR="00812D48" w:rsidRDefault="00000000">
            <w:pPr>
              <w:spacing w:after="60"/>
            </w:pPr>
            <w:r>
              <w:rPr>
                <w:rFonts w:ascii="Courier New" w:hAnsi="Courier New"/>
                <w:sz w:val="20"/>
              </w:rPr>
              <w:t>./6-qchem-tddft.sh --method CAM-B3LYP --basis def2-SVP \</w:t>
            </w:r>
          </w:p>
          <w:p w14:paraId="3EFF9D8C" w14:textId="77777777" w:rsidR="00812D48" w:rsidRDefault="00000000">
            <w:pPr>
              <w:spacing w:after="60"/>
            </w:pPr>
            <w:r>
              <w:rPr>
                <w:rFonts w:ascii="Courier New" w:hAnsi="Courier New"/>
                <w:sz w:val="20"/>
              </w:rPr>
              <w:t xml:space="preserve">  --roots 50 --solvent water --cpus 4 dmabn</w:t>
            </w:r>
          </w:p>
        </w:tc>
      </w:tr>
      <w:tr w:rsidR="00812D48" w14:paraId="14D314B2" w14:textId="77777777">
        <w:tc>
          <w:tcPr>
            <w:tcW w:w="9360" w:type="dxa"/>
            <w:gridSpan w:val="2"/>
            <w:tcBorders>
              <w:top w:val="single" w:sz="4" w:space="0" w:color="7F7F7F"/>
              <w:left w:val="single" w:sz="4" w:space="0" w:color="7F7F7F"/>
              <w:bottom w:val="single" w:sz="4" w:space="0" w:color="7F7F7F"/>
              <w:right w:val="single" w:sz="4" w:space="0" w:color="7F7F7F"/>
            </w:tcBorders>
            <w:shd w:val="clear" w:color="auto" w:fill="FFF2CC"/>
            <w:tcMar>
              <w:top w:w="80" w:type="dxa"/>
              <w:left w:w="140" w:type="dxa"/>
              <w:bottom w:w="80" w:type="dxa"/>
              <w:right w:w="140" w:type="dxa"/>
            </w:tcMar>
          </w:tcPr>
          <w:p w14:paraId="4C9BECAA" w14:textId="77777777" w:rsidR="00812D48" w:rsidRDefault="00000000">
            <w:pPr>
              <w:spacing w:after="60"/>
            </w:pPr>
            <w:r>
              <w:rPr>
                <w:rFonts w:ascii="Arial" w:hAnsi="Arial"/>
                <w:i/>
                <w:sz w:val="20"/>
              </w:rPr>
              <w:t>Discussion Question 8: Does the position of the LE or CT band change when you increase the basis set from def2-SVP to def2-TZVP? Does the spectrum change when you compute more roots (50 vs. 30)? What would cause a qualitative change in the spectrum when more roots are requested (i.e., additional states entering the energy window)?</w:t>
            </w:r>
          </w:p>
        </w:tc>
      </w:tr>
    </w:tbl>
    <w:p w14:paraId="00CDA977" w14:textId="77777777" w:rsidR="00812D48" w:rsidRDefault="00812D48">
      <w:pPr>
        <w:spacing w:after="100"/>
      </w:pPr>
    </w:p>
    <w:p w14:paraId="6CEAE191" w14:textId="77777777" w:rsidR="00812D48" w:rsidRDefault="00000000">
      <w:pPr>
        <w:spacing w:before="360" w:after="160"/>
      </w:pPr>
      <w:r>
        <w:rPr>
          <w:rFonts w:ascii="Arial" w:hAnsi="Arial"/>
          <w:b/>
          <w:sz w:val="28"/>
        </w:rPr>
        <w:t>Part 4: Summary and Report Preparation</w:t>
      </w:r>
    </w:p>
    <w:p w14:paraId="09DC5F62" w14:textId="77777777" w:rsidR="00812D48" w:rsidRDefault="00000000">
      <w:pPr>
        <w:spacing w:after="100"/>
      </w:pPr>
      <w:r>
        <w:rPr>
          <w:rFonts w:ascii="Arial" w:hAnsi="Arial"/>
          <w:sz w:val="20"/>
        </w:rPr>
        <w:t>Compile your results into a short report (2–3 pages) that includes:</w:t>
      </w:r>
    </w:p>
    <w:p w14:paraId="6643DA3D" w14:textId="77777777" w:rsidR="00812D48" w:rsidRDefault="00000000">
      <w:pPr>
        <w:pStyle w:val="ListBullet"/>
        <w:spacing w:after="60"/>
      </w:pPr>
      <w:r>
        <w:rPr>
          <w:rFonts w:ascii="Arial" w:hAnsi="Arial"/>
          <w:sz w:val="20"/>
        </w:rPr>
        <w:t>A brief description of DMABN, its two distinct excited states (LE and CT), and why dual-band spectra make it a demanding benchmark for TD-DFT.</w:t>
      </w:r>
    </w:p>
    <w:p w14:paraId="5418335F" w14:textId="77777777" w:rsidR="00812D48" w:rsidRDefault="00000000">
      <w:pPr>
        <w:pStyle w:val="ListBullet"/>
        <w:spacing w:after="60"/>
      </w:pPr>
      <w:r>
        <w:rPr>
          <w:rFonts w:ascii="Arial" w:hAnsi="Arial"/>
          <w:sz w:val="20"/>
        </w:rPr>
        <w:t>Your functional benchmarking table (Exercise 3.1) with a discussion of which functionals correctly resolve both the LE and CT bands.</w:t>
      </w:r>
    </w:p>
    <w:p w14:paraId="3F779BDA" w14:textId="77777777" w:rsidR="00812D48" w:rsidRDefault="00000000">
      <w:pPr>
        <w:pStyle w:val="ListBullet"/>
        <w:spacing w:after="60"/>
      </w:pPr>
      <w:r>
        <w:rPr>
          <w:rFonts w:ascii="Arial" w:hAnsi="Arial"/>
          <w:sz w:val="20"/>
        </w:rPr>
        <w:lastRenderedPageBreak/>
        <w:t>Your solvent dependence results (Exercise 3.2) with an explanation of the physical origin of CT state stabilization in polar media.</w:t>
      </w:r>
    </w:p>
    <w:p w14:paraId="6AA2D9F4" w14:textId="77777777" w:rsidR="00812D48" w:rsidRDefault="00000000">
      <w:pPr>
        <w:pStyle w:val="ListBullet"/>
        <w:spacing w:after="60"/>
      </w:pPr>
      <w:r>
        <w:rPr>
          <w:rFonts w:ascii="Arial" w:hAnsi="Arial"/>
          <w:sz w:val="20"/>
        </w:rPr>
        <w:t>Your cross-software comparison table (Exercise 3.3) with a discussion of why Q-Chem and ORCA give similar but not identical results for DMABN.</w:t>
      </w:r>
    </w:p>
    <w:p w14:paraId="049044BB" w14:textId="77777777" w:rsidR="00812D48" w:rsidRDefault="00000000">
      <w:pPr>
        <w:pStyle w:val="ListBullet"/>
        <w:spacing w:after="60"/>
      </w:pPr>
      <w:r>
        <w:rPr>
          <w:rFonts w:ascii="Arial" w:hAnsi="Arial"/>
          <w:sz w:val="20"/>
        </w:rPr>
        <w:t>At least one figure showing your computed UV-Vis spectrum with the stick spectrum overlaid, identifying the LE and CT bands.</w:t>
      </w:r>
    </w:p>
    <w:p w14:paraId="2DA95A4E" w14:textId="77777777" w:rsidR="00812D48" w:rsidRDefault="00000000">
      <w:pPr>
        <w:pStyle w:val="ListBullet"/>
        <w:spacing w:after="60"/>
      </w:pPr>
      <w:r>
        <w:rPr>
          <w:rFonts w:ascii="Arial" w:hAnsi="Arial"/>
          <w:sz w:val="20"/>
        </w:rPr>
        <w:t>A recommendation for the functional and basis set combination you would use for a research-level computation on a CT-active molecule.</w:t>
      </w:r>
    </w:p>
    <w:p w14:paraId="54FA27CB" w14:textId="77777777" w:rsidR="00812D48" w:rsidRDefault="00812D48">
      <w:pPr>
        <w:spacing w:after="100"/>
      </w:pPr>
    </w:p>
    <w:p w14:paraId="1BD57F33" w14:textId="77777777" w:rsidR="00812D48" w:rsidRDefault="00000000">
      <w:pPr>
        <w:spacing w:before="360" w:after="160"/>
      </w:pPr>
      <w:r>
        <w:rPr>
          <w:rFonts w:ascii="Arial" w:hAnsi="Arial"/>
          <w:b/>
          <w:sz w:val="28"/>
        </w:rPr>
        <w:t>Key References</w:t>
      </w:r>
    </w:p>
    <w:p w14:paraId="687D82F1" w14:textId="77777777" w:rsidR="00812D48" w:rsidRDefault="00000000">
      <w:pPr>
        <w:spacing w:after="100"/>
      </w:pPr>
      <w:r>
        <w:rPr>
          <w:rFonts w:ascii="Arial" w:hAnsi="Arial"/>
          <w:sz w:val="20"/>
        </w:rPr>
        <w:t>1. Laurent, A. D.; Jacquemin, D. TD-DFT Benchmarks: A Review. Int. J. Quantum Chem. 2013, 113, 2019–2039.</w:t>
      </w:r>
    </w:p>
    <w:p w14:paraId="32155954" w14:textId="77777777" w:rsidR="00812D48" w:rsidRDefault="00000000">
      <w:pPr>
        <w:spacing w:after="100"/>
      </w:pPr>
      <w:r>
        <w:rPr>
          <w:rFonts w:ascii="Arial" w:hAnsi="Arial"/>
          <w:sz w:val="20"/>
        </w:rPr>
        <w:t>2. Grabowski, Z. R.; Rotkiewicz, K.; Rettig, W. Structural Changes Accompanying Intramolecular Electron Transfer: Focus on TICT States. Chem. Rev. 2003, 103, 3899–4032.</w:t>
      </w:r>
    </w:p>
    <w:p w14:paraId="7810B611" w14:textId="77777777" w:rsidR="00812D48" w:rsidRDefault="00000000">
      <w:pPr>
        <w:spacing w:after="100"/>
      </w:pPr>
      <w:r>
        <w:rPr>
          <w:rFonts w:ascii="Arial" w:hAnsi="Arial"/>
          <w:sz w:val="20"/>
        </w:rPr>
        <w:t>3. Peach, M. J. G.; Benfield, P.; Helgaker, T.; Tozer, D. J. Excitation Energies in Density Functional Theory: An Evaluation and a Diagnostic Test. J. Chem. Phys. 2008, 128, 044118.</w:t>
      </w:r>
    </w:p>
    <w:p w14:paraId="3425A01D" w14:textId="77777777" w:rsidR="00812D48" w:rsidRDefault="00000000">
      <w:pPr>
        <w:spacing w:after="100"/>
      </w:pPr>
      <w:r>
        <w:rPr>
          <w:rFonts w:ascii="Arial" w:hAnsi="Arial"/>
          <w:sz w:val="20"/>
        </w:rPr>
        <w:t>4. Marenich, A. V.; Cramer, C. J.; Truhlar, D. G. Universal Solvation Model Based on Solute Electron Density. J. Phys. Chem. B 2009, 113, 6378–6396.</w:t>
      </w:r>
    </w:p>
    <w:p w14:paraId="227C4EC8" w14:textId="77777777" w:rsidR="00812D48" w:rsidRDefault="00000000">
      <w:pPr>
        <w:spacing w:after="100"/>
      </w:pPr>
      <w:r>
        <w:rPr>
          <w:rFonts w:ascii="Arial" w:hAnsi="Arial"/>
          <w:sz w:val="20"/>
        </w:rPr>
        <w:t>5. Bursch, M.; Mewes, J.-M.; Hansen, A.; Grimme, S. Best-Practice DFT Protocols for Basic Molecular Computational Chemistry. Angew. Chem. Int. Ed. 2023, 62, e202205735.</w:t>
      </w:r>
    </w:p>
    <w:p w14:paraId="15E704C2" w14:textId="77777777" w:rsidR="00812D48" w:rsidRDefault="00000000">
      <w:pPr>
        <w:spacing w:after="100"/>
      </w:pPr>
      <w:r>
        <w:rPr>
          <w:rFonts w:ascii="Arial" w:hAnsi="Arial"/>
          <w:sz w:val="20"/>
        </w:rPr>
        <w:t>6. Georgieva, I.; Aquino, A. J. A.; Plasser, F.; Trendafilova, N.; Köhn, A.; Lischka, H. Intramolecular Charge-Transfer Excited-State Processes in 4-(N,N-Dimethylamino)benzonitrile: The Role of Twisting and the πσ* State. J. Phys. Chem. A 2015, 119, 6232–6243.</w:t>
      </w:r>
    </w:p>
    <w:p w14:paraId="5AAE3F7F" w14:textId="77777777" w:rsidR="00812D48" w:rsidRDefault="00000000">
      <w:pPr>
        <w:spacing w:after="100"/>
      </w:pPr>
      <w:r>
        <w:rPr>
          <w:rFonts w:ascii="Arial" w:hAnsi="Arial"/>
          <w:sz w:val="20"/>
        </w:rPr>
        <w:t>7. Gómez, S.; Giovannini, T.; Cappelli, C.; Nogueira, J. J.; González, L. Micro-Solvated DMABN: Solvent Effects on Electronic States and Excited-State Dynamics. Molecules 2021, 26, 7247.</w:t>
      </w:r>
    </w:p>
    <w:p w14:paraId="69C6CDBD" w14:textId="77777777" w:rsidR="00812D48" w:rsidRDefault="00000000">
      <w:pPr>
        <w:spacing w:after="100"/>
      </w:pPr>
      <w:r>
        <w:rPr>
          <w:rFonts w:ascii="Arial" w:hAnsi="Arial"/>
          <w:sz w:val="20"/>
        </w:rPr>
        <w:t>8. Coto, P. B.; Serrano-Andrés, L.; Gustavsson, T.; Fujiwara, T.; Lim, E. C. Intramolecular Charge Transfer and Dual Fluorescence of 4-(Dimethylamino)benzonitrile: Ultrafast Branching Followed by a Two-Fold Decay Mechanism. Phys. Chem. Chem. Phys. 2011, 13, 15182–15188.</w:t>
      </w:r>
    </w:p>
    <w:p w14:paraId="0ACFCD5D" w14:textId="77777777" w:rsidR="00812D48" w:rsidRDefault="00812D48">
      <w:pPr>
        <w:spacing w:after="100"/>
      </w:pPr>
    </w:p>
    <w:tbl>
      <w:tblPr>
        <w:tblW w:w="9360" w:type="dxa"/>
        <w:tblLook w:val="04A0" w:firstRow="1" w:lastRow="0" w:firstColumn="1" w:lastColumn="0" w:noHBand="0" w:noVBand="1"/>
      </w:tblPr>
      <w:tblGrid>
        <w:gridCol w:w="9360"/>
      </w:tblGrid>
      <w:tr w:rsidR="00812D48" w14:paraId="788E387D" w14:textId="77777777">
        <w:tc>
          <w:tcPr>
            <w:tcW w:w="9360" w:type="dxa"/>
            <w:tcBorders>
              <w:top w:val="single" w:sz="6" w:space="0" w:color="2E75B6"/>
              <w:left w:val="single" w:sz="6" w:space="0" w:color="2E75B6"/>
              <w:bottom w:val="single" w:sz="6" w:space="0" w:color="2E75B6"/>
              <w:right w:val="single" w:sz="6" w:space="0" w:color="2E75B6"/>
            </w:tcBorders>
            <w:shd w:val="clear" w:color="auto" w:fill="DEEAF1"/>
            <w:tcMar>
              <w:top w:w="100" w:type="dxa"/>
              <w:left w:w="160" w:type="dxa"/>
              <w:bottom w:w="100" w:type="dxa"/>
              <w:right w:w="160" w:type="dxa"/>
            </w:tcMar>
          </w:tcPr>
          <w:p w14:paraId="61062C5E" w14:textId="77777777" w:rsidR="00812D48" w:rsidRDefault="00000000">
            <w:pPr>
              <w:spacing w:after="80"/>
            </w:pPr>
            <w:r>
              <w:rPr>
                <w:rFonts w:ascii="Arial" w:hAnsi="Arial"/>
                <w:b/>
                <w:sz w:val="20"/>
              </w:rPr>
              <w:t>Script Quick Reference</w:t>
            </w:r>
          </w:p>
          <w:p w14:paraId="44E10C35" w14:textId="77777777" w:rsidR="00812D48" w:rsidRDefault="00000000">
            <w:pPr>
              <w:spacing w:after="40"/>
            </w:pPr>
            <w:r>
              <w:rPr>
                <w:rFonts w:ascii="Courier New" w:hAnsi="Courier New"/>
                <w:sz w:val="18"/>
              </w:rPr>
              <w:t>Stage 1: ./1-qchem-init-opt.sh [--method --basis --disp --cpus] TAG</w:t>
            </w:r>
          </w:p>
          <w:p w14:paraId="089E22FA" w14:textId="77777777" w:rsidR="00812D48" w:rsidRDefault="00000000">
            <w:pPr>
              <w:spacing w:after="40"/>
            </w:pPr>
            <w:r>
              <w:rPr>
                <w:rFonts w:ascii="Courier New" w:hAnsi="Courier New"/>
                <w:sz w:val="18"/>
              </w:rPr>
              <w:t>Stage 2: ./2-qchem-conf-search.sh [--ecut --conf] TAG</w:t>
            </w:r>
          </w:p>
          <w:p w14:paraId="35B07C81" w14:textId="77777777" w:rsidR="00812D48" w:rsidRDefault="00000000">
            <w:pPr>
              <w:spacing w:after="40"/>
            </w:pPr>
            <w:r>
              <w:rPr>
                <w:rFonts w:ascii="Courier New" w:hAnsi="Courier New"/>
                <w:sz w:val="18"/>
              </w:rPr>
              <w:t>Stage 3: ./3-qchem-conf-split.sh TAG</w:t>
            </w:r>
          </w:p>
          <w:p w14:paraId="4EA536BB" w14:textId="77777777" w:rsidR="00812D48" w:rsidRDefault="00000000">
            <w:pPr>
              <w:spacing w:after="40"/>
            </w:pPr>
            <w:r>
              <w:rPr>
                <w:rFonts w:ascii="Courier New" w:hAnsi="Courier New"/>
                <w:sz w:val="18"/>
              </w:rPr>
              <w:t>Stage 4: ./4-qchem-solvent-opt.sh [--method --basis --solvent --cpus] TAG</w:t>
            </w:r>
          </w:p>
          <w:p w14:paraId="333183EB" w14:textId="77777777" w:rsidR="00812D48" w:rsidRDefault="00000000">
            <w:pPr>
              <w:spacing w:after="40"/>
            </w:pPr>
            <w:r>
              <w:rPr>
                <w:rFonts w:ascii="Courier New" w:hAnsi="Courier New"/>
                <w:sz w:val="18"/>
              </w:rPr>
              <w:t>Stage 5: ./5-qchem-boltzmann-weight.sh [--temp --p-cut] TAG</w:t>
            </w:r>
          </w:p>
          <w:p w14:paraId="0D9E9C00" w14:textId="77777777" w:rsidR="00812D48" w:rsidRDefault="00000000">
            <w:pPr>
              <w:spacing w:after="40"/>
            </w:pPr>
            <w:r>
              <w:rPr>
                <w:rFonts w:ascii="Courier New" w:hAnsi="Courier New"/>
                <w:sz w:val="18"/>
              </w:rPr>
              <w:t>Stage 6: ./6-qchem-tddft.sh [--method --basis --roots --solvent --cpus] TAG</w:t>
            </w:r>
          </w:p>
          <w:p w14:paraId="18D3665F" w14:textId="77777777" w:rsidR="00812D48" w:rsidRDefault="00000000">
            <w:pPr>
              <w:spacing w:after="40"/>
            </w:pPr>
            <w:r>
              <w:rPr>
                <w:rFonts w:ascii="Courier New" w:hAnsi="Courier New"/>
                <w:sz w:val="18"/>
              </w:rPr>
              <w:t>Plot:    python3 qc_ecd_uvvis_tools.py dmabn/05_tddft \</w:t>
            </w:r>
          </w:p>
          <w:p w14:paraId="010B1119" w14:textId="77777777" w:rsidR="00812D48" w:rsidRDefault="00000000">
            <w:pPr>
              <w:spacing w:after="40"/>
            </w:pPr>
            <w:r>
              <w:rPr>
                <w:rFonts w:ascii="Courier New" w:hAnsi="Courier New"/>
                <w:sz w:val="18"/>
              </w:rPr>
              <w:t xml:space="preserve">           --bw dmabn/04_boltzmann/dmabn_energies.dat \</w:t>
            </w:r>
          </w:p>
          <w:p w14:paraId="209BA39B" w14:textId="77777777" w:rsidR="00812D48" w:rsidRDefault="00000000">
            <w:pPr>
              <w:spacing w:after="40"/>
            </w:pPr>
            <w:r>
              <w:rPr>
                <w:rFonts w:ascii="Courier New" w:hAnsi="Courier New"/>
                <w:sz w:val="18"/>
              </w:rPr>
              <w:t xml:space="preserve">           --outdir dmabn --stick --xlim 220 450</w:t>
            </w:r>
          </w:p>
          <w:p w14:paraId="0DE03BA4" w14:textId="77777777" w:rsidR="00812D48" w:rsidRDefault="00812D48">
            <w:pPr>
              <w:spacing w:after="40"/>
            </w:pPr>
          </w:p>
          <w:p w14:paraId="6E5CC8BF" w14:textId="77777777" w:rsidR="00812D48" w:rsidRDefault="00000000">
            <w:pPr>
              <w:spacing w:after="40"/>
            </w:pPr>
            <w:r>
              <w:rPr>
                <w:rFonts w:ascii="Courier New" w:hAnsi="Courier New"/>
                <w:sz w:val="18"/>
              </w:rPr>
              <w:lastRenderedPageBreak/>
              <w:t>Output files:  dmabn/06_spectra/dmabn_uvvis.png/.pdf/.csv</w:t>
            </w:r>
          </w:p>
        </w:tc>
      </w:tr>
    </w:tbl>
    <w:p w14:paraId="031A07A1" w14:textId="77777777" w:rsidR="00427B97" w:rsidRDefault="00427B97"/>
    <w:sectPr w:rsidR="00427B9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0009058">
    <w:abstractNumId w:val="8"/>
  </w:num>
  <w:num w:numId="2" w16cid:durableId="1135676881">
    <w:abstractNumId w:val="6"/>
  </w:num>
  <w:num w:numId="3" w16cid:durableId="395326553">
    <w:abstractNumId w:val="5"/>
  </w:num>
  <w:num w:numId="4" w16cid:durableId="609820799">
    <w:abstractNumId w:val="4"/>
  </w:num>
  <w:num w:numId="5" w16cid:durableId="1462187447">
    <w:abstractNumId w:val="7"/>
  </w:num>
  <w:num w:numId="6" w16cid:durableId="1154562244">
    <w:abstractNumId w:val="3"/>
  </w:num>
  <w:num w:numId="7" w16cid:durableId="995718947">
    <w:abstractNumId w:val="2"/>
  </w:num>
  <w:num w:numId="8" w16cid:durableId="794562440">
    <w:abstractNumId w:val="1"/>
  </w:num>
  <w:num w:numId="9" w16cid:durableId="300373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2706"/>
    <w:rsid w:val="0015074B"/>
    <w:rsid w:val="00185646"/>
    <w:rsid w:val="0029639D"/>
    <w:rsid w:val="00326F90"/>
    <w:rsid w:val="00427B97"/>
    <w:rsid w:val="004933B4"/>
    <w:rsid w:val="0074040F"/>
    <w:rsid w:val="00812D48"/>
    <w:rsid w:val="0082380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DAAA57"/>
  <w14:defaultImageDpi w14:val="300"/>
  <w15:docId w15:val="{79C1B84C-BBCC-4DFE-8F3F-B8DD92673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14</Pages>
  <Words>4333</Words>
  <Characters>24006</Characters>
  <Application>Microsoft Office Word</Application>
  <DocSecurity>0</DocSecurity>
  <Lines>585</Lines>
  <Paragraphs>345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27994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Steve Jackson</cp:lastModifiedBy>
  <cp:revision>3</cp:revision>
  <dcterms:created xsi:type="dcterms:W3CDTF">2013-12-23T23:15:00Z</dcterms:created>
  <dcterms:modified xsi:type="dcterms:W3CDTF">2026-04-01T04:36:00Z</dcterms:modified>
  <cp:category/>
</cp:coreProperties>
</file>