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B7F5" w14:textId="77777777" w:rsidR="00F37CCE" w:rsidRDefault="00F37CCE">
      <w:pPr>
        <w:spacing w:after="600"/>
      </w:pPr>
    </w:p>
    <w:p w14:paraId="7FD0E181" w14:textId="77777777" w:rsidR="00F37CCE" w:rsidRDefault="00000000">
      <w:pPr>
        <w:spacing w:after="120"/>
        <w:jc w:val="center"/>
      </w:pPr>
      <w:r>
        <w:rPr>
          <w:color w:val="666666"/>
          <w:sz w:val="24"/>
          <w:szCs w:val="24"/>
        </w:rPr>
        <w:t>Computational Spectroscopy Module</w:t>
      </w:r>
    </w:p>
    <w:p w14:paraId="0B681837" w14:textId="77777777" w:rsidR="00F37CCE" w:rsidRDefault="00000000">
      <w:pPr>
        <w:spacing w:after="60"/>
        <w:jc w:val="center"/>
      </w:pPr>
      <w:r>
        <w:rPr>
          <w:b/>
          <w:bCs/>
          <w:color w:val="1F3864"/>
          <w:sz w:val="36"/>
          <w:szCs w:val="36"/>
        </w:rPr>
        <w:t>Vibrational Circular Dichroism (VCD) and IR Spectroscopy</w:t>
      </w:r>
    </w:p>
    <w:p w14:paraId="33759D52" w14:textId="77777777" w:rsidR="00F37CCE" w:rsidRDefault="00000000">
      <w:pPr>
        <w:spacing w:after="200"/>
        <w:jc w:val="center"/>
      </w:pPr>
      <w:r>
        <w:rPr>
          <w:color w:val="2E75B6"/>
          <w:sz w:val="26"/>
          <w:szCs w:val="26"/>
        </w:rPr>
        <w:t>Student Handout</w:t>
      </w:r>
    </w:p>
    <w:p w14:paraId="42211420" w14:textId="77777777" w:rsidR="00F37CCE" w:rsidRDefault="00F37CCE">
      <w:pPr>
        <w:spacing w:after="200"/>
      </w:pPr>
    </w:p>
    <w:p w14:paraId="0A0DF874" w14:textId="77777777" w:rsidR="00F37CCE" w:rsidRDefault="00000000">
      <w:pPr>
        <w:spacing w:after="400"/>
        <w:jc w:val="center"/>
      </w:pPr>
      <w:r>
        <w:rPr>
          <w:i/>
          <w:iCs/>
        </w:rPr>
        <w:t>Estimated duration: 3 hours</w:t>
      </w:r>
    </w:p>
    <w:p w14:paraId="55013209" w14:textId="77777777" w:rsidR="00F37CCE" w:rsidRDefault="00000000">
      <w:pPr>
        <w:pStyle w:val="Heading1"/>
      </w:pPr>
      <w:r>
        <w:t>Overview</w:t>
      </w:r>
    </w:p>
    <w:p w14:paraId="29E97071" w14:textId="77777777" w:rsidR="00F37CCE" w:rsidRDefault="00000000">
      <w:pPr>
        <w:spacing w:after="120"/>
      </w:pPr>
      <w:r>
        <w:t>In this session you will compute vibrational spectra (infrared absorption and vibrational circular dichroism) using density functional theory and the Q-Chem quantum chemistry program. You will learn a multi-stage computational workflow that takes a raw molecular geometry through optimization, conformer generation, solvent-phase refinement, Boltzmann filtering, and finally analytic frequency calculations that produce the IR and VCD spectra.</w:t>
      </w:r>
    </w:p>
    <w:p w14:paraId="7B8B6B79" w14:textId="77777777" w:rsidR="00F37CCE" w:rsidRDefault="00000000">
      <w:pPr>
        <w:spacing w:after="120"/>
      </w:pPr>
      <w:r>
        <w:t>VCD measures the differential absorption of left- and right-circularly polarized infrared light by vibrational transitions. Because different enantiomers produce mirror-image VCD spectra, VCD is a powerful tool for assigning absolute stereochemical configuration. When a computed VCD spectrum (obtained from a molecule of known input stereochemistry) matches the experimental sign pattern, the absolute configuration is confirmed.</w:t>
      </w:r>
    </w:p>
    <w:p w14:paraId="2EA70BA7" w14:textId="77777777" w:rsidR="00F37CCE" w:rsidRDefault="00000000">
      <w:pPr>
        <w:spacing w:after="120"/>
      </w:pPr>
      <w:r>
        <w:t>Your primary target molecule is (R)-methyloxirane (propylene oxide), one of the most extensively benchmarked molecules in the VCD literature. It is small (10 atoms), rigid (essentially a single conformer), and has high-quality experimental VCD data available, making it ideal for learning the technique without the complication of conformational averaging. An optional extension using (S)-1-phenylethan-1-ol introduces modest conformational flexibility.</w:t>
      </w:r>
    </w:p>
    <w:p w14:paraId="5976C189" w14:textId="77777777" w:rsidR="00F37CCE" w:rsidRDefault="00000000">
      <w:pPr>
        <w:pStyle w:val="Heading2"/>
      </w:pPr>
      <w:r>
        <w:t>Learning Objectives</w:t>
      </w:r>
    </w:p>
    <w:p w14:paraId="3BEB83A1" w14:textId="77777777" w:rsidR="00F37CCE" w:rsidRDefault="00000000">
      <w:pPr>
        <w:spacing w:after="120"/>
      </w:pPr>
      <w:r>
        <w:rPr>
          <w:i/>
          <w:iCs/>
        </w:rPr>
        <w:t>By the end of this session, you should be able to:</w:t>
      </w:r>
    </w:p>
    <w:p w14:paraId="55258FAE" w14:textId="77777777" w:rsidR="00F37CCE" w:rsidRDefault="00000000">
      <w:pPr>
        <w:pStyle w:val="ListParagraph"/>
        <w:numPr>
          <w:ilvl w:val="0"/>
          <w:numId w:val="2"/>
        </w:numPr>
        <w:spacing w:after="60"/>
      </w:pPr>
      <w:r>
        <w:t>Navigate a multi-stage DFT workflow from raw geometry to broadened vibrational spectra, understanding the purpose of each stage.</w:t>
      </w:r>
    </w:p>
    <w:p w14:paraId="1D05D809" w14:textId="77777777" w:rsidR="00F37CCE" w:rsidRDefault="00000000">
      <w:pPr>
        <w:pStyle w:val="ListParagraph"/>
        <w:numPr>
          <w:ilvl w:val="0"/>
          <w:numId w:val="2"/>
        </w:numPr>
        <w:spacing w:after="60"/>
      </w:pPr>
      <w:r>
        <w:t>Explain what VCD measures physically and how it is used to assign absolute configuration.</w:t>
      </w:r>
    </w:p>
    <w:p w14:paraId="043D923D" w14:textId="77777777" w:rsidR="00F37CCE" w:rsidRDefault="00000000">
      <w:pPr>
        <w:pStyle w:val="ListParagraph"/>
        <w:numPr>
          <w:ilvl w:val="0"/>
          <w:numId w:val="2"/>
        </w:numPr>
        <w:spacing w:after="60"/>
      </w:pPr>
      <w:r>
        <w:t>Set up and interpret a Q-Chem analytic frequency calculation with VCD enabled.</w:t>
      </w:r>
    </w:p>
    <w:p w14:paraId="491FCDC8" w14:textId="77777777" w:rsidR="00F37CCE" w:rsidRDefault="00000000">
      <w:pPr>
        <w:pStyle w:val="ListParagraph"/>
        <w:numPr>
          <w:ilvl w:val="0"/>
          <w:numId w:val="2"/>
        </w:numPr>
        <w:spacing w:after="60"/>
      </w:pPr>
      <w:r>
        <w:t>Produce Boltzmann-weighted, Gaussian-broadened IR and VCD spectra and compare them to experimental data.</w:t>
      </w:r>
    </w:p>
    <w:p w14:paraId="64263E28" w14:textId="77777777" w:rsidR="00F37CCE" w:rsidRDefault="00000000">
      <w:pPr>
        <w:pStyle w:val="ListParagraph"/>
        <w:numPr>
          <w:ilvl w:val="0"/>
          <w:numId w:val="2"/>
        </w:numPr>
        <w:spacing w:after="60"/>
      </w:pPr>
      <w:r>
        <w:t>Evaluate the effect of basis set size and density functional choice on computed vibrational frequencies and VCD signs.</w:t>
      </w:r>
    </w:p>
    <w:p w14:paraId="2A2B6FD5" w14:textId="77777777" w:rsidR="00F37CCE" w:rsidRDefault="00000000">
      <w:pPr>
        <w:pStyle w:val="ListParagraph"/>
        <w:numPr>
          <w:ilvl w:val="0"/>
          <w:numId w:val="2"/>
        </w:numPr>
        <w:spacing w:after="60"/>
      </w:pPr>
      <w:r>
        <w:t>Critically assess whether a computed VCD spectrum supports or contradicts an absolute configuration assignment.</w:t>
      </w:r>
    </w:p>
    <w:p w14:paraId="5F6DF60D" w14:textId="77777777" w:rsidR="00F37CCE" w:rsidRDefault="00000000">
      <w:pPr>
        <w:pStyle w:val="Heading1"/>
      </w:pPr>
      <w:r>
        <w:t>Background</w:t>
      </w:r>
    </w:p>
    <w:p w14:paraId="188528FE" w14:textId="77777777" w:rsidR="00F37CCE" w:rsidRDefault="00000000">
      <w:pPr>
        <w:pStyle w:val="Heading2"/>
      </w:pPr>
      <w:r>
        <w:t>Vibrational Circular Dichroism</w:t>
      </w:r>
    </w:p>
    <w:p w14:paraId="47824AB3" w14:textId="77777777" w:rsidR="00F37CCE" w:rsidRDefault="00000000">
      <w:pPr>
        <w:spacing w:after="120"/>
      </w:pPr>
      <w:r>
        <w:lastRenderedPageBreak/>
        <w:t>Circular dichroism (CD) refers to the differential absorption of left- and right-circularly polarized light by a chiral molecule. When this is measured in the infrared region, it is called vibrational circular dichroism (VCD). Each normal vibrational mode of a chiral molecule has a rotatory strength-a signed quantity that determines whether that mode preferentially absorbs left- or right-circularly polarized light. The collection of these signed bands across the mid-infrared region (roughly 800-4000 cm⁻¹) forms the VCD spectrum.</w:t>
      </w:r>
    </w:p>
    <w:p w14:paraId="6C78983B" w14:textId="77777777" w:rsidR="00F37CCE" w:rsidRDefault="00000000">
      <w:pPr>
        <w:spacing w:after="120"/>
      </w:pPr>
      <w:r>
        <w:t>A key advantage of VCD is spectral richness: a medium-sized molecule may show 20-50 distinct vibrational bands in the fingerprint region, providing many independent points of comparison between computation and experiment. This density of information can make absolute configuration assignments particularly robust when the overall sign pattern is well-reproduced.</w:t>
      </w:r>
    </w:p>
    <w:p w14:paraId="6974FC27" w14:textId="77777777" w:rsidR="00F37CCE" w:rsidRDefault="00000000">
      <w:pPr>
        <w:pStyle w:val="Heading2"/>
      </w:pPr>
      <w:r>
        <w:t>The Harmonic Approximation</w:t>
      </w:r>
    </w:p>
    <w:p w14:paraId="47FA5396" w14:textId="77777777" w:rsidR="00F37CCE" w:rsidRDefault="00000000">
      <w:pPr>
        <w:spacing w:after="120"/>
      </w:pPr>
      <w:r>
        <w:t xml:space="preserve">Computationally, VCD requires analytic second derivatives (the Hessian) of </w:t>
      </w:r>
      <w:proofErr w:type="gramStart"/>
      <w:r>
        <w:t>the energy</w:t>
      </w:r>
      <w:proofErr w:type="gramEnd"/>
      <w:r>
        <w:t xml:space="preserve"> with respect to nuclear displacements, plus the atomic axial tensors that encode the magnetic dipole response. Q-Chem computes these analytically when a frequency calculation is run with VCD enabled (VCD TRUE in the $rem block). The harmonic approximation is used: each normal mode is treated as an independent harmonic oscillator, and anharmonic effects (overtones, combination bands, Fermi resonances) are neglected. This means computed frequencies are systematically overestimated by roughly 2-5%, a well-known artifact that is usually corrected by applying a uniform scaling factor.</w:t>
      </w:r>
    </w:p>
    <w:p w14:paraId="69657F26" w14:textId="77777777" w:rsidR="00F37CCE" w:rsidRDefault="00000000">
      <w:pPr>
        <w:pStyle w:val="Heading2"/>
      </w:pPr>
      <w:r>
        <w:t>VCD and Electronic Circular Dichroism (ECD)</w:t>
      </w:r>
    </w:p>
    <w:p w14:paraId="75CBD6F4" w14:textId="77777777" w:rsidR="00F37CCE" w:rsidRDefault="00000000">
      <w:pPr>
        <w:spacing w:after="120"/>
      </w:pPr>
      <w:r>
        <w:t xml:space="preserve">Both VCD and electronic circular dichroism (ECD) report on absolute configuration through signed spectral bands. They differ in the physical transitions they probe: ECD arises from electronic transitions (typically UV-Vis, 190-800 nm) while VCD arises from vibrational transitions (IR, 800-4000 cm⁻¹). ECD spectra are simpler (3-5 bands for a small molecule) but can be more sensitive to the choice of density functional, particularly for charge-transfer excitations. VCD spectra are richer but require accurate harmonic frequencies and can be more expensive to compute (the analytic Hessian scales </w:t>
      </w:r>
      <w:proofErr w:type="gramStart"/>
      <w:r>
        <w:t>more</w:t>
      </w:r>
      <w:proofErr w:type="gramEnd"/>
      <w:r>
        <w:t xml:space="preserve"> steeply with system size than a TD-DFT single point). The two techniques are complementary, and using both strengthens a configurational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639474F9"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28023C0A" w14:textId="77777777" w:rsidR="00F37CCE" w:rsidRDefault="00000000">
            <w:pPr>
              <w:spacing w:before="60" w:after="60"/>
            </w:pPr>
            <w:r>
              <w:rPr>
                <w:b/>
                <w:bCs/>
              </w:rPr>
              <w:t>Why methyloxirane?</w:t>
            </w:r>
          </w:p>
          <w:p w14:paraId="78C60699" w14:textId="77777777" w:rsidR="00F37CCE" w:rsidRDefault="00000000">
            <w:pPr>
              <w:spacing w:before="40" w:after="40"/>
            </w:pPr>
            <w:r>
              <w:t>(R)-Methyloxirane (propylene oxide) is the canonical VCD benchmark molecule. It has only 10 atoms,</w:t>
            </w:r>
          </w:p>
          <w:p w14:paraId="5FF819E9" w14:textId="77777777" w:rsidR="00F37CCE" w:rsidRDefault="00000000">
            <w:pPr>
              <w:spacing w:before="40" w:after="40"/>
            </w:pPr>
            <w:r>
              <w:t>no conformational flexibility (the oxirane ring is rigid), and high-quality experimental gas-phase</w:t>
            </w:r>
          </w:p>
          <w:p w14:paraId="4C06E313" w14:textId="77777777" w:rsidR="00F37CCE" w:rsidRDefault="00000000">
            <w:pPr>
              <w:spacing w:before="40" w:after="40"/>
            </w:pPr>
            <w:r>
              <w:t>and solution-phase VCD spectra are available in the literature (Frimand and Jalkanen, 2002; Stephens et al., 2008; Freedman et al., 2003).</w:t>
            </w:r>
          </w:p>
          <w:p w14:paraId="3F422B2A" w14:textId="77777777" w:rsidR="00F37CCE" w:rsidRDefault="00000000">
            <w:pPr>
              <w:spacing w:before="40" w:after="40"/>
            </w:pPr>
            <w:r>
              <w:t>Its simplicity lets you focus on the electronic structure aspects (functional, basis set, solvent)</w:t>
            </w:r>
          </w:p>
          <w:p w14:paraId="687ECD3C" w14:textId="77777777" w:rsidR="00F37CCE" w:rsidRDefault="00000000">
            <w:pPr>
              <w:spacing w:before="40" w:after="40"/>
            </w:pPr>
            <w:r>
              <w:t>without the confounding variable of conformational sampling.</w:t>
            </w:r>
          </w:p>
        </w:tc>
      </w:tr>
    </w:tbl>
    <w:p w14:paraId="5158702A" w14:textId="77777777" w:rsidR="00F37CCE" w:rsidRDefault="00000000">
      <w:pPr>
        <w:pStyle w:val="Heading1"/>
      </w:pPr>
      <w:r>
        <w:t>Part 1: Setting Up Your Working Directory</w:t>
      </w:r>
    </w:p>
    <w:p w14:paraId="48D3D0D3" w14:textId="77777777" w:rsidR="00F37CCE" w:rsidRDefault="00000000">
      <w:pPr>
        <w:pStyle w:val="Heading2"/>
      </w:pPr>
      <w:r>
        <w:t>Step 1.1: Create the project directory</w:t>
      </w:r>
    </w:p>
    <w:p w14:paraId="00FF1921" w14:textId="77777777" w:rsidR="00F37CCE" w:rsidRDefault="00000000">
      <w:pPr>
        <w:spacing w:after="120"/>
      </w:pPr>
      <w:r>
        <w:t>Open a terminal and create a working directory. All workflow scripts expect to be run from a top-level project directory that contains a pre_xyz/ folder with starting geometries.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6CE77FB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573BEBC" w14:textId="77777777" w:rsidR="00F37CCE" w:rsidRDefault="00000000">
            <w:pPr>
              <w:spacing w:before="20" w:after="20"/>
            </w:pPr>
            <w:r>
              <w:rPr>
                <w:rFonts w:ascii="Courier New" w:eastAsia="Courier New" w:hAnsi="Courier New" w:cs="Courier New"/>
                <w:sz w:val="18"/>
                <w:szCs w:val="18"/>
              </w:rPr>
              <w:t>mkdir -p vcd_lab</w:t>
            </w:r>
          </w:p>
          <w:p w14:paraId="54691188" w14:textId="77777777" w:rsidR="00F37CCE" w:rsidRDefault="00000000">
            <w:pPr>
              <w:spacing w:before="20" w:after="20"/>
            </w:pPr>
            <w:r>
              <w:rPr>
                <w:rFonts w:ascii="Courier New" w:eastAsia="Courier New" w:hAnsi="Courier New" w:cs="Courier New"/>
                <w:sz w:val="18"/>
                <w:szCs w:val="18"/>
              </w:rPr>
              <w:t>cd vcd_lab</w:t>
            </w:r>
          </w:p>
          <w:p w14:paraId="5DD26E8A" w14:textId="77777777" w:rsidR="00F37CCE" w:rsidRDefault="00000000">
            <w:pPr>
              <w:spacing w:before="20" w:after="20"/>
            </w:pPr>
            <w:r>
              <w:rPr>
                <w:rFonts w:ascii="Courier New" w:eastAsia="Courier New" w:hAnsi="Courier New" w:cs="Courier New"/>
                <w:sz w:val="18"/>
                <w:szCs w:val="18"/>
              </w:rPr>
              <w:t>mkdir -p pre_xyz</w:t>
            </w:r>
          </w:p>
        </w:tc>
      </w:tr>
    </w:tbl>
    <w:p w14:paraId="081AA828" w14:textId="77777777" w:rsidR="00F37CCE" w:rsidRDefault="00000000">
      <w:pPr>
        <w:spacing w:after="120"/>
      </w:pPr>
      <w:r>
        <w:t xml:space="preserve">Copy the workflow scripts (1-qchem-init-opt.sh through 6-qchem-vcd.sh, plus qc_vcd_ir_tools.py) into this </w:t>
      </w:r>
      <w:proofErr w:type="gramStart"/>
      <w:r>
        <w:t>directory, or</w:t>
      </w:r>
      <w:proofErr w:type="gramEnd"/>
      <w:r>
        <w:t xml:space="preserve"> ensure they are in your PATH. Verify that they are executable: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475B19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1B1CDF1" w14:textId="77777777" w:rsidR="00F37CCE" w:rsidRDefault="00000000">
            <w:pPr>
              <w:spacing w:before="20" w:after="20"/>
            </w:pPr>
            <w:r>
              <w:rPr>
                <w:rFonts w:ascii="Courier New" w:eastAsia="Courier New" w:hAnsi="Courier New" w:cs="Courier New"/>
                <w:sz w:val="18"/>
                <w:szCs w:val="18"/>
              </w:rPr>
              <w:lastRenderedPageBreak/>
              <w:t>chmod +x *.sh</w:t>
            </w:r>
          </w:p>
          <w:p w14:paraId="1D364E00" w14:textId="77777777" w:rsidR="00F37CCE" w:rsidRDefault="00000000">
            <w:pPr>
              <w:spacing w:before="20" w:after="20"/>
            </w:pPr>
            <w:r>
              <w:rPr>
                <w:rFonts w:ascii="Courier New" w:eastAsia="Courier New" w:hAnsi="Courier New" w:cs="Courier New"/>
                <w:sz w:val="18"/>
                <w:szCs w:val="18"/>
              </w:rPr>
              <w:t>ls -la 6-qchem-vcd.sh qc_vcd_ir_tools.py</w:t>
            </w:r>
          </w:p>
        </w:tc>
      </w:tr>
      <w:tr w:rsidR="00F37CCE" w14:paraId="1A17016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0CE8DA95" w14:textId="77777777" w:rsidR="00F37CCE" w:rsidRDefault="00000000">
            <w:pPr>
              <w:spacing w:before="60" w:after="60"/>
            </w:pPr>
            <w:r>
              <w:rPr>
                <w:b/>
                <w:bCs/>
              </w:rPr>
              <w:t>Software requirements</w:t>
            </w:r>
          </w:p>
          <w:p w14:paraId="5C1638C7" w14:textId="77777777" w:rsidR="00F37CCE" w:rsidRDefault="00000000">
            <w:pPr>
              <w:spacing w:before="40" w:after="40"/>
            </w:pPr>
            <w:r>
              <w:t>This lab requires Q-Chem (6.x), Open Babel (≥ 3.0), Python 3 with NumPy,</w:t>
            </w:r>
          </w:p>
          <w:p w14:paraId="5B8D2267" w14:textId="77777777" w:rsidR="00F37CCE" w:rsidRDefault="00000000">
            <w:pPr>
              <w:spacing w:before="40" w:after="40"/>
            </w:pPr>
            <w:r>
              <w:t>Matplotlib, and Pandas, and GNU Bash (≥ 4.0). See INSTALL.md for detailed installation</w:t>
            </w:r>
          </w:p>
          <w:p w14:paraId="506DA9C6" w14:textId="77777777" w:rsidR="00F37CCE" w:rsidRDefault="00000000">
            <w:pPr>
              <w:spacing w:before="40" w:after="40"/>
            </w:pPr>
            <w:r>
              <w:t>instructions covering Linux workstations, Windows via WSL, and HPC clusters.</w:t>
            </w:r>
          </w:p>
        </w:tc>
      </w:tr>
    </w:tbl>
    <w:p w14:paraId="7F9D722E" w14:textId="77777777" w:rsidR="00F37CCE" w:rsidRDefault="00000000">
      <w:pPr>
        <w:pStyle w:val="Heading2"/>
      </w:pPr>
      <w:r>
        <w:t>Step 1.2: Create the starting geometry</w:t>
      </w:r>
    </w:p>
    <w:p w14:paraId="56323D87" w14:textId="77777777" w:rsidR="00F37CCE" w:rsidRDefault="00000000">
      <w:pPr>
        <w:spacing w:after="120"/>
      </w:pPr>
      <w:r>
        <w:t>Create or obtain the (R)-methyloxirane starting geometry. You can download coordinates from PubChem (CID 6378) or draw the molecule in Avogadro, ensuring correct (R) stereochemistry at the chiral carbon. Save the file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2A602D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06F56C2" w14:textId="77777777" w:rsidR="00F37CCE" w:rsidRDefault="00000000">
            <w:pPr>
              <w:spacing w:before="20" w:after="20"/>
            </w:pPr>
            <w:r>
              <w:rPr>
                <w:rFonts w:ascii="Courier New" w:eastAsia="Courier New" w:hAnsi="Courier New" w:cs="Courier New"/>
                <w:sz w:val="18"/>
                <w:szCs w:val="18"/>
              </w:rPr>
              <w:t>pre_xyz/methyloxirane.xyz</w:t>
            </w:r>
          </w:p>
        </w:tc>
      </w:tr>
    </w:tbl>
    <w:p w14:paraId="46CB5105" w14:textId="77777777" w:rsidR="00F37CCE" w:rsidRDefault="00000000">
      <w:pPr>
        <w:spacing w:after="120"/>
      </w:pPr>
      <w:r>
        <w:t>The XYZ format requires the atom count on line 1, a comment line on line 2 (where we encode the charge and multiplicity), and Cartesian coordinates starting on line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149DE49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0F00456" w14:textId="77777777" w:rsidR="00F37CCE" w:rsidRDefault="00000000">
            <w:pPr>
              <w:spacing w:before="20" w:after="20"/>
            </w:pPr>
            <w:r>
              <w:rPr>
                <w:rFonts w:ascii="Courier New" w:eastAsia="Courier New" w:hAnsi="Courier New" w:cs="Courier New"/>
                <w:sz w:val="18"/>
                <w:szCs w:val="18"/>
              </w:rPr>
              <w:t>10</w:t>
            </w:r>
          </w:p>
          <w:p w14:paraId="12E310B7" w14:textId="77777777" w:rsidR="00F37CCE" w:rsidRDefault="00000000">
            <w:pPr>
              <w:spacing w:before="20" w:after="20"/>
            </w:pPr>
            <w:r>
              <w:rPr>
                <w:rFonts w:ascii="Courier New" w:eastAsia="Courier New" w:hAnsi="Courier New" w:cs="Courier New"/>
                <w:sz w:val="18"/>
                <w:szCs w:val="18"/>
              </w:rPr>
              <w:t>charge=0 mult=1</w:t>
            </w:r>
          </w:p>
          <w:p w14:paraId="2C04FC2C" w14:textId="77777777" w:rsidR="00F37CCE" w:rsidRDefault="00000000">
            <w:pPr>
              <w:spacing w:before="20" w:after="20"/>
            </w:pPr>
            <w:r>
              <w:rPr>
                <w:rFonts w:ascii="Courier New" w:eastAsia="Courier New" w:hAnsi="Courier New" w:cs="Courier New"/>
                <w:sz w:val="18"/>
                <w:szCs w:val="18"/>
              </w:rPr>
              <w:t>C   -0.144000    0.498000    0.000000</w:t>
            </w:r>
          </w:p>
          <w:p w14:paraId="564AF219" w14:textId="77777777" w:rsidR="00F37CCE" w:rsidRDefault="00000000">
            <w:pPr>
              <w:spacing w:before="20" w:after="20"/>
            </w:pPr>
            <w:r>
              <w:rPr>
                <w:rFonts w:ascii="Courier New" w:eastAsia="Courier New" w:hAnsi="Courier New" w:cs="Courier New"/>
                <w:sz w:val="18"/>
                <w:szCs w:val="18"/>
              </w:rPr>
              <w:t>C    0.476000   -0.208000   -1.069000</w:t>
            </w:r>
          </w:p>
          <w:p w14:paraId="14367D91" w14:textId="77777777" w:rsidR="00F37CCE" w:rsidRDefault="00000000">
            <w:pPr>
              <w:spacing w:before="20" w:after="20"/>
            </w:pPr>
            <w:r>
              <w:rPr>
                <w:rFonts w:ascii="Courier New" w:eastAsia="Courier New" w:hAnsi="Courier New" w:cs="Courier New"/>
                <w:sz w:val="18"/>
                <w:szCs w:val="18"/>
              </w:rPr>
              <w:t>O    0.476000   -0.208000    0.357000</w:t>
            </w:r>
          </w:p>
          <w:p w14:paraId="097BE29F" w14:textId="77777777" w:rsidR="00F37CCE" w:rsidRDefault="00000000">
            <w:pPr>
              <w:spacing w:before="20" w:after="20"/>
            </w:pPr>
            <w:r>
              <w:rPr>
                <w:rFonts w:ascii="Courier New" w:eastAsia="Courier New" w:hAnsi="Courier New" w:cs="Courier New"/>
                <w:sz w:val="18"/>
                <w:szCs w:val="18"/>
              </w:rPr>
              <w:t>C   -1.636000    0.498000    0.000000</w:t>
            </w:r>
          </w:p>
          <w:p w14:paraId="70B1910D" w14:textId="77777777" w:rsidR="00F37CCE" w:rsidRDefault="00000000">
            <w:pPr>
              <w:spacing w:before="20" w:after="20"/>
            </w:pPr>
            <w:r>
              <w:rPr>
                <w:rFonts w:ascii="Courier New" w:eastAsia="Courier New" w:hAnsi="Courier New" w:cs="Courier New"/>
                <w:sz w:val="18"/>
                <w:szCs w:val="18"/>
              </w:rPr>
              <w:t>H    0.214000    1.521000    0.000000</w:t>
            </w:r>
          </w:p>
          <w:p w14:paraId="67168EC4" w14:textId="77777777" w:rsidR="00F37CCE" w:rsidRDefault="00000000">
            <w:pPr>
              <w:spacing w:before="20" w:after="20"/>
            </w:pPr>
            <w:r>
              <w:rPr>
                <w:rFonts w:ascii="Courier New" w:eastAsia="Courier New" w:hAnsi="Courier New" w:cs="Courier New"/>
                <w:sz w:val="18"/>
                <w:szCs w:val="18"/>
              </w:rPr>
              <w:t>H    0.147000   -1.205000   -1.384000</w:t>
            </w:r>
          </w:p>
          <w:p w14:paraId="676FD688" w14:textId="77777777" w:rsidR="00F37CCE" w:rsidRDefault="00000000">
            <w:pPr>
              <w:spacing w:before="20" w:after="20"/>
            </w:pPr>
            <w:r>
              <w:rPr>
                <w:rFonts w:ascii="Courier New" w:eastAsia="Courier New" w:hAnsi="Courier New" w:cs="Courier New"/>
                <w:sz w:val="18"/>
                <w:szCs w:val="18"/>
              </w:rPr>
              <w:t>H    1.508000    0.006000   -1.355000</w:t>
            </w:r>
          </w:p>
          <w:p w14:paraId="48861DBC" w14:textId="77777777" w:rsidR="00F37CCE" w:rsidRDefault="00000000">
            <w:pPr>
              <w:spacing w:before="20" w:after="20"/>
            </w:pPr>
            <w:r>
              <w:rPr>
                <w:rFonts w:ascii="Courier New" w:eastAsia="Courier New" w:hAnsi="Courier New" w:cs="Courier New"/>
                <w:sz w:val="18"/>
                <w:szCs w:val="18"/>
              </w:rPr>
              <w:t>H   -2.024000    1.522000    0.000000</w:t>
            </w:r>
          </w:p>
          <w:p w14:paraId="5C2F9893" w14:textId="77777777" w:rsidR="00F37CCE" w:rsidRDefault="00000000">
            <w:pPr>
              <w:spacing w:before="20" w:after="20"/>
            </w:pPr>
            <w:r>
              <w:rPr>
                <w:rFonts w:ascii="Courier New" w:eastAsia="Courier New" w:hAnsi="Courier New" w:cs="Courier New"/>
                <w:sz w:val="18"/>
                <w:szCs w:val="18"/>
              </w:rPr>
              <w:t>H   -2.024000   -0.015000    0.879000</w:t>
            </w:r>
          </w:p>
          <w:p w14:paraId="28FD3318" w14:textId="77777777" w:rsidR="00F37CCE" w:rsidRDefault="00000000">
            <w:pPr>
              <w:spacing w:before="20" w:after="20"/>
            </w:pPr>
            <w:r>
              <w:rPr>
                <w:rFonts w:ascii="Courier New" w:eastAsia="Courier New" w:hAnsi="Courier New" w:cs="Courier New"/>
                <w:sz w:val="18"/>
                <w:szCs w:val="18"/>
              </w:rPr>
              <w:t>H   -2.024000   -0.015000   -0.879000</w:t>
            </w:r>
          </w:p>
        </w:tc>
      </w:tr>
      <w:tr w:rsidR="00F37CCE" w14:paraId="06A04BD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0856D8D6" w14:textId="77777777" w:rsidR="00F37CCE" w:rsidRDefault="00000000">
            <w:pPr>
              <w:spacing w:before="60" w:after="60"/>
            </w:pPr>
            <w:r>
              <w:rPr>
                <w:b/>
                <w:bCs/>
              </w:rPr>
              <w:t>XYZ format convention</w:t>
            </w:r>
          </w:p>
          <w:p w14:paraId="06C93FC5" w14:textId="77777777" w:rsidR="00F37CCE" w:rsidRDefault="00000000">
            <w:pPr>
              <w:spacing w:before="40" w:after="40"/>
            </w:pPr>
            <w:r>
              <w:t>The workflow scripts read charge and multiplicity from the second line of the XYZ file.</w:t>
            </w:r>
          </w:p>
          <w:p w14:paraId="71A01A9E" w14:textId="77777777" w:rsidR="00F37CCE" w:rsidRDefault="00000000">
            <w:pPr>
              <w:spacing w:before="40" w:after="40"/>
            </w:pPr>
            <w:r>
              <w:t>Two formats are accepted: key=value (charge=0 mult=1) or bare integers (0 1).</w:t>
            </w:r>
          </w:p>
          <w:p w14:paraId="262A0621" w14:textId="77777777" w:rsidR="00F37CCE" w:rsidRDefault="00000000">
            <w:pPr>
              <w:spacing w:before="40" w:after="40"/>
            </w:pPr>
            <w:r>
              <w:t>If neither is found, the scripts default to charge=0, mult=1.</w:t>
            </w:r>
          </w:p>
          <w:p w14:paraId="3539D4AA" w14:textId="77777777" w:rsidR="00F37CCE" w:rsidRDefault="00000000">
            <w:pPr>
              <w:spacing w:before="40" w:after="40"/>
            </w:pPr>
            <w:r>
              <w:t>This convention is used by Stages 1, 4, and 6.</w:t>
            </w:r>
          </w:p>
        </w:tc>
      </w:tr>
      <w:tr w:rsidR="00F37CCE" w14:paraId="250287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4E8A0E8F" w14:textId="77777777" w:rsidR="00F37CCE" w:rsidRDefault="00000000">
            <w:pPr>
              <w:spacing w:before="60" w:after="60"/>
            </w:pPr>
            <w:r>
              <w:rPr>
                <w:b/>
                <w:bCs/>
              </w:rPr>
              <w:t>Stereochemistry matters!</w:t>
            </w:r>
          </w:p>
          <w:p w14:paraId="215D582C" w14:textId="77777777" w:rsidR="00F37CCE" w:rsidRDefault="00000000">
            <w:pPr>
              <w:spacing w:before="40" w:after="40"/>
            </w:pPr>
            <w:r>
              <w:t>VCD spectra are exact mirror images for enantiomers. If you build (S)-methyloxirane</w:t>
            </w:r>
          </w:p>
          <w:p w14:paraId="150C49C2" w14:textId="77777777" w:rsidR="00F37CCE" w:rsidRDefault="00000000">
            <w:pPr>
              <w:spacing w:before="40" w:after="40"/>
            </w:pPr>
            <w:proofErr w:type="gramStart"/>
            <w:r>
              <w:t>instead</w:t>
            </w:r>
            <w:proofErr w:type="gramEnd"/>
            <w:r>
              <w:t xml:space="preserve"> of (R)-methyloxirane, every VCD band will have the opposite sign. Verify your</w:t>
            </w:r>
          </w:p>
          <w:p w14:paraId="13764CAE" w14:textId="77777777" w:rsidR="00F37CCE" w:rsidRDefault="00000000">
            <w:pPr>
              <w:spacing w:before="40" w:after="40"/>
            </w:pPr>
            <w:r>
              <w:t>stereochemistry before starting calculations. If signs are inverted relative to the</w:t>
            </w:r>
          </w:p>
          <w:p w14:paraId="3C686157" w14:textId="77777777" w:rsidR="00F37CCE" w:rsidRDefault="00000000">
            <w:pPr>
              <w:spacing w:before="40" w:after="40"/>
            </w:pPr>
            <w:r>
              <w:t xml:space="preserve">experimental spectrum of the (R) enantiomer, this is </w:t>
            </w:r>
            <w:proofErr w:type="gramStart"/>
            <w:r>
              <w:t>actually a</w:t>
            </w:r>
            <w:proofErr w:type="gramEnd"/>
            <w:r>
              <w:t xml:space="preserve"> useful diagnostic-it</w:t>
            </w:r>
          </w:p>
          <w:p w14:paraId="0B6B0DF1" w14:textId="77777777" w:rsidR="00F37CCE" w:rsidRDefault="00000000">
            <w:pPr>
              <w:spacing w:before="40" w:after="40"/>
            </w:pPr>
            <w:r>
              <w:t>confirms the method works and you have the wrong enantiomer.</w:t>
            </w:r>
          </w:p>
        </w:tc>
      </w:tr>
    </w:tbl>
    <w:p w14:paraId="6D030563" w14:textId="77777777" w:rsidR="00F37CCE" w:rsidRDefault="00000000">
      <w:pPr>
        <w:pStyle w:val="Heading2"/>
      </w:pPr>
      <w:r>
        <w:t>Step 1.3: Create the molecule list</w:t>
      </w:r>
    </w:p>
    <w:p w14:paraId="27F28BBF" w14:textId="77777777" w:rsidR="00F37CCE" w:rsidRDefault="00000000">
      <w:pPr>
        <w:spacing w:after="120"/>
      </w:pPr>
      <w:r>
        <w:t>The workflow scripts accept molecule names as positional arguments or via a text file with --list. Create a molecule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3420D7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EE7DDB4" w14:textId="77777777" w:rsidR="00F37CCE" w:rsidRDefault="00000000">
            <w:pPr>
              <w:spacing w:before="20" w:after="20"/>
            </w:pPr>
            <w:r>
              <w:rPr>
                <w:rFonts w:ascii="Courier New" w:eastAsia="Courier New" w:hAnsi="Courier New" w:cs="Courier New"/>
                <w:sz w:val="18"/>
                <w:szCs w:val="18"/>
              </w:rPr>
              <w:t># molecules.txt</w:t>
            </w:r>
          </w:p>
          <w:p w14:paraId="40310886" w14:textId="77777777" w:rsidR="00F37CCE" w:rsidRDefault="00000000">
            <w:pPr>
              <w:spacing w:before="20" w:after="20"/>
            </w:pPr>
            <w:r>
              <w:rPr>
                <w:rFonts w:ascii="Courier New" w:eastAsia="Courier New" w:hAnsi="Courier New" w:cs="Courier New"/>
                <w:sz w:val="18"/>
                <w:szCs w:val="18"/>
              </w:rPr>
              <w:lastRenderedPageBreak/>
              <w:t>methyloxirane</w:t>
            </w:r>
          </w:p>
        </w:tc>
      </w:tr>
    </w:tbl>
    <w:p w14:paraId="6AE97CF4" w14:textId="77777777" w:rsidR="00F37CCE" w:rsidRDefault="00000000">
      <w:pPr>
        <w:pStyle w:val="Heading1"/>
      </w:pPr>
      <w:r>
        <w:lastRenderedPageBreak/>
        <w:t>Part 2: Running the Complete Pipeline</w:t>
      </w:r>
    </w:p>
    <w:p w14:paraId="1A6B7B6D" w14:textId="77777777" w:rsidR="00F37CCE" w:rsidRDefault="00000000">
      <w:pPr>
        <w:spacing w:after="120"/>
      </w:pPr>
      <w:r>
        <w:t>The workflow proceeds through six stages. Stages 1-5 prepare the molecular geometry and determine which conformers are thermally populated. Stage 6 computes the vibrational spectra. For methyloxirane (rigid, single conformer), Stages 2-5 are straightforward, but running them is instructive because it demonstrates the full pipeline that becomes essential for flexible molecules.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0505023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286AD5E6" w14:textId="77777777" w:rsidR="00F37CCE" w:rsidRDefault="00000000">
            <w:pPr>
              <w:spacing w:before="60" w:after="60"/>
            </w:pPr>
            <w:r>
              <w:rPr>
                <w:b/>
                <w:bCs/>
              </w:rPr>
              <w:t>Pipeline overview</w:t>
            </w:r>
          </w:p>
          <w:p w14:paraId="259C8F1B" w14:textId="77777777" w:rsidR="00F37CCE" w:rsidRDefault="00000000">
            <w:pPr>
              <w:spacing w:before="40" w:after="40"/>
            </w:pPr>
            <w:r>
              <w:t>Stage 1: Gas-phase geometry optimization (1-qchem-init-opt.sh)</w:t>
            </w:r>
          </w:p>
          <w:p w14:paraId="022ABB48" w14:textId="77777777" w:rsidR="00F37CCE" w:rsidRDefault="00000000">
            <w:pPr>
              <w:spacing w:before="40" w:after="40"/>
            </w:pPr>
            <w:r>
              <w:t>Stage 2: Conformer enumeration (2-qchem-conf-search.sh)</w:t>
            </w:r>
          </w:p>
          <w:p w14:paraId="3C5F5CAC" w14:textId="77777777" w:rsidR="00F37CCE" w:rsidRDefault="00000000">
            <w:pPr>
              <w:spacing w:before="40" w:after="40"/>
            </w:pPr>
            <w:r>
              <w:t>Stage 3: Split conformers into individual files (3-qchem-conf-split.sh)</w:t>
            </w:r>
          </w:p>
          <w:p w14:paraId="31731013" w14:textId="77777777" w:rsidR="00F37CCE" w:rsidRDefault="00000000">
            <w:pPr>
              <w:spacing w:before="40" w:after="40"/>
            </w:pPr>
            <w:r>
              <w:t>Stage 4: Solvent-phase re-optimization with implicit solvent (4-qchem-solvent-opt.sh)</w:t>
            </w:r>
          </w:p>
          <w:p w14:paraId="263C6E5D" w14:textId="77777777" w:rsidR="00F37CCE" w:rsidRDefault="00000000">
            <w:pPr>
              <w:spacing w:before="40" w:after="40"/>
            </w:pPr>
            <w:r>
              <w:t>Stage 5: Boltzmann weighting and filtering (5-qchem-boltzmann-weight.sh)</w:t>
            </w:r>
          </w:p>
          <w:p w14:paraId="7762A7DE" w14:textId="77777777" w:rsidR="00F37CCE" w:rsidRDefault="00000000">
            <w:pPr>
              <w:spacing w:before="40" w:after="40"/>
            </w:pPr>
            <w:r>
              <w:t>Stage 6: Analytic frequency calculation with VCD (6-qchem-vcd.sh)</w:t>
            </w:r>
          </w:p>
          <w:p w14:paraId="1ECEF7CC" w14:textId="77777777" w:rsidR="00F37CCE" w:rsidRDefault="00000000">
            <w:pPr>
              <w:spacing w:before="40" w:after="40"/>
            </w:pPr>
            <w:r>
              <w:t>Plot:    Gaussian-broadened IR and VCD spectra (qc_vcd_ir_tools.py)</w:t>
            </w:r>
          </w:p>
        </w:tc>
      </w:tr>
    </w:tbl>
    <w:p w14:paraId="2C338952" w14:textId="77777777" w:rsidR="00F37CCE" w:rsidRDefault="00000000">
      <w:pPr>
        <w:pStyle w:val="Heading2"/>
      </w:pPr>
      <w:r>
        <w:t>Stage 1: Gas-Phase Geometry Optimization</w:t>
      </w:r>
    </w:p>
    <w:p w14:paraId="5027DA3E" w14:textId="77777777" w:rsidR="00F37CCE" w:rsidRDefault="00000000">
      <w:pPr>
        <w:spacing w:after="120"/>
      </w:pPr>
      <w:r>
        <w:t>The first script optimizes the molecular geometry in vacuum (no solvent) using density functional theory. This produces a minimum-energy structure that serves as the starting point for subsequent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12E060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3EC52FE" w14:textId="77777777" w:rsidR="00F37CCE" w:rsidRDefault="00000000">
            <w:pPr>
              <w:spacing w:before="20" w:after="20"/>
            </w:pPr>
            <w:r>
              <w:rPr>
                <w:rFonts w:ascii="Courier New" w:eastAsia="Courier New" w:hAnsi="Courier New" w:cs="Courier New"/>
                <w:sz w:val="18"/>
                <w:szCs w:val="18"/>
              </w:rPr>
              <w:t>./1-qchem-init-opt.sh \</w:t>
            </w:r>
          </w:p>
          <w:p w14:paraId="3C38A547" w14:textId="77777777" w:rsidR="00F37CCE" w:rsidRDefault="00000000">
            <w:pPr>
              <w:spacing w:before="20" w:after="20"/>
            </w:pPr>
            <w:r>
              <w:rPr>
                <w:rFonts w:ascii="Courier New" w:eastAsia="Courier New" w:hAnsi="Courier New" w:cs="Courier New"/>
                <w:sz w:val="18"/>
                <w:szCs w:val="18"/>
              </w:rPr>
              <w:t xml:space="preserve">    --local --cpus 4 \</w:t>
            </w:r>
          </w:p>
          <w:p w14:paraId="642967D0" w14:textId="77777777" w:rsidR="00F37CCE" w:rsidRDefault="00000000">
            <w:pPr>
              <w:spacing w:before="20" w:after="20"/>
            </w:pPr>
            <w:r>
              <w:rPr>
                <w:rFonts w:ascii="Courier New" w:eastAsia="Courier New" w:hAnsi="Courier New" w:cs="Courier New"/>
                <w:sz w:val="18"/>
                <w:szCs w:val="18"/>
              </w:rPr>
              <w:t xml:space="preserve">    --method B3LYP --basis def2-SVP \</w:t>
            </w:r>
          </w:p>
          <w:p w14:paraId="23807A4B" w14:textId="77777777" w:rsidR="00F37CCE" w:rsidRDefault="00000000">
            <w:pPr>
              <w:spacing w:before="20" w:after="20"/>
            </w:pPr>
            <w:r>
              <w:rPr>
                <w:rFonts w:ascii="Courier New" w:eastAsia="Courier New" w:hAnsi="Courier New" w:cs="Courier New"/>
                <w:sz w:val="18"/>
                <w:szCs w:val="18"/>
              </w:rPr>
              <w:t xml:space="preserve">    methyloxirane</w:t>
            </w:r>
          </w:p>
        </w:tc>
      </w:tr>
    </w:tbl>
    <w:p w14:paraId="44D07250" w14:textId="77777777" w:rsidR="00F37CCE" w:rsidRDefault="00000000">
      <w:pPr>
        <w:spacing w:after="120"/>
      </w:pPr>
      <w:r>
        <w:t>This runs a B3LYP/def2-SVP geometry optimization. The optimized geometry is written to methyloxirane/01_gas_opt/methyloxirane.out.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3D60BA7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0BBE4061" w14:textId="77777777" w:rsidR="00F37CCE" w:rsidRDefault="00000000">
            <w:pPr>
              <w:spacing w:before="60" w:after="60"/>
            </w:pPr>
            <w:r>
              <w:rPr>
                <w:b/>
                <w:bCs/>
              </w:rPr>
              <w:t>What to check</w:t>
            </w:r>
          </w:p>
          <w:p w14:paraId="1CB8907F" w14:textId="77777777" w:rsidR="00F37CCE" w:rsidRDefault="00000000">
            <w:pPr>
              <w:spacing w:before="40" w:after="40"/>
            </w:pPr>
            <w:r>
              <w:t>Open the .out file and search for "OPTIMIZATION CONVERGED" or "OPTIMIZATION CONVERGED" to</w:t>
            </w:r>
          </w:p>
          <w:p w14:paraId="6F8C2802" w14:textId="77777777" w:rsidR="00F37CCE" w:rsidRDefault="00000000">
            <w:pPr>
              <w:spacing w:before="40" w:after="40"/>
            </w:pPr>
            <w:r>
              <w:t>confirm the geometry optimization succeeded. Also check the final energy: search for</w:t>
            </w:r>
          </w:p>
          <w:p w14:paraId="6EE7C6B1" w14:textId="77777777" w:rsidR="00F37CCE" w:rsidRDefault="00000000">
            <w:pPr>
              <w:spacing w:before="40" w:after="40"/>
            </w:pPr>
            <w:r>
              <w:t xml:space="preserve">"Total energy in the final basis set". If the optimization </w:t>
            </w:r>
            <w:proofErr w:type="gramStart"/>
            <w:r>
              <w:t>did</w:t>
            </w:r>
            <w:proofErr w:type="gramEnd"/>
            <w:r>
              <w:t xml:space="preserve"> not converge, you may need to</w:t>
            </w:r>
          </w:p>
          <w:p w14:paraId="4CBE58C7" w14:textId="77777777" w:rsidR="00F37CCE" w:rsidRDefault="00000000">
            <w:pPr>
              <w:spacing w:before="40" w:after="40"/>
            </w:pPr>
            <w:r>
              <w:t>increase --max-iter or provide a better starting geometry.</w:t>
            </w:r>
          </w:p>
        </w:tc>
      </w:tr>
      <w:tr w:rsidR="00F37CCE" w14:paraId="5D37C8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42DE177C" w14:textId="77777777" w:rsidR="00F37CCE" w:rsidRDefault="00000000">
            <w:pPr>
              <w:spacing w:before="40" w:after="40"/>
            </w:pPr>
            <w:r>
              <w:t>Discussion Question 1: Why do we use B3LYP/def2-SVP (a modest level of theory) for geometry optimization rather than the larger basis set we will use for frequencies? What is the rationale for this multi-level strategy?</w:t>
            </w:r>
          </w:p>
        </w:tc>
      </w:tr>
    </w:tbl>
    <w:p w14:paraId="40265CB0" w14:textId="77777777" w:rsidR="00F37CCE" w:rsidRDefault="00000000">
      <w:pPr>
        <w:pStyle w:val="Heading2"/>
      </w:pPr>
      <w:r>
        <w:t>Stages 2-3: Conformer Generation and Splitting</w:t>
      </w:r>
    </w:p>
    <w:p w14:paraId="1ABEB06B" w14:textId="77777777" w:rsidR="00F37CCE" w:rsidRDefault="00000000">
      <w:pPr>
        <w:spacing w:after="120"/>
      </w:pPr>
      <w:r>
        <w:t>The conformer search stage uses Open Babel's Confab algorithm to systematically rotate torsion angles and identify distinct three-dimensional arrangements of the molecule. For a rigid molecule like methyloxirane (no freely rotatable bonds), Confab will produce only one conformer. Running these stages is still instructive because it demonstrates the pipeline that becomes critical for flexible molecules.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18C36D4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082C29A" w14:textId="77777777" w:rsidR="00F37CCE" w:rsidRDefault="00000000">
            <w:pPr>
              <w:spacing w:before="20" w:after="20"/>
            </w:pPr>
            <w:r>
              <w:rPr>
                <w:rFonts w:ascii="Courier New" w:eastAsia="Courier New" w:hAnsi="Courier New" w:cs="Courier New"/>
                <w:sz w:val="18"/>
                <w:szCs w:val="18"/>
              </w:rPr>
              <w:t>./2-qchem-conf-search.sh --ecut 5 --conf 500 methyloxirane</w:t>
            </w:r>
          </w:p>
          <w:p w14:paraId="53705D98" w14:textId="77777777" w:rsidR="00F37CCE" w:rsidRDefault="00000000">
            <w:pPr>
              <w:spacing w:before="20" w:after="20"/>
            </w:pPr>
            <w:r>
              <w:rPr>
                <w:rFonts w:ascii="Courier New" w:eastAsia="Courier New" w:hAnsi="Courier New" w:cs="Courier New"/>
                <w:sz w:val="18"/>
                <w:szCs w:val="18"/>
              </w:rPr>
              <w:t>./3-qchem-conf-split.sh methyloxirane</w:t>
            </w:r>
          </w:p>
        </w:tc>
      </w:tr>
    </w:tbl>
    <w:p w14:paraId="1C442D90" w14:textId="77777777" w:rsidR="00F37CCE" w:rsidRDefault="00000000">
      <w:pPr>
        <w:spacing w:after="120"/>
      </w:pPr>
      <w:r>
        <w:lastRenderedPageBreak/>
        <w:t>Verify how many conformers were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29087E9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E94AEF2" w14:textId="77777777" w:rsidR="00F37CCE" w:rsidRDefault="00000000">
            <w:pPr>
              <w:spacing w:before="20" w:after="20"/>
            </w:pPr>
            <w:r>
              <w:rPr>
                <w:rFonts w:ascii="Courier New" w:eastAsia="Courier New" w:hAnsi="Courier New" w:cs="Courier New"/>
                <w:sz w:val="18"/>
                <w:szCs w:val="18"/>
              </w:rPr>
              <w:t>ls methyloxirane/02_conf_search/split_xyz/</w:t>
            </w:r>
          </w:p>
        </w:tc>
      </w:tr>
      <w:tr w:rsidR="00F37CCE" w14:paraId="5A8A45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45EE1AE3" w14:textId="77777777" w:rsidR="00F37CCE" w:rsidRDefault="00000000">
            <w:pPr>
              <w:spacing w:before="40" w:after="40"/>
            </w:pPr>
            <w:r>
              <w:t>Discussion Question 2: Methyloxirane is essentially rigid. How many conformers did Confab produce? What types of molecular features (rotatable bonds, ring flexibility, substituent patterns) would cause Confab to produce many conformers?</w:t>
            </w:r>
          </w:p>
        </w:tc>
      </w:tr>
    </w:tbl>
    <w:p w14:paraId="05A2443F" w14:textId="77777777" w:rsidR="00F37CCE" w:rsidRDefault="00000000">
      <w:pPr>
        <w:pStyle w:val="Heading2"/>
      </w:pPr>
      <w:r>
        <w:t>Stage 4: Solvent-Phase Re-optimization</w:t>
      </w:r>
    </w:p>
    <w:p w14:paraId="3D20DD88" w14:textId="77777777" w:rsidR="00F37CCE" w:rsidRDefault="00000000">
      <w:pPr>
        <w:spacing w:after="120"/>
      </w:pPr>
      <w:r>
        <w:t>Each conformer is re-optimized with an implicit solvent model (SMD via CPCM). This accounts for the electrostatic stabilization that the solvent provides, which can shift relative conformer energies and affect vibrational frequencies.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436E97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0DF9089" w14:textId="77777777" w:rsidR="00F37CCE" w:rsidRDefault="00000000">
            <w:pPr>
              <w:spacing w:before="20" w:after="20"/>
            </w:pPr>
            <w:r>
              <w:rPr>
                <w:rFonts w:ascii="Courier New" w:eastAsia="Courier New" w:hAnsi="Courier New" w:cs="Courier New"/>
                <w:sz w:val="18"/>
                <w:szCs w:val="18"/>
              </w:rPr>
              <w:t>./4-qchem-solvent-opt.sh \</w:t>
            </w:r>
          </w:p>
          <w:p w14:paraId="0BB8A15A" w14:textId="77777777" w:rsidR="00F37CCE" w:rsidRDefault="00000000">
            <w:pPr>
              <w:spacing w:before="20" w:after="20"/>
            </w:pPr>
            <w:r>
              <w:rPr>
                <w:rFonts w:ascii="Courier New" w:eastAsia="Courier New" w:hAnsi="Courier New" w:cs="Courier New"/>
                <w:sz w:val="18"/>
                <w:szCs w:val="18"/>
              </w:rPr>
              <w:t xml:space="preserve">    --local --cpus 4 \</w:t>
            </w:r>
          </w:p>
          <w:p w14:paraId="4512BB68" w14:textId="77777777" w:rsidR="00F37CCE" w:rsidRDefault="00000000">
            <w:pPr>
              <w:spacing w:before="20" w:after="20"/>
            </w:pPr>
            <w:r>
              <w:rPr>
                <w:rFonts w:ascii="Courier New" w:eastAsia="Courier New" w:hAnsi="Courier New" w:cs="Courier New"/>
                <w:sz w:val="18"/>
                <w:szCs w:val="18"/>
              </w:rPr>
              <w:t xml:space="preserve">    --solvent water \</w:t>
            </w:r>
          </w:p>
          <w:p w14:paraId="7AAC6A15" w14:textId="77777777" w:rsidR="00F37CCE" w:rsidRDefault="00000000">
            <w:pPr>
              <w:spacing w:before="20" w:after="20"/>
            </w:pPr>
            <w:r>
              <w:rPr>
                <w:rFonts w:ascii="Courier New" w:eastAsia="Courier New" w:hAnsi="Courier New" w:cs="Courier New"/>
                <w:sz w:val="18"/>
                <w:szCs w:val="18"/>
              </w:rPr>
              <w:t xml:space="preserve">    methyloxirane</w:t>
            </w:r>
          </w:p>
        </w:tc>
      </w:tr>
      <w:tr w:rsidR="00F37CCE" w14:paraId="068B9DAB"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04BC8410" w14:textId="77777777" w:rsidR="00F37CCE" w:rsidRDefault="00000000">
            <w:pPr>
              <w:spacing w:before="60" w:after="60"/>
            </w:pPr>
            <w:r>
              <w:rPr>
                <w:b/>
                <w:bCs/>
              </w:rPr>
              <w:t xml:space="preserve">Implicit </w:t>
            </w:r>
            <w:proofErr w:type="gramStart"/>
            <w:r>
              <w:rPr>
                <w:b/>
                <w:bCs/>
              </w:rPr>
              <w:t>solvation</w:t>
            </w:r>
            <w:proofErr w:type="gramEnd"/>
            <w:r>
              <w:rPr>
                <w:b/>
                <w:bCs/>
              </w:rPr>
              <w:t>: CPCM and SMD</w:t>
            </w:r>
          </w:p>
          <w:p w14:paraId="4F231B99" w14:textId="77777777" w:rsidR="00F37CCE" w:rsidRDefault="00000000">
            <w:pPr>
              <w:spacing w:before="40" w:after="40"/>
            </w:pPr>
            <w:r>
              <w:t>CPCM (Conductor-like Polarizable Continuum Model) surrounds the molecule with a dielectric</w:t>
            </w:r>
          </w:p>
          <w:p w14:paraId="10E6A8DB" w14:textId="77777777" w:rsidR="00F37CCE" w:rsidRDefault="00000000">
            <w:pPr>
              <w:spacing w:before="40" w:after="40"/>
            </w:pPr>
            <w:r>
              <w:t>continuum that mimics the electrostatic environment of bulk solvent. SMD adds short-range</w:t>
            </w:r>
          </w:p>
          <w:p w14:paraId="7BE89F17" w14:textId="77777777" w:rsidR="00F37CCE" w:rsidRDefault="00000000">
            <w:pPr>
              <w:spacing w:before="40" w:after="40"/>
            </w:pPr>
            <w:r>
              <w:t>non-electrostatic terms (cavitation, dispersion, solvent structure). This workflow uses SMD</w:t>
            </w:r>
          </w:p>
          <w:p w14:paraId="262C24C7" w14:textId="77777777" w:rsidR="00F37CCE" w:rsidRDefault="00000000">
            <w:pPr>
              <w:spacing w:before="40" w:after="40"/>
            </w:pPr>
            <w:r>
              <w:t xml:space="preserve">via the CPCM framework, which is Q-Chem's recommended approach for implicit </w:t>
            </w:r>
            <w:proofErr w:type="gramStart"/>
            <w:r>
              <w:t>solvation</w:t>
            </w:r>
            <w:proofErr w:type="gramEnd"/>
            <w:r>
              <w:t>.</w:t>
            </w:r>
          </w:p>
        </w:tc>
      </w:tr>
    </w:tbl>
    <w:p w14:paraId="352C6584" w14:textId="77777777" w:rsidR="00F37CCE" w:rsidRDefault="00000000">
      <w:pPr>
        <w:pStyle w:val="Heading2"/>
      </w:pPr>
      <w:r>
        <w:t>Stage 5: Boltzmann Filtering</w:t>
      </w:r>
    </w:p>
    <w:p w14:paraId="033F3BDE" w14:textId="77777777" w:rsidR="00F37CCE" w:rsidRDefault="00000000">
      <w:pPr>
        <w:spacing w:after="120"/>
      </w:pPr>
      <w:r>
        <w:t>The Boltzmann filter reads the final energies from each solvent-phase optimization, computes the population of each conformer at 298.15 K, and retains only those conformers whose population exceeds a threshold (default 1%). For methyloxirane with its single conformer, the output is trivial-one conformer at 100% 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0EF6DA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BE86EFE" w14:textId="77777777" w:rsidR="00F37CCE" w:rsidRDefault="00000000">
            <w:pPr>
              <w:spacing w:before="20" w:after="20"/>
            </w:pPr>
            <w:r>
              <w:rPr>
                <w:rFonts w:ascii="Courier New" w:eastAsia="Courier New" w:hAnsi="Courier New" w:cs="Courier New"/>
                <w:sz w:val="18"/>
                <w:szCs w:val="18"/>
              </w:rPr>
              <w:t>./5-qchem-boltzmann-weight.sh methyloxirane</w:t>
            </w:r>
          </w:p>
        </w:tc>
      </w:tr>
    </w:tbl>
    <w:p w14:paraId="2F31AA86" w14:textId="77777777" w:rsidR="00F37CCE" w:rsidRDefault="00000000">
      <w:pPr>
        <w:spacing w:after="120"/>
      </w:pPr>
      <w:r>
        <w:t>Examine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64F7B20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F679CD1" w14:textId="77777777" w:rsidR="00F37CCE" w:rsidRDefault="00000000">
            <w:pPr>
              <w:spacing w:before="20" w:after="20"/>
            </w:pPr>
            <w:r>
              <w:rPr>
                <w:rFonts w:ascii="Courier New" w:eastAsia="Courier New" w:hAnsi="Courier New" w:cs="Courier New"/>
                <w:sz w:val="18"/>
                <w:szCs w:val="18"/>
              </w:rPr>
              <w:t>cat methyloxirane/04_boltzmann/methyloxirane_energies.dat</w:t>
            </w:r>
          </w:p>
        </w:tc>
      </w:tr>
      <w:tr w:rsidR="00F37CCE" w14:paraId="0B473501"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0D748D0F" w14:textId="77777777" w:rsidR="00F37CCE" w:rsidRDefault="00000000">
            <w:pPr>
              <w:spacing w:before="60" w:after="60"/>
            </w:pPr>
            <w:r>
              <w:rPr>
                <w:b/>
                <w:bCs/>
              </w:rPr>
              <w:t xml:space="preserve">Why Boltzmann </w:t>
            </w:r>
            <w:proofErr w:type="gramStart"/>
            <w:r>
              <w:rPr>
                <w:b/>
                <w:bCs/>
              </w:rPr>
              <w:t>weighting</w:t>
            </w:r>
            <w:proofErr w:type="gramEnd"/>
            <w:r>
              <w:rPr>
                <w:b/>
                <w:bCs/>
              </w:rPr>
              <w:t xml:space="preserve"> </w:t>
            </w:r>
            <w:proofErr w:type="gramStart"/>
            <w:r>
              <w:rPr>
                <w:b/>
                <w:bCs/>
              </w:rPr>
              <w:t>matters</w:t>
            </w:r>
            <w:proofErr w:type="gramEnd"/>
          </w:p>
          <w:p w14:paraId="4B5430DF" w14:textId="77777777" w:rsidR="00F37CCE" w:rsidRDefault="00000000">
            <w:pPr>
              <w:spacing w:before="40" w:after="40"/>
            </w:pPr>
            <w:r>
              <w:t>For a rigid molecule like methyloxirane, this step is trivial. But for flexible molecules with</w:t>
            </w:r>
          </w:p>
          <w:p w14:paraId="77E3AC3B" w14:textId="77777777" w:rsidR="00F37CCE" w:rsidRDefault="00000000">
            <w:pPr>
              <w:spacing w:before="40" w:after="40"/>
            </w:pPr>
            <w:r>
              <w:t>multiple conformers, different conformers can produce VCD bands of opposite sign for the same</w:t>
            </w:r>
          </w:p>
          <w:p w14:paraId="74534FBD" w14:textId="77777777" w:rsidR="00F37CCE" w:rsidRDefault="00000000">
            <w:pPr>
              <w:spacing w:before="40" w:after="40"/>
            </w:pPr>
            <w:r>
              <w:t>vibrational mode. The Boltzmann-weighted average spectrum can therefore differ qualitatively</w:t>
            </w:r>
          </w:p>
          <w:p w14:paraId="3B26ECB0" w14:textId="77777777" w:rsidR="00F37CCE" w:rsidRDefault="00000000">
            <w:pPr>
              <w:spacing w:before="40" w:after="40"/>
            </w:pPr>
            <w:r>
              <w:t>from any single conformer's spectrum. Proper conformational sampling and weighting is not an</w:t>
            </w:r>
          </w:p>
          <w:p w14:paraId="5F52EC7C" w14:textId="77777777" w:rsidR="00F37CCE" w:rsidRDefault="00000000">
            <w:pPr>
              <w:spacing w:before="40" w:after="40"/>
            </w:pPr>
            <w:r>
              <w:t>optional refinement-it is essential for reliable absolute configuration assignments.</w:t>
            </w:r>
          </w:p>
        </w:tc>
      </w:tr>
    </w:tbl>
    <w:p w14:paraId="45C926AD" w14:textId="77777777" w:rsidR="00F37CCE" w:rsidRDefault="00000000">
      <w:pPr>
        <w:pStyle w:val="Heading2"/>
      </w:pPr>
      <w:r>
        <w:t>Stage 6: Analytic Frequency Calculation (VCD)</w:t>
      </w:r>
    </w:p>
    <w:p w14:paraId="50DDA758" w14:textId="77777777" w:rsidR="00F37CCE" w:rsidRDefault="00000000">
      <w:pPr>
        <w:spacing w:after="120"/>
      </w:pPr>
      <w:r>
        <w:t>This is the central computational step. For each conformer that passed the Boltzmann filter, Q-Chem computes analytic harmonic frequencies, IR absorption intensities, and VCD rotatory strengths: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673EE1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269B568" w14:textId="77777777" w:rsidR="00F37CCE" w:rsidRDefault="00000000">
            <w:pPr>
              <w:spacing w:before="20" w:after="20"/>
            </w:pPr>
            <w:r>
              <w:rPr>
                <w:rFonts w:ascii="Courier New" w:eastAsia="Courier New" w:hAnsi="Courier New" w:cs="Courier New"/>
                <w:sz w:val="18"/>
                <w:szCs w:val="18"/>
              </w:rPr>
              <w:t>./6-qchem-vcd.sh \</w:t>
            </w:r>
          </w:p>
          <w:p w14:paraId="0C6139D7" w14:textId="77777777" w:rsidR="00F37CCE" w:rsidRDefault="00000000">
            <w:pPr>
              <w:spacing w:before="20" w:after="20"/>
            </w:pPr>
            <w:r>
              <w:rPr>
                <w:rFonts w:ascii="Courier New" w:eastAsia="Courier New" w:hAnsi="Courier New" w:cs="Courier New"/>
                <w:sz w:val="18"/>
                <w:szCs w:val="18"/>
              </w:rPr>
              <w:t xml:space="preserve">    --local --cpus 4 \</w:t>
            </w:r>
          </w:p>
          <w:p w14:paraId="08F4A588" w14:textId="77777777" w:rsidR="00F37CCE" w:rsidRDefault="00000000">
            <w:pPr>
              <w:spacing w:before="20" w:after="20"/>
            </w:pPr>
            <w:r>
              <w:rPr>
                <w:rFonts w:ascii="Courier New" w:eastAsia="Courier New" w:hAnsi="Courier New" w:cs="Courier New"/>
                <w:sz w:val="18"/>
                <w:szCs w:val="18"/>
              </w:rPr>
              <w:lastRenderedPageBreak/>
              <w:t xml:space="preserve">    --method B3LYP \</w:t>
            </w:r>
          </w:p>
          <w:p w14:paraId="2C7EFD44" w14:textId="77777777" w:rsidR="00F37CCE" w:rsidRDefault="00000000">
            <w:pPr>
              <w:spacing w:before="20" w:after="20"/>
            </w:pPr>
            <w:r>
              <w:rPr>
                <w:rFonts w:ascii="Courier New" w:eastAsia="Courier New" w:hAnsi="Courier New" w:cs="Courier New"/>
                <w:sz w:val="18"/>
                <w:szCs w:val="18"/>
              </w:rPr>
              <w:t xml:space="preserve">    --basis def2-TZVP \</w:t>
            </w:r>
          </w:p>
          <w:p w14:paraId="1EC6EFA6" w14:textId="77777777" w:rsidR="00F37CCE" w:rsidRDefault="00000000">
            <w:pPr>
              <w:spacing w:before="20" w:after="20"/>
            </w:pPr>
            <w:r>
              <w:rPr>
                <w:rFonts w:ascii="Courier New" w:eastAsia="Courier New" w:hAnsi="Courier New" w:cs="Courier New"/>
                <w:sz w:val="18"/>
                <w:szCs w:val="18"/>
              </w:rPr>
              <w:t xml:space="preserve">    --solvent water \</w:t>
            </w:r>
          </w:p>
          <w:p w14:paraId="50E473E4" w14:textId="77777777" w:rsidR="00F37CCE" w:rsidRDefault="00000000">
            <w:pPr>
              <w:spacing w:before="20" w:after="20"/>
            </w:pPr>
            <w:r>
              <w:rPr>
                <w:rFonts w:ascii="Courier New" w:eastAsia="Courier New" w:hAnsi="Courier New" w:cs="Courier New"/>
                <w:sz w:val="18"/>
                <w:szCs w:val="18"/>
              </w:rPr>
              <w:t xml:space="preserve">    methyloxirane</w:t>
            </w:r>
          </w:p>
        </w:tc>
      </w:tr>
      <w:tr w:rsidR="00F37CCE" w14:paraId="1EEA4E70"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72654AC5" w14:textId="77777777" w:rsidR="00F37CCE" w:rsidRDefault="00000000">
            <w:pPr>
              <w:spacing w:before="60" w:after="60"/>
            </w:pPr>
            <w:r>
              <w:rPr>
                <w:b/>
                <w:bCs/>
              </w:rPr>
              <w:t>What does this Q-Chem input do?</w:t>
            </w:r>
          </w:p>
          <w:p w14:paraId="32F250FE" w14:textId="77777777" w:rsidR="00F37CCE" w:rsidRDefault="00000000">
            <w:pPr>
              <w:spacing w:before="40" w:after="40"/>
            </w:pPr>
            <w:r>
              <w:t>The key keyword is JOBTYPE FREQ, which requests analytic second derivatives of the energy (the</w:t>
            </w:r>
          </w:p>
          <w:p w14:paraId="1519E9A2" w14:textId="77777777" w:rsidR="00F37CCE" w:rsidRDefault="00000000">
            <w:pPr>
              <w:spacing w:before="40" w:after="40"/>
            </w:pPr>
            <w:r>
              <w:t>Hessian matrix). Combined with the $rem block setting VCD TRUE, Q-Chem computes the atomic</w:t>
            </w:r>
          </w:p>
          <w:p w14:paraId="1E2498A9" w14:textId="77777777" w:rsidR="00F37CCE" w:rsidRDefault="00000000">
            <w:pPr>
              <w:spacing w:before="40" w:after="40"/>
            </w:pPr>
            <w:r>
              <w:t>polar tensors (for IR intensities) and atomic axial tensors (for VCD rotatory strengths) at</w:t>
            </w:r>
          </w:p>
          <w:p w14:paraId="7D0156B2" w14:textId="77777777" w:rsidR="00F37CCE" w:rsidRDefault="00000000">
            <w:pPr>
              <w:spacing w:before="40" w:after="40"/>
            </w:pPr>
            <w:r>
              <w:t>the optimized geometry. The CPCM/SMD solvent model is included so that the Hessian reflects</w:t>
            </w:r>
          </w:p>
          <w:p w14:paraId="3767D98F" w14:textId="77777777" w:rsidR="00F37CCE" w:rsidRDefault="00000000">
            <w:pPr>
              <w:spacing w:before="40" w:after="40"/>
            </w:pPr>
            <w:r>
              <w:t>the solvated potential energy surface. This is more expensive than a single-point energy but</w:t>
            </w:r>
          </w:p>
          <w:p w14:paraId="26121632" w14:textId="77777777" w:rsidR="00F37CCE" w:rsidRDefault="00000000">
            <w:pPr>
              <w:spacing w:before="40" w:after="40"/>
            </w:pPr>
            <w:r>
              <w:t>much cheaper than a numerical Hessian (which would require 6N finite-difference displacements).</w:t>
            </w:r>
          </w:p>
        </w:tc>
      </w:tr>
    </w:tbl>
    <w:p w14:paraId="1DCFE319" w14:textId="77777777" w:rsidR="00F37CCE" w:rsidRDefault="00000000">
      <w:pPr>
        <w:spacing w:after="120"/>
      </w:pPr>
      <w:r>
        <w:t>After the calculation finishes, check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6169F4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B4809B4" w14:textId="77777777" w:rsidR="00F37CCE" w:rsidRDefault="00000000">
            <w:pPr>
              <w:spacing w:before="20" w:after="20"/>
            </w:pPr>
            <w:r>
              <w:rPr>
                <w:rFonts w:ascii="Courier New" w:eastAsia="Courier New" w:hAnsi="Courier New" w:cs="Courier New"/>
                <w:sz w:val="18"/>
                <w:szCs w:val="18"/>
              </w:rPr>
              <w:t>grep -A 5 'VIBRATIONAL FREQUENCIES' methyloxirane/05_vcd/*/methyloxirane_*.out | head -20</w:t>
            </w:r>
          </w:p>
          <w:p w14:paraId="25A90D24" w14:textId="77777777" w:rsidR="00F37CCE" w:rsidRDefault="00000000">
            <w:pPr>
              <w:spacing w:before="20" w:after="20"/>
            </w:pPr>
            <w:r>
              <w:rPr>
                <w:rFonts w:ascii="Courier New" w:eastAsia="Courier New" w:hAnsi="Courier New" w:cs="Courier New"/>
                <w:sz w:val="18"/>
                <w:szCs w:val="18"/>
              </w:rPr>
              <w:t>grep -c 'VIBRATIONAL CIRCULAR DICHROISM' methyloxirane/05_vcd/*/methyloxirane_*.out</w:t>
            </w:r>
          </w:p>
        </w:tc>
      </w:tr>
      <w:tr w:rsidR="00F37CCE" w14:paraId="0413F764"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38CBEA61" w14:textId="77777777" w:rsidR="00F37CCE" w:rsidRDefault="00000000">
            <w:pPr>
              <w:spacing w:before="60" w:after="60"/>
            </w:pPr>
            <w:r>
              <w:rPr>
                <w:b/>
                <w:bCs/>
              </w:rPr>
              <w:t>Why a different basis set for frequencies?</w:t>
            </w:r>
          </w:p>
          <w:p w14:paraId="01EB6EBF" w14:textId="77777777" w:rsidR="00F37CCE" w:rsidRDefault="00000000">
            <w:pPr>
              <w:spacing w:before="40" w:after="40"/>
            </w:pPr>
            <w:r>
              <w:t xml:space="preserve">We used def2-SVP (double-ζ) for geometry optimization because it is fast </w:t>
            </w:r>
            <w:proofErr w:type="gramStart"/>
            <w:r>
              <w:t>and gives</w:t>
            </w:r>
            <w:proofErr w:type="gramEnd"/>
            <w:r>
              <w:t xml:space="preserve"> reliable</w:t>
            </w:r>
          </w:p>
          <w:p w14:paraId="40045141" w14:textId="77777777" w:rsidR="00F37CCE" w:rsidRDefault="00000000">
            <w:pPr>
              <w:spacing w:before="40" w:after="40"/>
            </w:pPr>
            <w:r>
              <w:t>structures. For the frequency calculation we switch to def2-TZVP (triple-ζ) because vibrational</w:t>
            </w:r>
          </w:p>
          <w:p w14:paraId="00AE097B" w14:textId="77777777" w:rsidR="00F37CCE" w:rsidRDefault="00000000">
            <w:pPr>
              <w:spacing w:before="40" w:after="40"/>
            </w:pPr>
            <w:r>
              <w:t>frequencies and VCD rotatory strengths are more sensitive to basis set quality than equilibrium</w:t>
            </w:r>
          </w:p>
          <w:p w14:paraId="2FAE5627" w14:textId="77777777" w:rsidR="00F37CCE" w:rsidRDefault="00000000">
            <w:pPr>
              <w:spacing w:before="40" w:after="40"/>
            </w:pPr>
            <w:r>
              <w:t>geometries are. This multi-level strategy-cheap optimization, expensive property calculation-is</w:t>
            </w:r>
          </w:p>
          <w:p w14:paraId="4E2BDEED" w14:textId="77777777" w:rsidR="00F37CCE" w:rsidRDefault="00000000">
            <w:pPr>
              <w:spacing w:before="40" w:after="40"/>
            </w:pPr>
            <w:r>
              <w:t>standard practice in computational spectroscopy.</w:t>
            </w:r>
          </w:p>
        </w:tc>
      </w:tr>
      <w:tr w:rsidR="00F37CCE" w14:paraId="49701BB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0D06657D" w14:textId="77777777" w:rsidR="00F37CCE" w:rsidRDefault="00000000">
            <w:pPr>
              <w:spacing w:before="40" w:after="40"/>
            </w:pPr>
            <w:r>
              <w:t>Discussion Question 3: Open the Q-Chem input file (.inp) generated by 6-qchem-vcd.sh and examine its contents. What keywords control the frequency calculation? What do JOBTYPE FREQ and VCD TRUE in the $rem block do? How does the input differ from a standard geometry optimization input?</w:t>
            </w:r>
          </w:p>
        </w:tc>
      </w:tr>
    </w:tbl>
    <w:p w14:paraId="6CE32060" w14:textId="77777777" w:rsidR="00F37CCE" w:rsidRDefault="00000000">
      <w:pPr>
        <w:pStyle w:val="Heading2"/>
      </w:pPr>
      <w:r>
        <w:t>Plotting: IR and VCD Spectra</w:t>
      </w:r>
    </w:p>
    <w:p w14:paraId="605E033A" w14:textId="77777777" w:rsidR="00F37CCE" w:rsidRDefault="00000000">
      <w:pPr>
        <w:spacing w:after="120"/>
      </w:pPr>
      <w:r>
        <w:t>Use the plotting tool to generate Gaussian-broadened spectra from the Q-Chem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2DBBC2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1AEA7C2" w14:textId="77777777" w:rsidR="00F37CCE" w:rsidRDefault="00000000">
            <w:pPr>
              <w:spacing w:before="20" w:after="20"/>
            </w:pPr>
            <w:r>
              <w:rPr>
                <w:rFonts w:ascii="Courier New" w:eastAsia="Courier New" w:hAnsi="Courier New" w:cs="Courier New"/>
                <w:sz w:val="18"/>
                <w:szCs w:val="18"/>
              </w:rPr>
              <w:t>python3 qc_vcd_ir_tools.py \</w:t>
            </w:r>
          </w:p>
          <w:p w14:paraId="74666F3A" w14:textId="77777777" w:rsidR="00F37CCE" w:rsidRDefault="00000000">
            <w:pPr>
              <w:spacing w:before="20" w:after="20"/>
            </w:pPr>
            <w:r>
              <w:rPr>
                <w:rFonts w:ascii="Courier New" w:eastAsia="Courier New" w:hAnsi="Courier New" w:cs="Courier New"/>
                <w:sz w:val="18"/>
                <w:szCs w:val="18"/>
              </w:rPr>
              <w:t xml:space="preserve">    methyloxirane/05_vcd/**/*.out \</w:t>
            </w:r>
          </w:p>
          <w:p w14:paraId="18C5F54A" w14:textId="77777777" w:rsidR="00F37CCE" w:rsidRDefault="00000000">
            <w:pPr>
              <w:spacing w:before="20" w:after="20"/>
            </w:pPr>
            <w:r>
              <w:rPr>
                <w:rFonts w:ascii="Courier New" w:eastAsia="Courier New" w:hAnsi="Courier New" w:cs="Courier New"/>
                <w:sz w:val="18"/>
                <w:szCs w:val="18"/>
              </w:rPr>
              <w:t xml:space="preserve">    --bw methyloxirane/04_boltzmann/methyloxirane_energies.dat \</w:t>
            </w:r>
          </w:p>
          <w:p w14:paraId="7D5FDD0A" w14:textId="77777777" w:rsidR="00F37CCE" w:rsidRDefault="00000000">
            <w:pPr>
              <w:spacing w:before="20" w:after="20"/>
            </w:pPr>
            <w:r>
              <w:rPr>
                <w:rFonts w:ascii="Courier New" w:eastAsia="Courier New" w:hAnsi="Courier New" w:cs="Courier New"/>
                <w:sz w:val="18"/>
                <w:szCs w:val="18"/>
              </w:rPr>
              <w:t xml:space="preserve">    --prefix methyloxirane_vib \</w:t>
            </w:r>
          </w:p>
          <w:p w14:paraId="61AFBB92" w14:textId="77777777" w:rsidR="00F37CCE" w:rsidRDefault="00000000">
            <w:pPr>
              <w:spacing w:before="20" w:after="20"/>
            </w:pPr>
            <w:r>
              <w:rPr>
                <w:rFonts w:ascii="Courier New" w:eastAsia="Courier New" w:hAnsi="Courier New" w:cs="Courier New"/>
                <w:sz w:val="18"/>
                <w:szCs w:val="18"/>
              </w:rPr>
              <w:t xml:space="preserve">    --stick --xlim 800 1600</w:t>
            </w:r>
          </w:p>
        </w:tc>
      </w:tr>
    </w:tbl>
    <w:p w14:paraId="171FC3FE" w14:textId="77777777" w:rsidR="00F37CCE" w:rsidRDefault="00000000">
      <w:pPr>
        <w:spacing w:after="120"/>
      </w:pPr>
      <w:r>
        <w:t>This produces four plot files (methyloxirane_vib_ir.png, methyloxirane_vib_ir.pdf, methyloxirane_vib_vcd.png, methyloxirane_vib_vcd.pdf) plus two CSV data tables with the raw stick and broadened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0DA5E09F"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120" w:type="dxa"/>
              <w:left w:w="200" w:type="dxa"/>
              <w:bottom w:w="120" w:type="dxa"/>
              <w:right w:w="200" w:type="dxa"/>
            </w:tcMar>
          </w:tcPr>
          <w:p w14:paraId="38AEB7AC" w14:textId="77777777" w:rsidR="00F37CCE" w:rsidRDefault="00000000">
            <w:pPr>
              <w:spacing w:before="60" w:after="60"/>
            </w:pPr>
            <w:r>
              <w:rPr>
                <w:b/>
                <w:bCs/>
              </w:rPr>
              <w:t>Interpreting your VCD spectrum</w:t>
            </w:r>
          </w:p>
          <w:p w14:paraId="21C91781" w14:textId="77777777" w:rsidR="00F37CCE" w:rsidRDefault="00000000">
            <w:pPr>
              <w:spacing w:before="40" w:after="40"/>
            </w:pPr>
            <w:r>
              <w:t>Look for the fingerprint-region pattern (roughly 800-1600 cm⁻¹). Each vibrational mode appears</w:t>
            </w:r>
          </w:p>
          <w:p w14:paraId="3A97776C" w14:textId="77777777" w:rsidR="00F37CCE" w:rsidRDefault="00000000">
            <w:pPr>
              <w:spacing w:before="40" w:after="40"/>
            </w:pPr>
            <w:r>
              <w:t>as a positive or negative VCD band. The sign pattern is the primary diagnostic for absolute</w:t>
            </w:r>
          </w:p>
          <w:p w14:paraId="5FCD2F9E" w14:textId="77777777" w:rsidR="00F37CCE" w:rsidRDefault="00000000">
            <w:pPr>
              <w:spacing w:before="40" w:after="40"/>
            </w:pPr>
            <w:r>
              <w:t>configuration assignment-it should match the experimental VCD of (R)-methyloxirane.</w:t>
            </w:r>
          </w:p>
          <w:p w14:paraId="5DA8A1E1" w14:textId="77777777" w:rsidR="00F37CCE" w:rsidRDefault="00000000">
            <w:pPr>
              <w:spacing w:before="40" w:after="40"/>
            </w:pPr>
            <w:r>
              <w:t>Band positions may be shifted by 20-50 cm⁻¹ due to the harmonic approximation; this is normal.</w:t>
            </w:r>
          </w:p>
          <w:p w14:paraId="29571AA4" w14:textId="77777777" w:rsidR="00F37CCE" w:rsidRDefault="00000000">
            <w:pPr>
              <w:spacing w:before="40" w:after="40"/>
            </w:pPr>
            <w:r>
              <w:t xml:space="preserve">The stick spectrum </w:t>
            </w:r>
            <w:proofErr w:type="gramStart"/>
            <w:r>
              <w:t>overlay (-</w:t>
            </w:r>
            <w:proofErr w:type="gramEnd"/>
            <w:r>
              <w:t>-stick) shows the raw computed transitions before broadening.</w:t>
            </w:r>
          </w:p>
        </w:tc>
      </w:tr>
      <w:tr w:rsidR="00F37CCE" w14:paraId="2F3E952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2FA6DB7A" w14:textId="77777777" w:rsidR="00F37CCE" w:rsidRDefault="00000000">
            <w:pPr>
              <w:spacing w:before="40" w:after="40"/>
            </w:pPr>
            <w:r>
              <w:lastRenderedPageBreak/>
              <w:t>Discussion Question 4: Your VCD spectrum contains many more resolved bands than a typical electronic circular dichroism (ECD) spectrum would for the same molecule. Why is this the case? What are the advantages and disadvantages of having more bands for an absolute configuration assignment?</w:t>
            </w:r>
          </w:p>
        </w:tc>
      </w:tr>
    </w:tbl>
    <w:p w14:paraId="0EEC33F0" w14:textId="77777777" w:rsidR="00F37CCE" w:rsidRDefault="00000000">
      <w:r>
        <w:br w:type="page"/>
      </w:r>
    </w:p>
    <w:p w14:paraId="169137F6" w14:textId="77777777" w:rsidR="00F37CCE" w:rsidRDefault="00000000">
      <w:pPr>
        <w:pStyle w:val="Heading1"/>
      </w:pPr>
      <w:r>
        <w:lastRenderedPageBreak/>
        <w:t>Part 3: Method Benchmarking</w:t>
      </w:r>
    </w:p>
    <w:p w14:paraId="5C1C8D91" w14:textId="77777777" w:rsidR="00F37CCE" w:rsidRDefault="00000000">
      <w:pPr>
        <w:spacing w:after="120"/>
      </w:pPr>
      <w:r>
        <w:t>Now that you have a baseline VCD spectrum, you will systematically vary the computational method to understand how sensitive VCD predictions are to these choices. This mirrors the kind of benchmarking study you would perform before using VCD predictions in a research context.</w:t>
      </w:r>
    </w:p>
    <w:p w14:paraId="4E6FCC2A" w14:textId="77777777" w:rsidR="00F37CCE" w:rsidRDefault="00000000">
      <w:pPr>
        <w:pStyle w:val="Heading2"/>
      </w:pPr>
      <w:r>
        <w:t>Exercise 3.1: Frequency Scaling</w:t>
      </w:r>
    </w:p>
    <w:p w14:paraId="31F854F4" w14:textId="77777777" w:rsidR="00F37CCE" w:rsidRDefault="00000000">
      <w:pPr>
        <w:spacing w:after="120"/>
      </w:pPr>
      <w:r>
        <w:t>Harmonic DFT frequencies are systematically overestimated because the harmonic approximation neglects anharmonicity in the true potential energy surface. The standard correction is to multiply all computed frequencies by a uniform scaling factor. Typical values for B3LYP with triple-ζ basis sets are 0.96-0.98. The NIST Computational Chemistry Comparison and Benchmark Database (CCCBDB) provides recommended scaling factors for many method/basis combinations.</w:t>
      </w:r>
    </w:p>
    <w:p w14:paraId="1EDFEB7C" w14:textId="77777777" w:rsidR="00F37CCE" w:rsidRDefault="00000000">
      <w:pPr>
        <w:spacing w:after="120"/>
      </w:pPr>
      <w:r>
        <w:t>Using your baseline data (methyloxirane_vib_ir.csv), identify the three strongest IR bands by intensity. Compare their positions (in cm⁻¹) to experimental values from the literature. Calculate the ratio of experimental to computed frequency for each; the average of these ratios is your empirical scaling factor.</w:t>
      </w:r>
    </w:p>
    <w:p w14:paraId="0F59BB88" w14:textId="77777777" w:rsidR="00F37CCE" w:rsidRDefault="00000000">
      <w:pPr>
        <w:spacing w:after="120"/>
      </w:pPr>
      <w:r>
        <w:t>Table 1. Frequency scaling analysis for (R)-methyloxirane.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F37CCE" w14:paraId="522D9BB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7C0ED3" w14:textId="77777777" w:rsidR="00F37CCE" w:rsidRDefault="00000000">
            <w:r>
              <w:rPr>
                <w:b/>
                <w:bCs/>
              </w:rPr>
              <w:t>Mode Description</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5173E5" w14:textId="77777777" w:rsidR="00F37CCE" w:rsidRDefault="00000000">
            <w:r>
              <w:rPr>
                <w:b/>
                <w:bCs/>
              </w:rPr>
              <w:t>Computed (cm⁻¹)</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D7D75B" w14:textId="77777777" w:rsidR="00F37CCE" w:rsidRDefault="00000000">
            <w:r>
              <w:rPr>
                <w:b/>
                <w:bCs/>
              </w:rPr>
              <w:t>Experimental (cm⁻¹)</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6DA81E" w14:textId="77777777" w:rsidR="00F37CCE" w:rsidRDefault="00000000">
            <w:r>
              <w:rPr>
                <w:b/>
                <w:bCs/>
              </w:rPr>
              <w:t>Ratio (Expt/Calc)</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D77844" w14:textId="77777777" w:rsidR="00F37CCE" w:rsidRDefault="00000000">
            <w:r>
              <w:rPr>
                <w:b/>
                <w:bCs/>
              </w:rPr>
              <w:t>VCD Sign</w:t>
            </w:r>
          </w:p>
        </w:tc>
      </w:tr>
      <w:tr w:rsidR="00F37CCE" w14:paraId="3C2F89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BEBF0"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726F6"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E7DDC"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F6099"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9BB33" w14:textId="77777777" w:rsidR="00F37CCE" w:rsidRDefault="00000000">
            <w:r>
              <w:t xml:space="preserve"> </w:t>
            </w:r>
          </w:p>
        </w:tc>
      </w:tr>
      <w:tr w:rsidR="00F37CCE" w14:paraId="17AC16C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4EFF6"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655FB"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D5F11"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4E3B2"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F94E" w14:textId="77777777" w:rsidR="00F37CCE" w:rsidRDefault="00000000">
            <w:r>
              <w:t xml:space="preserve"> </w:t>
            </w:r>
          </w:p>
        </w:tc>
      </w:tr>
      <w:tr w:rsidR="00F37CCE" w14:paraId="1BDCF44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2AA48"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B6BC3"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20F5A"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BEAC"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69132" w14:textId="77777777" w:rsidR="00F37CCE" w:rsidRDefault="00000000">
            <w:r>
              <w:t xml:space="preserve"> </w:t>
            </w:r>
          </w:p>
        </w:tc>
      </w:tr>
      <w:tr w:rsidR="00F37CCE" w14:paraId="26EAF2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4C5E1"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7FA0B"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03F67"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D303B"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00ACC" w14:textId="77777777" w:rsidR="00F37CCE" w:rsidRDefault="00000000">
            <w:r>
              <w:t xml:space="preserve"> </w:t>
            </w:r>
          </w:p>
        </w:tc>
      </w:tr>
      <w:tr w:rsidR="00F37CCE" w14:paraId="471E9CF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543A3"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09524"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64025"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7C2E1" w14:textId="77777777" w:rsidR="00F37CCE" w:rsidRDefault="00000000">
            <w:r>
              <w:t xml:space="preserve"> </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BF9E6" w14:textId="77777777" w:rsidR="00F37CCE" w:rsidRDefault="00000000">
            <w:r>
              <w:t xml:space="preserve"> </w:t>
            </w:r>
          </w:p>
        </w:tc>
      </w:tr>
      <w:tr w:rsidR="00F37CCE" w14:paraId="2DB725A4"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7C7849E1" w14:textId="77777777" w:rsidR="00F37CCE" w:rsidRDefault="00000000">
            <w:pPr>
              <w:spacing w:before="40" w:after="40"/>
            </w:pPr>
            <w:r>
              <w:t>Discussion Question 5: Is a single uniform scaling factor adequate for all regions of the spectrum, or do you see evidence that different frequency ranges require different corrections? What physical effects does the harmonic approximation neglect that might cause non-uniform errors?</w:t>
            </w:r>
          </w:p>
        </w:tc>
      </w:tr>
    </w:tbl>
    <w:p w14:paraId="637ECB40" w14:textId="77777777" w:rsidR="00F37CCE" w:rsidRDefault="00000000">
      <w:r>
        <w:br w:type="page"/>
      </w:r>
    </w:p>
    <w:p w14:paraId="1248315E" w14:textId="77777777" w:rsidR="00F37CCE" w:rsidRDefault="00000000">
      <w:pPr>
        <w:pStyle w:val="Heading1"/>
      </w:pPr>
      <w:r>
        <w:lastRenderedPageBreak/>
        <w:t>Part 4: Comparison to Experimental Data</w:t>
      </w:r>
    </w:p>
    <w:p w14:paraId="769A91D3" w14:textId="77777777" w:rsidR="00F37CCE" w:rsidRDefault="00000000">
      <w:pPr>
        <w:spacing w:after="120"/>
      </w:pPr>
      <w:r>
        <w:t>The final test of any computational spectroscopy workflow is comparison to experiment. Obtain the experimental VCD spectrum of (R)-methyloxirane from the literature. Your instructor will provide a reference, or you can locate published spectra and benchmark calculations in Frimand and Jalkanen (Chem. Phys. 2002, 279, 161–178).</w:t>
      </w:r>
    </w:p>
    <w:p w14:paraId="22D95213" w14:textId="77777777" w:rsidR="00F37CCE" w:rsidRDefault="00000000">
      <w:pPr>
        <w:spacing w:after="120"/>
      </w:pPr>
      <w:r>
        <w:t>When comparing computed and experimental VCD spectra, keep these guidelines in mind:</w:t>
      </w:r>
    </w:p>
    <w:p w14:paraId="062E77A6" w14:textId="77777777" w:rsidR="00F37CCE" w:rsidRDefault="00000000">
      <w:pPr>
        <w:pStyle w:val="ListParagraph"/>
        <w:numPr>
          <w:ilvl w:val="0"/>
          <w:numId w:val="2"/>
        </w:numPr>
        <w:spacing w:after="60"/>
      </w:pPr>
      <w:r>
        <w:t>Sign pattern: The most important criterion. If the positive and negative bands appear in the correct order across the fingerprint region, the absolute configuration assignment is supported.</w:t>
      </w:r>
    </w:p>
    <w:p w14:paraId="3FB0DF7D" w14:textId="77777777" w:rsidR="00F37CCE" w:rsidRDefault="00000000">
      <w:pPr>
        <w:pStyle w:val="ListParagraph"/>
        <w:numPr>
          <w:ilvl w:val="0"/>
          <w:numId w:val="2"/>
        </w:numPr>
        <w:spacing w:after="60"/>
      </w:pPr>
      <w:r>
        <w:t xml:space="preserve">Band positions: Expect systematic overestimation of 2-5% from the harmonic approximation. Apply the scaling factor from Exercise 3.1 to improve </w:t>
      </w:r>
      <w:proofErr w:type="gramStart"/>
      <w:r>
        <w:t>the visual</w:t>
      </w:r>
      <w:proofErr w:type="gramEnd"/>
      <w:r>
        <w:t xml:space="preserve"> comparison.</w:t>
      </w:r>
    </w:p>
    <w:p w14:paraId="7F7AA37C" w14:textId="77777777" w:rsidR="00F37CCE" w:rsidRDefault="00000000">
      <w:pPr>
        <w:pStyle w:val="ListParagraph"/>
        <w:numPr>
          <w:ilvl w:val="0"/>
          <w:numId w:val="2"/>
        </w:numPr>
        <w:spacing w:after="60"/>
      </w:pPr>
      <w:r>
        <w:t>Relative intensities: Focus on which bands are strong vs. weak rather than their exact heights. Relative magnitudes are more reliably reproduced than absolute values.</w:t>
      </w:r>
    </w:p>
    <w:p w14:paraId="1EDECD86" w14:textId="77777777" w:rsidR="00F37CCE" w:rsidRDefault="00000000">
      <w:pPr>
        <w:pStyle w:val="ListParagraph"/>
        <w:numPr>
          <w:ilvl w:val="0"/>
          <w:numId w:val="2"/>
        </w:numPr>
        <w:spacing w:after="60"/>
      </w:pPr>
      <w:r>
        <w:t>Broadening: Adjust --vcd_fwhm (try 6-12 cm⁻¹) to visually match the experimental band shapes.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05FB334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647F62B9" w14:textId="77777777" w:rsidR="00F37CCE" w:rsidRDefault="00000000">
            <w:pPr>
              <w:spacing w:before="40" w:after="40"/>
            </w:pPr>
            <w:r>
              <w:t>Discussion Question 8: Based on your comparison, does your computed VCD spectrum support the (R) absolute configuration of methyloxirane? Which region of the spectrum provides the strongest evidence? Are there any bands that are poorly reproduced, and what might cause the discrepancy?</w:t>
            </w:r>
          </w:p>
        </w:tc>
      </w:tr>
    </w:tbl>
    <w:p w14:paraId="662BC371" w14:textId="77777777" w:rsidR="00F37CCE" w:rsidRDefault="00000000">
      <w:pPr>
        <w:pStyle w:val="Heading2"/>
      </w:pPr>
      <w:r>
        <w:t>Exercise 3.2: Basis Set Comparison</w:t>
      </w:r>
    </w:p>
    <w:p w14:paraId="37F5AF1A" w14:textId="77777777" w:rsidR="00F37CCE" w:rsidRDefault="00000000">
      <w:pPr>
        <w:spacing w:after="120"/>
      </w:pPr>
      <w:r>
        <w:t>Re-run Stage 6 (6-qchem-vcd.sh) with different basis sets to evaluate basis set convergence of VCD signs and band positions. Keep all other parameters the same (B3LYP, CPCM/water). To avoid overwriting results, rename or copy the vcd/ output directory between runs.</w:t>
      </w:r>
    </w:p>
    <w:p w14:paraId="674B453F" w14:textId="77777777" w:rsidR="00F37CCE" w:rsidRDefault="00000000">
      <w:pPr>
        <w:spacing w:after="120"/>
      </w:pPr>
      <w:r>
        <w:t>Basis sets to compare:</w:t>
      </w:r>
    </w:p>
    <w:p w14:paraId="4DAC62B2" w14:textId="77777777" w:rsidR="00F37CCE" w:rsidRDefault="00000000">
      <w:pPr>
        <w:pStyle w:val="ListParagraph"/>
        <w:numPr>
          <w:ilvl w:val="0"/>
          <w:numId w:val="2"/>
        </w:numPr>
        <w:spacing w:after="60"/>
      </w:pPr>
      <w:r>
        <w:t>def2-SVP (double-ζ, small)</w:t>
      </w:r>
    </w:p>
    <w:p w14:paraId="69531436" w14:textId="77777777" w:rsidR="00F37CCE" w:rsidRDefault="00000000">
      <w:pPr>
        <w:pStyle w:val="ListParagraph"/>
        <w:numPr>
          <w:ilvl w:val="0"/>
          <w:numId w:val="2"/>
        </w:numPr>
        <w:spacing w:after="60"/>
      </w:pPr>
      <w:r>
        <w:t>def2-TZVP (triple-ζ, your baseline)</w:t>
      </w:r>
    </w:p>
    <w:p w14:paraId="333B5BBF" w14:textId="77777777" w:rsidR="00F37CCE" w:rsidRDefault="00000000">
      <w:pPr>
        <w:pStyle w:val="ListParagraph"/>
        <w:numPr>
          <w:ilvl w:val="0"/>
          <w:numId w:val="2"/>
        </w:numPr>
        <w:spacing w:after="60"/>
      </w:pPr>
      <w:r>
        <w:t>def2-TZVPP (triple-ζ + extra polarization)</w:t>
      </w:r>
    </w:p>
    <w:p w14:paraId="073B7918" w14:textId="77777777" w:rsidR="00F37CCE" w:rsidRDefault="00000000">
      <w:pPr>
        <w:spacing w:after="120"/>
      </w:pPr>
      <w:r>
        <w:t>Record the positions and signs of the three most prominent VCD bands for each:</w:t>
      </w:r>
    </w:p>
    <w:p w14:paraId="0FA144DF" w14:textId="77777777" w:rsidR="00F37CCE" w:rsidRDefault="00000000">
      <w:pPr>
        <w:spacing w:after="120"/>
      </w:pPr>
      <w:r>
        <w:t>Table 2. Basis set convergence of VCD band positions and 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7CCE" w14:paraId="1F14D6B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DBC680" w14:textId="77777777" w:rsidR="00F37CCE" w:rsidRDefault="00000000">
            <w:r>
              <w:rPr>
                <w:b/>
                <w:bCs/>
              </w:rPr>
              <w:t>Basis Set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5AEBC6" w14:textId="77777777" w:rsidR="00F37CCE" w:rsidRDefault="00000000">
            <w:r>
              <w:rPr>
                <w:b/>
                <w:bCs/>
              </w:rPr>
              <w:t>Band 1 (cm⁻¹ / sign)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13EB83" w14:textId="77777777" w:rsidR="00F37CCE" w:rsidRDefault="00000000">
            <w:r>
              <w:rPr>
                <w:b/>
                <w:bCs/>
              </w:rPr>
              <w:t>Band 2 (cm⁻¹ / sign)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3EDF99" w14:textId="77777777" w:rsidR="00F37CCE" w:rsidRDefault="00000000">
            <w:r>
              <w:rPr>
                <w:b/>
                <w:bCs/>
              </w:rPr>
              <w:t>Band 3 (cm⁻¹ / sign)</w:t>
            </w:r>
          </w:p>
        </w:tc>
      </w:tr>
      <w:tr w:rsidR="00F37CCE" w14:paraId="2E5B32C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CDC5"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BED9C"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75B02"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B0D54" w14:textId="77777777" w:rsidR="00F37CCE" w:rsidRDefault="00000000">
            <w:r>
              <w:t xml:space="preserve"> </w:t>
            </w:r>
          </w:p>
        </w:tc>
      </w:tr>
      <w:tr w:rsidR="00F37CCE" w14:paraId="01984A4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8896F"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528B"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49C00"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8F6E" w14:textId="77777777" w:rsidR="00F37CCE" w:rsidRDefault="00000000">
            <w:r>
              <w:t xml:space="preserve"> </w:t>
            </w:r>
          </w:p>
        </w:tc>
      </w:tr>
      <w:tr w:rsidR="00F37CCE" w14:paraId="45394A1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72F8F"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854A4"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1F20" w14:textId="77777777" w:rsidR="00F37CCE" w:rsidRDefault="00000000">
            <w:r>
              <w:t xml:space="preserve">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AD8BA" w14:textId="77777777" w:rsidR="00F37CCE" w:rsidRDefault="00000000">
            <w:r>
              <w:t xml:space="preserve"> </w:t>
            </w:r>
          </w:p>
        </w:tc>
      </w:tr>
      <w:tr w:rsidR="00F37CCE" w14:paraId="0C0BF359"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41DB1045" w14:textId="77777777" w:rsidR="00F37CCE" w:rsidRDefault="00000000">
            <w:pPr>
              <w:spacing w:before="40" w:after="40"/>
            </w:pPr>
            <w:r>
              <w:t>Discussion Question 6: Do any VCD band signs change between basis sets? Are the frequency shifts between def2-TZVP and def2-TZVPP smaller than between def2-SVP and def2-TZVP? What does this tell you about basis set convergence for VCD predictions?</w:t>
            </w:r>
          </w:p>
        </w:tc>
      </w:tr>
    </w:tbl>
    <w:p w14:paraId="41834D5C" w14:textId="77777777" w:rsidR="00F37CCE" w:rsidRDefault="00000000">
      <w:pPr>
        <w:pStyle w:val="Heading2"/>
      </w:pPr>
      <w:r>
        <w:t>Exercise 3.3: Functional Comparison (Optional, time permitting)</w:t>
      </w:r>
    </w:p>
    <w:p w14:paraId="653BACD1" w14:textId="77777777" w:rsidR="00F37CCE" w:rsidRDefault="00000000">
      <w:pPr>
        <w:spacing w:after="120"/>
      </w:pPr>
      <w:r>
        <w:t>If time permits, compare B3LYP to PBE0 and/or B97-D3BJ for the frequency calculation. For vibrational properties, VCD predictions are generally less sensitive to functional choice than electronic spectral predictions, but this is worth verifying.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152175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D61CB6E" w14:textId="77777777" w:rsidR="00F37CCE" w:rsidRDefault="00000000">
            <w:pPr>
              <w:spacing w:before="20" w:after="20"/>
            </w:pPr>
            <w:r>
              <w:rPr>
                <w:rFonts w:ascii="Courier New" w:eastAsia="Courier New" w:hAnsi="Courier New" w:cs="Courier New"/>
                <w:sz w:val="18"/>
                <w:szCs w:val="18"/>
              </w:rPr>
              <w:t># Example: PBE0 frequency calculation</w:t>
            </w:r>
          </w:p>
          <w:p w14:paraId="6BC61E50" w14:textId="77777777" w:rsidR="00F37CCE" w:rsidRDefault="00000000">
            <w:pPr>
              <w:spacing w:before="20" w:after="20"/>
            </w:pPr>
            <w:r>
              <w:rPr>
                <w:rFonts w:ascii="Courier New" w:eastAsia="Courier New" w:hAnsi="Courier New" w:cs="Courier New"/>
                <w:sz w:val="18"/>
                <w:szCs w:val="18"/>
              </w:rPr>
              <w:t>./6-qchem-vcd.sh --local --cpus 4 \</w:t>
            </w:r>
          </w:p>
          <w:p w14:paraId="2A85DDB9" w14:textId="77777777" w:rsidR="00F37CCE" w:rsidRDefault="00000000">
            <w:pPr>
              <w:spacing w:before="20" w:after="20"/>
            </w:pPr>
            <w:r>
              <w:rPr>
                <w:rFonts w:ascii="Courier New" w:eastAsia="Courier New" w:hAnsi="Courier New" w:cs="Courier New"/>
                <w:sz w:val="18"/>
                <w:szCs w:val="18"/>
              </w:rPr>
              <w:t xml:space="preserve">    --method PBE0 --basis def2-TZVP \</w:t>
            </w:r>
          </w:p>
          <w:p w14:paraId="6C97C305" w14:textId="77777777" w:rsidR="00F37CCE" w:rsidRDefault="00000000">
            <w:pPr>
              <w:spacing w:before="20" w:after="20"/>
            </w:pPr>
            <w:r>
              <w:rPr>
                <w:rFonts w:ascii="Courier New" w:eastAsia="Courier New" w:hAnsi="Courier New" w:cs="Courier New"/>
                <w:sz w:val="18"/>
                <w:szCs w:val="18"/>
              </w:rPr>
              <w:t xml:space="preserve">    --solvent water methyloxirane</w:t>
            </w:r>
          </w:p>
        </w:tc>
      </w:tr>
      <w:tr w:rsidR="00F37CCE" w14:paraId="396144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3F9B06D1" w14:textId="77777777" w:rsidR="00F37CCE" w:rsidRDefault="00000000">
            <w:pPr>
              <w:spacing w:before="40" w:after="40"/>
            </w:pPr>
            <w:r>
              <w:lastRenderedPageBreak/>
              <w:t>Discussion Question 7: Is the VCD sign pattern preserved across different density functionals? Are the frequency shifts between functionals larger or smaller than the shifts between basis sets? Based on your results, which choice matters more for VCD: functional or basis set?</w:t>
            </w:r>
          </w:p>
        </w:tc>
      </w:tr>
    </w:tbl>
    <w:p w14:paraId="10EA8C4D" w14:textId="77777777" w:rsidR="00F37CCE" w:rsidRDefault="00000000">
      <w:pPr>
        <w:pStyle w:val="Heading1"/>
      </w:pPr>
      <w:r>
        <w:t>Part 5 (Optional): VCD of a Flexible Molecule</w:t>
      </w:r>
    </w:p>
    <w:p w14:paraId="11151C39" w14:textId="77777777" w:rsidR="00F37CCE" w:rsidRDefault="00000000">
      <w:pPr>
        <w:spacing w:after="120"/>
      </w:pPr>
      <w:r>
        <w:t xml:space="preserve">If time remains, extend the analysis to (S)-1-phenylethan-1-ol, which has rotatable bonds that generate multiple conformers. Different conformers can produce VCD bands of different </w:t>
      </w:r>
      <w:proofErr w:type="gramStart"/>
      <w:r>
        <w:t>sign</w:t>
      </w:r>
      <w:proofErr w:type="gramEnd"/>
      <w:r>
        <w:t xml:space="preserve"> for the same vibrational mode, meaning that the Boltzmann-weighted average can differ qualitatively from any single conformer's spectrum. This makes proper conformational sampling and Boltzmann weighting essential rather than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00F2BE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1E87DA9" w14:textId="77777777" w:rsidR="00F37CCE" w:rsidRDefault="00000000">
            <w:pPr>
              <w:spacing w:before="20" w:after="20"/>
            </w:pPr>
            <w:r>
              <w:rPr>
                <w:rFonts w:ascii="Courier New" w:eastAsia="Courier New" w:hAnsi="Courier New" w:cs="Courier New"/>
                <w:sz w:val="18"/>
                <w:szCs w:val="18"/>
              </w:rPr>
              <w:t># Run the full pipeline for phenylethan-1-ol</w:t>
            </w:r>
          </w:p>
          <w:p w14:paraId="7F29BD1E" w14:textId="77777777" w:rsidR="00F37CCE" w:rsidRDefault="00000000">
            <w:pPr>
              <w:spacing w:before="20" w:after="20"/>
            </w:pPr>
            <w:r>
              <w:rPr>
                <w:rFonts w:ascii="Courier New" w:eastAsia="Courier New" w:hAnsi="Courier New" w:cs="Courier New"/>
                <w:sz w:val="18"/>
                <w:szCs w:val="18"/>
              </w:rPr>
              <w:t>./1-qchem-init-opt.sh --local --cpus 4 phenylethan1ol</w:t>
            </w:r>
          </w:p>
          <w:p w14:paraId="7F492A7F" w14:textId="77777777" w:rsidR="00F37CCE" w:rsidRDefault="00000000">
            <w:pPr>
              <w:spacing w:before="20" w:after="20"/>
            </w:pPr>
            <w:r>
              <w:rPr>
                <w:rFonts w:ascii="Courier New" w:eastAsia="Courier New" w:hAnsi="Courier New" w:cs="Courier New"/>
                <w:sz w:val="18"/>
                <w:szCs w:val="18"/>
              </w:rPr>
              <w:t>./2-qchem-conf-search.sh --ecut 8 --conf 500 phenylethan1ol</w:t>
            </w:r>
          </w:p>
          <w:p w14:paraId="34F03B0E" w14:textId="77777777" w:rsidR="00F37CCE" w:rsidRDefault="00000000">
            <w:pPr>
              <w:spacing w:before="20" w:after="20"/>
            </w:pPr>
            <w:r>
              <w:rPr>
                <w:rFonts w:ascii="Courier New" w:eastAsia="Courier New" w:hAnsi="Courier New" w:cs="Courier New"/>
                <w:sz w:val="18"/>
                <w:szCs w:val="18"/>
              </w:rPr>
              <w:t>./3-qchem-conf-split.sh phenylethan1ol</w:t>
            </w:r>
          </w:p>
          <w:p w14:paraId="7F1657BB" w14:textId="77777777" w:rsidR="00F37CCE" w:rsidRDefault="00000000">
            <w:pPr>
              <w:spacing w:before="20" w:after="20"/>
            </w:pPr>
            <w:r>
              <w:rPr>
                <w:rFonts w:ascii="Courier New" w:eastAsia="Courier New" w:hAnsi="Courier New" w:cs="Courier New"/>
                <w:sz w:val="18"/>
                <w:szCs w:val="18"/>
              </w:rPr>
              <w:t>./4-qchem-solvent-opt.sh --local --cpus 4 --solvent water phenylethan1ol</w:t>
            </w:r>
          </w:p>
          <w:p w14:paraId="1730A45C" w14:textId="77777777" w:rsidR="00F37CCE" w:rsidRDefault="00000000">
            <w:pPr>
              <w:spacing w:before="20" w:after="20"/>
            </w:pPr>
            <w:r>
              <w:rPr>
                <w:rFonts w:ascii="Courier New" w:eastAsia="Courier New" w:hAnsi="Courier New" w:cs="Courier New"/>
                <w:sz w:val="18"/>
                <w:szCs w:val="18"/>
              </w:rPr>
              <w:t>./5-qchem-boltzmann-weight.sh phenylethan1ol</w:t>
            </w:r>
          </w:p>
          <w:p w14:paraId="401E27FA" w14:textId="77777777" w:rsidR="00F37CCE" w:rsidRDefault="00000000">
            <w:pPr>
              <w:spacing w:before="20" w:after="20"/>
            </w:pPr>
            <w:r>
              <w:rPr>
                <w:rFonts w:ascii="Courier New" w:eastAsia="Courier New" w:hAnsi="Courier New" w:cs="Courier New"/>
                <w:sz w:val="18"/>
                <w:szCs w:val="18"/>
              </w:rPr>
              <w:t>./6-qchem-vcd.sh --local --cpus 4 --solvent water phenylethan1ol</w:t>
            </w:r>
          </w:p>
          <w:p w14:paraId="5FF07164" w14:textId="77777777" w:rsidR="00F37CCE" w:rsidRDefault="00F37CCE">
            <w:pPr>
              <w:spacing w:before="20" w:after="20"/>
            </w:pPr>
          </w:p>
          <w:p w14:paraId="263B05C9" w14:textId="77777777" w:rsidR="00F37CCE" w:rsidRDefault="00000000">
            <w:pPr>
              <w:spacing w:before="20" w:after="20"/>
            </w:pPr>
            <w:r>
              <w:rPr>
                <w:rFonts w:ascii="Courier New" w:eastAsia="Courier New" w:hAnsi="Courier New" w:cs="Courier New"/>
                <w:sz w:val="18"/>
                <w:szCs w:val="18"/>
              </w:rPr>
              <w:t># Plot Boltzmann-weighted VCD</w:t>
            </w:r>
          </w:p>
          <w:p w14:paraId="4159BE8B" w14:textId="77777777" w:rsidR="00F37CCE" w:rsidRDefault="00000000">
            <w:pPr>
              <w:spacing w:before="20" w:after="20"/>
            </w:pPr>
            <w:r>
              <w:rPr>
                <w:rFonts w:ascii="Courier New" w:eastAsia="Courier New" w:hAnsi="Courier New" w:cs="Courier New"/>
                <w:sz w:val="18"/>
                <w:szCs w:val="18"/>
              </w:rPr>
              <w:t>python3 qc_vcd_ir_tools.py phenylethan1ol/05_vcd/**/*.out \</w:t>
            </w:r>
          </w:p>
          <w:p w14:paraId="2AEFC220" w14:textId="77777777" w:rsidR="00F37CCE" w:rsidRDefault="00000000">
            <w:pPr>
              <w:spacing w:before="20" w:after="20"/>
            </w:pPr>
            <w:r>
              <w:rPr>
                <w:rFonts w:ascii="Courier New" w:eastAsia="Courier New" w:hAnsi="Courier New" w:cs="Courier New"/>
                <w:sz w:val="18"/>
                <w:szCs w:val="18"/>
              </w:rPr>
              <w:t xml:space="preserve">    --bw phenylethan1ol/04_boltzmann/phenylethan1ol_energies.dat \</w:t>
            </w:r>
          </w:p>
          <w:p w14:paraId="4AF7011E" w14:textId="77777777" w:rsidR="00F37CCE" w:rsidRDefault="00000000">
            <w:pPr>
              <w:spacing w:before="20" w:after="20"/>
            </w:pPr>
            <w:r>
              <w:rPr>
                <w:rFonts w:ascii="Courier New" w:eastAsia="Courier New" w:hAnsi="Courier New" w:cs="Courier New"/>
                <w:sz w:val="18"/>
                <w:szCs w:val="18"/>
              </w:rPr>
              <w:t xml:space="preserve">    --prefix phenylethan1ol_vib --stick --xlim 800 1600</w:t>
            </w:r>
          </w:p>
        </w:tc>
      </w:tr>
      <w:tr w:rsidR="00F37CCE" w14:paraId="28EFEEC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7B7A9696" w14:textId="77777777" w:rsidR="00F37CCE" w:rsidRDefault="00000000">
            <w:pPr>
              <w:spacing w:before="40" w:after="40"/>
            </w:pPr>
            <w:r>
              <w:t xml:space="preserve">Discussion Question 9: How many conformers survived Boltzmann filtering for phenylethan-1-ol? Do different conformers produce VCD bands of opposite </w:t>
            </w:r>
            <w:proofErr w:type="gramStart"/>
            <w:r>
              <w:t>sign</w:t>
            </w:r>
            <w:proofErr w:type="gramEnd"/>
            <w:r>
              <w:t xml:space="preserve"> for any modes? Compare the single lowest-energy conformer VCD to the full Boltzmann-averaged VCD. How significant is the difference?</w:t>
            </w:r>
          </w:p>
        </w:tc>
      </w:tr>
    </w:tbl>
    <w:p w14:paraId="17A93306" w14:textId="77777777" w:rsidR="00F37CCE" w:rsidRDefault="00000000">
      <w:r>
        <w:br w:type="page"/>
      </w:r>
    </w:p>
    <w:p w14:paraId="51172D05" w14:textId="77777777" w:rsidR="00F37CCE" w:rsidRDefault="00000000">
      <w:pPr>
        <w:pStyle w:val="Heading1"/>
      </w:pPr>
      <w:r>
        <w:lastRenderedPageBreak/>
        <w:t>Part 6: Summary and Report Preparation</w:t>
      </w:r>
    </w:p>
    <w:p w14:paraId="0126E95E" w14:textId="77777777" w:rsidR="00F37CCE" w:rsidRDefault="00000000">
      <w:pPr>
        <w:spacing w:after="120"/>
      </w:pPr>
      <w:r>
        <w:t>Compile your results into a short report (2-3 pages) using the provided Student_Report_Template_VCD. Your report should include:</w:t>
      </w:r>
    </w:p>
    <w:p w14:paraId="4CD378BD" w14:textId="77777777" w:rsidR="00F37CCE" w:rsidRDefault="00000000">
      <w:pPr>
        <w:pStyle w:val="ListParagraph"/>
        <w:numPr>
          <w:ilvl w:val="0"/>
          <w:numId w:val="2"/>
        </w:numPr>
        <w:spacing w:after="60"/>
      </w:pPr>
      <w:r>
        <w:t>A brief description of VCD as a technique for assigning absolute configuration.</w:t>
      </w:r>
    </w:p>
    <w:p w14:paraId="67CBD056" w14:textId="77777777" w:rsidR="00F37CCE" w:rsidRDefault="00000000">
      <w:pPr>
        <w:pStyle w:val="ListParagraph"/>
        <w:numPr>
          <w:ilvl w:val="0"/>
          <w:numId w:val="2"/>
        </w:numPr>
        <w:spacing w:after="60"/>
      </w:pPr>
      <w:r>
        <w:t>Your computational methods (functional, basis set, solvent model, frequency scaling factor).</w:t>
      </w:r>
    </w:p>
    <w:p w14:paraId="11046B35" w14:textId="77777777" w:rsidR="00F37CCE" w:rsidRDefault="00000000">
      <w:pPr>
        <w:pStyle w:val="ListParagraph"/>
        <w:numPr>
          <w:ilvl w:val="0"/>
          <w:numId w:val="2"/>
        </w:numPr>
        <w:spacing w:after="60"/>
      </w:pPr>
      <w:r>
        <w:t>Basis set convergence data (from Exercise 3.2) with discussion of trends.</w:t>
      </w:r>
    </w:p>
    <w:p w14:paraId="71917C4F" w14:textId="77777777" w:rsidR="00F37CCE" w:rsidRDefault="00000000">
      <w:pPr>
        <w:pStyle w:val="ListParagraph"/>
        <w:numPr>
          <w:ilvl w:val="0"/>
          <w:numId w:val="2"/>
        </w:numPr>
        <w:spacing w:after="60"/>
      </w:pPr>
      <w:r>
        <w:t>At least one figure showing your computed VCD spectrum compared to experiment.</w:t>
      </w:r>
    </w:p>
    <w:p w14:paraId="755ADB68" w14:textId="77777777" w:rsidR="00F37CCE" w:rsidRDefault="00000000">
      <w:pPr>
        <w:pStyle w:val="ListParagraph"/>
        <w:numPr>
          <w:ilvl w:val="0"/>
          <w:numId w:val="2"/>
        </w:numPr>
        <w:spacing w:after="60"/>
      </w:pPr>
      <w:r>
        <w:t>An assessment of whether the computed spectrum supports the known absolute configuration.</w:t>
      </w:r>
    </w:p>
    <w:p w14:paraId="39A01699" w14:textId="77777777" w:rsidR="00F37CCE" w:rsidRDefault="00000000">
      <w:pPr>
        <w:pStyle w:val="Heading1"/>
      </w:pPr>
      <w:r>
        <w:t>Key References</w:t>
      </w:r>
    </w:p>
    <w:p w14:paraId="4D8FC220" w14:textId="77777777" w:rsidR="00F37CCE" w:rsidRDefault="00000000">
      <w:pPr>
        <w:pStyle w:val="ListParagraph"/>
        <w:numPr>
          <w:ilvl w:val="0"/>
          <w:numId w:val="2"/>
        </w:numPr>
        <w:spacing w:after="60"/>
      </w:pPr>
      <w:r>
        <w:t>Frimand, K.; Jalkanen, K. J. SCC-TB, DFT/B3LYP, MP2, AM1, PM3 and RHF Study of Ethylene Oxide and Propylene Oxide Structures, VA and VCD Spectra. Chem. Phys. 2002, 279, 161–178.</w:t>
      </w:r>
    </w:p>
    <w:p w14:paraId="1F171799" w14:textId="77777777" w:rsidR="00F37CCE" w:rsidRDefault="00000000">
      <w:pPr>
        <w:pStyle w:val="ListParagraph"/>
        <w:numPr>
          <w:ilvl w:val="0"/>
          <w:numId w:val="2"/>
        </w:numPr>
        <w:spacing w:after="60"/>
      </w:pPr>
      <w:r>
        <w:t>Polavarapu, P. L. Chiroptical Spectroscopy: Fundamentals and Applications. CRC Press, 2016.</w:t>
      </w:r>
    </w:p>
    <w:p w14:paraId="53F1177B" w14:textId="77777777" w:rsidR="00F37CCE" w:rsidRDefault="00000000">
      <w:pPr>
        <w:pStyle w:val="ListParagraph"/>
        <w:numPr>
          <w:ilvl w:val="0"/>
          <w:numId w:val="2"/>
        </w:numPr>
        <w:spacing w:after="60"/>
      </w:pPr>
      <w:r>
        <w:t>Stephens, P. J.; Devlin, F. J.; Pan, J.-J. The Determination of the Absolute Configurations of Chiral Molecules Using Vibrational Circular Dichroism (VCD) Spectroscopy. Chirality 2008, 20, 643–663.</w:t>
      </w:r>
    </w:p>
    <w:p w14:paraId="631EADC9" w14:textId="77777777" w:rsidR="00F37CCE" w:rsidRDefault="00000000">
      <w:pPr>
        <w:pStyle w:val="ListParagraph"/>
        <w:numPr>
          <w:ilvl w:val="0"/>
          <w:numId w:val="2"/>
        </w:numPr>
        <w:spacing w:after="60"/>
      </w:pPr>
      <w:r>
        <w:t>Bursch, M.; Mewes, J.-M.; Hansen, A.; Grimme, S. Best-Practice DFT Protocols for Basic Molecular Computational Chemistry. Angew. Chem. Int. Ed. 2022, 62, e202205735.</w:t>
      </w:r>
    </w:p>
    <w:p w14:paraId="2AFDEBA3" w14:textId="77777777" w:rsidR="00F37CCE" w:rsidRDefault="00000000">
      <w:pPr>
        <w:pStyle w:val="ListParagraph"/>
        <w:numPr>
          <w:ilvl w:val="0"/>
          <w:numId w:val="2"/>
        </w:numPr>
        <w:spacing w:after="60"/>
      </w:pPr>
      <w:r>
        <w:t>Nicu, V. P.; Debie, E.; Herrebout, W.; van der Veken, B.; Bultinck, P.; Baerends, E. J. A VCD Robust Mode Analysis of Induced Chirality: The Case of Camphor in Methylcyclohexane. Chirality 2009, 21, E287–E297.</w:t>
      </w:r>
    </w:p>
    <w:p w14:paraId="6A458A1A" w14:textId="77777777" w:rsidR="00F37CCE" w:rsidRDefault="00000000">
      <w:pPr>
        <w:pStyle w:val="ListParagraph"/>
        <w:numPr>
          <w:ilvl w:val="0"/>
          <w:numId w:val="2"/>
        </w:numPr>
        <w:spacing w:after="60"/>
      </w:pPr>
      <w:r>
        <w:t>Kesharwani, M. K.; Brauer, B.; Martin, J. M. L. Frequency and Zero-Point Vibrational Energy Scale Factors for Double-Hybrid Density Functionals (and Other Selected Methods): Can Anharmonic Force Fields Be Avoided? J. Phys. Chem. A 2015, 119, 1701–1714.</w:t>
      </w:r>
    </w:p>
    <w:p w14:paraId="08D00900" w14:textId="42CB6562" w:rsidR="00F37CCE" w:rsidRDefault="00000000">
      <w:pPr>
        <w:pStyle w:val="ListParagraph"/>
        <w:numPr>
          <w:ilvl w:val="0"/>
          <w:numId w:val="2"/>
        </w:numPr>
        <w:spacing w:after="60"/>
      </w:pPr>
      <w:r>
        <w:t>Epifanovsky, E.; et al. Software for the Frontiers of Quantum Chemistry: An Overview of Developments in the Q-Chem 5 Package. J. Chem. Phys. 2021, 155, 084801.</w:t>
      </w:r>
    </w:p>
    <w:p w14:paraId="2FF5FAA6" w14:textId="77777777" w:rsidR="00F37CCE" w:rsidRDefault="00000000">
      <w:pPr>
        <w:pStyle w:val="Heading1"/>
      </w:pPr>
      <w:r>
        <w:t>Script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CCE" w14:paraId="539415F7"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0A9D8E3F" w14:textId="77777777" w:rsidR="00F37CCE" w:rsidRDefault="00000000">
            <w:pPr>
              <w:spacing w:before="40" w:after="40"/>
            </w:pPr>
            <w:r>
              <w:t>Stage 1: ./1-qchem-init-opt.sh [--method --basis --cpus --local --dry-run] TAG</w:t>
            </w:r>
          </w:p>
          <w:p w14:paraId="5966B57E" w14:textId="77777777" w:rsidR="00F37CCE" w:rsidRDefault="00000000">
            <w:pPr>
              <w:spacing w:before="40" w:after="40"/>
            </w:pPr>
            <w:r>
              <w:t>Stage 2: ./2-qchem-conf-search.sh [--ecut --conf --dry-run] TAG</w:t>
            </w:r>
          </w:p>
          <w:p w14:paraId="544D7BDD" w14:textId="77777777" w:rsidR="00F37CCE" w:rsidRDefault="00000000">
            <w:pPr>
              <w:spacing w:before="40" w:after="40"/>
            </w:pPr>
            <w:r>
              <w:t>Stage 3: ./3-qchem-conf-split.sh [--dry-run] TAG</w:t>
            </w:r>
          </w:p>
          <w:p w14:paraId="3B95A600" w14:textId="77777777" w:rsidR="00F37CCE" w:rsidRDefault="00000000">
            <w:pPr>
              <w:spacing w:before="40" w:after="40"/>
            </w:pPr>
            <w:r>
              <w:t>Stage 4: ./4-qchem-solvent-opt.sh [--method --basis --solvent --cpus --local --dry-run] TAG</w:t>
            </w:r>
          </w:p>
          <w:p w14:paraId="770E2A3C" w14:textId="77777777" w:rsidR="00F37CCE" w:rsidRDefault="00000000">
            <w:pPr>
              <w:spacing w:before="40" w:after="40"/>
            </w:pPr>
            <w:r>
              <w:t xml:space="preserve">Stage 5: </w:t>
            </w:r>
            <w:proofErr w:type="gramStart"/>
            <w:r>
              <w:t>./5-qchem-boltzmann-weight.sh [-</w:t>
            </w:r>
            <w:proofErr w:type="gramEnd"/>
            <w:r>
              <w:t>-temp --p-cut --dry-run] TAG</w:t>
            </w:r>
          </w:p>
          <w:p w14:paraId="757730A3" w14:textId="77777777" w:rsidR="00F37CCE" w:rsidRDefault="00000000">
            <w:pPr>
              <w:spacing w:before="40" w:after="40"/>
            </w:pPr>
            <w:r>
              <w:t>Stage 6: ./6-qchem-vcd.sh [--method --basis --solvent --cpus --local --dry-run] TAG</w:t>
            </w:r>
          </w:p>
          <w:p w14:paraId="7891CC55" w14:textId="77777777" w:rsidR="00F37CCE" w:rsidRDefault="00000000">
            <w:pPr>
              <w:spacing w:before="40" w:after="40"/>
            </w:pPr>
            <w:r>
              <w:t>Plot:    python3 qc_vcd_ir_tools.py [--bw --prefix --stick --xlim --vcd_fwhm --ir_fwhm] LOGS</w:t>
            </w:r>
          </w:p>
          <w:p w14:paraId="0C58C11C" w14:textId="77777777" w:rsidR="00F37CCE" w:rsidRDefault="00F37CCE">
            <w:pPr>
              <w:spacing w:before="40" w:after="40"/>
            </w:pPr>
          </w:p>
          <w:p w14:paraId="43F4F5C3" w14:textId="77777777" w:rsidR="00F37CCE" w:rsidRDefault="00000000">
            <w:pPr>
              <w:spacing w:before="40" w:after="40"/>
            </w:pPr>
            <w:r>
              <w:t>All scripts accept --help for full usage details.</w:t>
            </w:r>
          </w:p>
          <w:p w14:paraId="27850239" w14:textId="77777777" w:rsidR="00F37CCE" w:rsidRDefault="00000000">
            <w:pPr>
              <w:spacing w:before="40" w:after="40"/>
            </w:pPr>
            <w:r>
              <w:t>All scripts accept --list FILE to process multiple molecules from a text file.</w:t>
            </w:r>
          </w:p>
          <w:p w14:paraId="34B30A04" w14:textId="77777777" w:rsidR="00F37CCE" w:rsidRDefault="00000000">
            <w:pPr>
              <w:spacing w:before="40" w:after="40"/>
            </w:pPr>
            <w:r>
              <w:t>All Q-Chem-calling scripts accept --dry-run to inspect inputs without running calculations.</w:t>
            </w:r>
          </w:p>
        </w:tc>
      </w:tr>
    </w:tbl>
    <w:p w14:paraId="731B8EC0" w14:textId="77777777" w:rsidR="00B346D3" w:rsidRDefault="00B346D3"/>
    <w:sectPr w:rsidR="00B346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1305" w14:textId="77777777" w:rsidR="004B3143" w:rsidRDefault="004B3143">
      <w:r>
        <w:separator/>
      </w:r>
    </w:p>
  </w:endnote>
  <w:endnote w:type="continuationSeparator" w:id="0">
    <w:p w14:paraId="6FD6EEDF" w14:textId="77777777" w:rsidR="004B3143" w:rsidRDefault="004B3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85592" w14:textId="77777777" w:rsidR="00F37CC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3025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9FEFB" w14:textId="77777777" w:rsidR="004B3143" w:rsidRDefault="004B3143">
      <w:r>
        <w:separator/>
      </w:r>
    </w:p>
  </w:footnote>
  <w:footnote w:type="continuationSeparator" w:id="0">
    <w:p w14:paraId="770B3B7D" w14:textId="77777777" w:rsidR="004B3143" w:rsidRDefault="004B3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88F2" w14:textId="77777777" w:rsidR="00F37CCE" w:rsidRDefault="00000000">
    <w:pPr>
      <w:jc w:val="right"/>
    </w:pPr>
    <w:r>
      <w:rPr>
        <w:i/>
        <w:iCs/>
        <w:color w:val="888888"/>
        <w:sz w:val="18"/>
        <w:szCs w:val="18"/>
      </w:rPr>
      <w:t>Computational Spectroscopy Module — VCD / 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75F"/>
    <w:multiLevelType w:val="hybridMultilevel"/>
    <w:tmpl w:val="6F32624A"/>
    <w:lvl w:ilvl="0" w:tplc="2C369ECC">
      <w:start w:val="1"/>
      <w:numFmt w:val="bullet"/>
      <w:lvlText w:val="●"/>
      <w:lvlJc w:val="left"/>
      <w:pPr>
        <w:ind w:left="720" w:hanging="360"/>
      </w:pPr>
    </w:lvl>
    <w:lvl w:ilvl="1" w:tplc="99F28030">
      <w:start w:val="1"/>
      <w:numFmt w:val="bullet"/>
      <w:lvlText w:val="○"/>
      <w:lvlJc w:val="left"/>
      <w:pPr>
        <w:ind w:left="1440" w:hanging="360"/>
      </w:pPr>
    </w:lvl>
    <w:lvl w:ilvl="2" w:tplc="3B4675D8">
      <w:start w:val="1"/>
      <w:numFmt w:val="bullet"/>
      <w:lvlText w:val="■"/>
      <w:lvlJc w:val="left"/>
      <w:pPr>
        <w:ind w:left="2160" w:hanging="360"/>
      </w:pPr>
    </w:lvl>
    <w:lvl w:ilvl="3" w:tplc="50B49736">
      <w:start w:val="1"/>
      <w:numFmt w:val="bullet"/>
      <w:lvlText w:val="●"/>
      <w:lvlJc w:val="left"/>
      <w:pPr>
        <w:ind w:left="2880" w:hanging="360"/>
      </w:pPr>
    </w:lvl>
    <w:lvl w:ilvl="4" w:tplc="A2005F6E">
      <w:start w:val="1"/>
      <w:numFmt w:val="bullet"/>
      <w:lvlText w:val="○"/>
      <w:lvlJc w:val="left"/>
      <w:pPr>
        <w:ind w:left="3600" w:hanging="360"/>
      </w:pPr>
    </w:lvl>
    <w:lvl w:ilvl="5" w:tplc="93302400">
      <w:start w:val="1"/>
      <w:numFmt w:val="bullet"/>
      <w:lvlText w:val="■"/>
      <w:lvlJc w:val="left"/>
      <w:pPr>
        <w:ind w:left="4320" w:hanging="360"/>
      </w:pPr>
    </w:lvl>
    <w:lvl w:ilvl="6" w:tplc="68B0C870">
      <w:start w:val="1"/>
      <w:numFmt w:val="bullet"/>
      <w:lvlText w:val="●"/>
      <w:lvlJc w:val="left"/>
      <w:pPr>
        <w:ind w:left="5040" w:hanging="360"/>
      </w:pPr>
    </w:lvl>
    <w:lvl w:ilvl="7" w:tplc="02ACBD8A">
      <w:start w:val="1"/>
      <w:numFmt w:val="bullet"/>
      <w:lvlText w:val="●"/>
      <w:lvlJc w:val="left"/>
      <w:pPr>
        <w:ind w:left="5760" w:hanging="360"/>
      </w:pPr>
    </w:lvl>
    <w:lvl w:ilvl="8" w:tplc="DBE6A2DE">
      <w:start w:val="1"/>
      <w:numFmt w:val="bullet"/>
      <w:lvlText w:val="●"/>
      <w:lvlJc w:val="left"/>
      <w:pPr>
        <w:ind w:left="6480" w:hanging="360"/>
      </w:pPr>
    </w:lvl>
  </w:abstractNum>
  <w:abstractNum w:abstractNumId="1" w15:restartNumberingAfterBreak="0">
    <w:nsid w:val="496C73AF"/>
    <w:multiLevelType w:val="hybridMultilevel"/>
    <w:tmpl w:val="9DFECA48"/>
    <w:lvl w:ilvl="0" w:tplc="D7EC16FC">
      <w:start w:val="1"/>
      <w:numFmt w:val="bullet"/>
      <w:lvlText w:val="•"/>
      <w:lvlJc w:val="left"/>
      <w:pPr>
        <w:ind w:left="720" w:hanging="360"/>
      </w:pPr>
    </w:lvl>
    <w:lvl w:ilvl="1" w:tplc="189A0BE4">
      <w:numFmt w:val="decimal"/>
      <w:lvlText w:val=""/>
      <w:lvlJc w:val="left"/>
    </w:lvl>
    <w:lvl w:ilvl="2" w:tplc="6AE8DB42">
      <w:numFmt w:val="decimal"/>
      <w:lvlText w:val=""/>
      <w:lvlJc w:val="left"/>
    </w:lvl>
    <w:lvl w:ilvl="3" w:tplc="058888CC">
      <w:numFmt w:val="decimal"/>
      <w:lvlText w:val=""/>
      <w:lvlJc w:val="left"/>
    </w:lvl>
    <w:lvl w:ilvl="4" w:tplc="79B6DE34">
      <w:numFmt w:val="decimal"/>
      <w:lvlText w:val=""/>
      <w:lvlJc w:val="left"/>
    </w:lvl>
    <w:lvl w:ilvl="5" w:tplc="2A5679EA">
      <w:numFmt w:val="decimal"/>
      <w:lvlText w:val=""/>
      <w:lvlJc w:val="left"/>
    </w:lvl>
    <w:lvl w:ilvl="6" w:tplc="88385560">
      <w:numFmt w:val="decimal"/>
      <w:lvlText w:val=""/>
      <w:lvlJc w:val="left"/>
    </w:lvl>
    <w:lvl w:ilvl="7" w:tplc="B1A8303E">
      <w:numFmt w:val="decimal"/>
      <w:lvlText w:val=""/>
      <w:lvlJc w:val="left"/>
    </w:lvl>
    <w:lvl w:ilvl="8" w:tplc="38881F62">
      <w:numFmt w:val="decimal"/>
      <w:lvlText w:val=""/>
      <w:lvlJc w:val="left"/>
    </w:lvl>
  </w:abstractNum>
  <w:num w:numId="1" w16cid:durableId="82646617">
    <w:abstractNumId w:val="0"/>
    <w:lvlOverride w:ilvl="0">
      <w:startOverride w:val="1"/>
    </w:lvlOverride>
  </w:num>
  <w:num w:numId="2" w16cid:durableId="307978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CCE"/>
    <w:rsid w:val="000A7D7D"/>
    <w:rsid w:val="004B3143"/>
    <w:rsid w:val="0053025B"/>
    <w:rsid w:val="00B346D3"/>
    <w:rsid w:val="00D9793B"/>
    <w:rsid w:val="00F37CCE"/>
    <w:rsid w:val="00FC2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CBC5"/>
  <w15:docId w15:val="{F10BF4D0-EFC5-4DC2-96F2-C2FD1E8B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spacing w:before="200" w:after="120"/>
      <w:outlineLvl w:val="2"/>
    </w:pPr>
    <w:rPr>
      <w:b/>
      <w:bCs/>
      <w:color w:val="1F4D7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3313</Words>
  <Characters>20502</Characters>
  <Application>Microsoft Office Word</Application>
  <DocSecurity>0</DocSecurity>
  <Lines>405</Lines>
  <Paragraphs>246</Paragraphs>
  <ScaleCrop>false</ScaleCrop>
  <Company/>
  <LinksUpToDate>false</LinksUpToDate>
  <CharactersWithSpaces>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Jackson</cp:lastModifiedBy>
  <cp:revision>5</cp:revision>
  <cp:lastPrinted>2026-04-09T18:42:00Z</cp:lastPrinted>
  <dcterms:created xsi:type="dcterms:W3CDTF">2026-02-27T17:33:00Z</dcterms:created>
  <dcterms:modified xsi:type="dcterms:W3CDTF">2026-04-09T18:42:00Z</dcterms:modified>
</cp:coreProperties>
</file>