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E0977" w14:textId="0AD02015" w:rsidR="00465E09" w:rsidRPr="0038615C" w:rsidRDefault="0038615C" w:rsidP="0038615C">
      <w:pPr>
        <w:jc w:val="center"/>
        <w:rPr>
          <w:rFonts w:ascii="Times New Roman" w:hAnsi="Times New Roman" w:cs="Times New Roman"/>
          <w:b/>
          <w:bCs/>
          <w:sz w:val="36"/>
          <w:szCs w:val="36"/>
        </w:rPr>
      </w:pPr>
      <w:r w:rsidRPr="0038615C">
        <w:rPr>
          <w:rFonts w:ascii="Times New Roman" w:hAnsi="Times New Roman" w:cs="Times New Roman"/>
          <w:b/>
          <w:bCs/>
          <w:sz w:val="36"/>
          <w:szCs w:val="36"/>
        </w:rPr>
        <w:t xml:space="preserve">ML Compliance </w:t>
      </w:r>
      <w:r>
        <w:rPr>
          <w:rFonts w:ascii="Times New Roman" w:hAnsi="Times New Roman" w:cs="Times New Roman"/>
          <w:b/>
          <w:bCs/>
          <w:sz w:val="36"/>
          <w:szCs w:val="36"/>
        </w:rPr>
        <w:t>Review</w:t>
      </w:r>
    </w:p>
    <w:p w14:paraId="365F0A85" w14:textId="1490C060" w:rsidR="007B1362"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Purpose: </w:t>
      </w:r>
      <w:r>
        <w:rPr>
          <w:rFonts w:ascii="Times New Roman" w:hAnsi="Times New Roman" w:cs="Times New Roman"/>
          <w:sz w:val="28"/>
          <w:szCs w:val="28"/>
        </w:rPr>
        <w:t xml:space="preserve">Evaluate </w:t>
      </w:r>
      <w:r w:rsidR="007B1362">
        <w:rPr>
          <w:rFonts w:ascii="Times New Roman" w:hAnsi="Times New Roman" w:cs="Times New Roman"/>
          <w:sz w:val="28"/>
          <w:szCs w:val="28"/>
        </w:rPr>
        <w:t>24HR Dance Studio</w:t>
      </w:r>
      <w:r>
        <w:rPr>
          <w:rFonts w:ascii="Times New Roman" w:hAnsi="Times New Roman" w:cs="Times New Roman"/>
          <w:sz w:val="28"/>
          <w:szCs w:val="28"/>
        </w:rPr>
        <w:t>’s cybersecurity principles against the NIST Cybersecurity Framework (CSF)</w:t>
      </w:r>
      <w:r w:rsidR="007B1362">
        <w:rPr>
          <w:rFonts w:ascii="Times New Roman" w:hAnsi="Times New Roman" w:cs="Times New Roman"/>
          <w:sz w:val="28"/>
          <w:szCs w:val="28"/>
        </w:rPr>
        <w:t xml:space="preserve">, a voluntary set of guidelines, standards, and best practices created by the U.S National Institute of Standards and Technology to help organization manage, reduce, and communicate their cybersecurity privacy and cybersecurity risks. </w:t>
      </w:r>
    </w:p>
    <w:p w14:paraId="21EEF1C3" w14:textId="77777777" w:rsidR="007B1362" w:rsidRDefault="007B1362" w:rsidP="0038615C">
      <w:pPr>
        <w:spacing w:after="0"/>
        <w:rPr>
          <w:rFonts w:ascii="Times New Roman" w:hAnsi="Times New Roman" w:cs="Times New Roman"/>
          <w:sz w:val="28"/>
          <w:szCs w:val="28"/>
        </w:rPr>
      </w:pPr>
    </w:p>
    <w:p w14:paraId="31EFD98F" w14:textId="772357DF" w:rsidR="00744019" w:rsidRDefault="007B1362" w:rsidP="0038615C">
      <w:pPr>
        <w:spacing w:after="0"/>
        <w:rPr>
          <w:rFonts w:ascii="Times New Roman" w:hAnsi="Times New Roman" w:cs="Times New Roman"/>
          <w:sz w:val="28"/>
          <w:szCs w:val="28"/>
        </w:rPr>
      </w:pPr>
      <w:r>
        <w:rPr>
          <w:rFonts w:ascii="Times New Roman" w:hAnsi="Times New Roman" w:cs="Times New Roman"/>
          <w:sz w:val="28"/>
          <w:szCs w:val="28"/>
        </w:rPr>
        <w:t xml:space="preserve">NIST CSF is built on six primary functions to provide a high-level, continuous lifecycle for cybersecurity risk management: Govern, Identify, Protect, Detect, Respond, and Recover. </w:t>
      </w:r>
    </w:p>
    <w:p w14:paraId="586F50E1" w14:textId="77777777" w:rsidR="007B1362" w:rsidRDefault="007B1362" w:rsidP="0038615C">
      <w:pPr>
        <w:spacing w:after="0"/>
        <w:rPr>
          <w:rFonts w:ascii="Times New Roman" w:hAnsi="Times New Roman" w:cs="Times New Roman"/>
          <w:sz w:val="28"/>
          <w:szCs w:val="28"/>
        </w:rPr>
      </w:pPr>
    </w:p>
    <w:p w14:paraId="4AF91FB2" w14:textId="47AAA3D3"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Taking everything into account</w:t>
      </w:r>
      <w:r w:rsidR="00744019">
        <w:rPr>
          <w:rFonts w:ascii="Times New Roman" w:hAnsi="Times New Roman" w:cs="Times New Roman"/>
          <w:sz w:val="28"/>
          <w:szCs w:val="28"/>
        </w:rPr>
        <w:t xml:space="preserve"> from associated documents using the NIST CSF. </w:t>
      </w:r>
    </w:p>
    <w:p w14:paraId="413A0591" w14:textId="77777777" w:rsidR="00744019" w:rsidRDefault="00744019" w:rsidP="0038615C">
      <w:pPr>
        <w:spacing w:after="0"/>
        <w:rPr>
          <w:rFonts w:ascii="Times New Roman" w:hAnsi="Times New Roman" w:cs="Times New Roman"/>
          <w:sz w:val="28"/>
          <w:szCs w:val="28"/>
        </w:rPr>
      </w:pPr>
    </w:p>
    <w:p w14:paraId="608B2340" w14:textId="078D1263"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Objectives</w:t>
      </w:r>
    </w:p>
    <w:p w14:paraId="0AEF39D5" w14:textId="37232760"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Assess alignment with NIST CSF</w:t>
      </w:r>
    </w:p>
    <w:p w14:paraId="54CCFB00" w14:textId="43F5F398"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Identify gaps</w:t>
      </w:r>
    </w:p>
    <w:p w14:paraId="7B9219D6" w14:textId="3DE16E07" w:rsidR="00744019" w:rsidRDefault="00744019" w:rsidP="00744019">
      <w:pPr>
        <w:pStyle w:val="ListParagraph"/>
        <w:numPr>
          <w:ilvl w:val="0"/>
          <w:numId w:val="2"/>
        </w:numPr>
        <w:spacing w:after="0"/>
        <w:rPr>
          <w:rFonts w:ascii="Times New Roman" w:hAnsi="Times New Roman" w:cs="Times New Roman"/>
          <w:sz w:val="28"/>
          <w:szCs w:val="28"/>
        </w:rPr>
      </w:pPr>
      <w:r>
        <w:rPr>
          <w:rFonts w:ascii="Times New Roman" w:hAnsi="Times New Roman" w:cs="Times New Roman"/>
          <w:sz w:val="28"/>
          <w:szCs w:val="28"/>
        </w:rPr>
        <w:t xml:space="preserve">Recommend improvements </w:t>
      </w:r>
    </w:p>
    <w:p w14:paraId="17DF8CE6" w14:textId="77777777" w:rsidR="0038615C" w:rsidRDefault="0038615C" w:rsidP="0038615C">
      <w:pPr>
        <w:spacing w:after="0"/>
        <w:rPr>
          <w:rFonts w:ascii="Times New Roman" w:hAnsi="Times New Roman" w:cs="Times New Roman"/>
          <w:sz w:val="28"/>
          <w:szCs w:val="28"/>
        </w:rPr>
      </w:pPr>
    </w:p>
    <w:p w14:paraId="2CF7F593" w14:textId="77777777" w:rsidR="007B1362" w:rsidRDefault="007B1362">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184311D5" w14:textId="3075A998" w:rsidR="00744019" w:rsidRPr="00744019" w:rsidRDefault="00744019" w:rsidP="0038615C">
      <w:pPr>
        <w:spacing w:after="0"/>
        <w:rPr>
          <w:rFonts w:ascii="Times New Roman" w:hAnsi="Times New Roman" w:cs="Times New Roman"/>
          <w:sz w:val="28"/>
          <w:szCs w:val="28"/>
          <w:u w:val="single"/>
        </w:rPr>
      </w:pPr>
      <w:r w:rsidRPr="007B1362">
        <w:rPr>
          <w:rFonts w:ascii="Times New Roman" w:hAnsi="Times New Roman" w:cs="Times New Roman"/>
          <w:sz w:val="28"/>
          <w:szCs w:val="28"/>
          <w:u w:val="single"/>
        </w:rPr>
        <w:lastRenderedPageBreak/>
        <w:t xml:space="preserve">Factors </w:t>
      </w:r>
      <w:r w:rsidR="007B1362" w:rsidRPr="007B1362">
        <w:rPr>
          <w:rFonts w:ascii="Times New Roman" w:hAnsi="Times New Roman" w:cs="Times New Roman"/>
          <w:sz w:val="28"/>
          <w:szCs w:val="28"/>
          <w:u w:val="single"/>
        </w:rPr>
        <w:t>m</w:t>
      </w:r>
      <w:r w:rsidRPr="007B1362">
        <w:rPr>
          <w:rFonts w:ascii="Times New Roman" w:hAnsi="Times New Roman" w:cs="Times New Roman"/>
          <w:sz w:val="28"/>
          <w:szCs w:val="28"/>
          <w:u w:val="single"/>
        </w:rPr>
        <w:t>ention</w:t>
      </w:r>
      <w:r w:rsidR="007B1362" w:rsidRPr="007B1362">
        <w:rPr>
          <w:rFonts w:ascii="Times New Roman" w:hAnsi="Times New Roman" w:cs="Times New Roman"/>
          <w:sz w:val="28"/>
          <w:szCs w:val="28"/>
          <w:u w:val="single"/>
        </w:rPr>
        <w:t>ed</w:t>
      </w:r>
      <w:r w:rsidRPr="007B1362">
        <w:rPr>
          <w:rFonts w:ascii="Times New Roman" w:hAnsi="Times New Roman" w:cs="Times New Roman"/>
          <w:sz w:val="28"/>
          <w:szCs w:val="28"/>
          <w:u w:val="single"/>
        </w:rPr>
        <w:t xml:space="preserve"> in other associated assessments</w:t>
      </w:r>
    </w:p>
    <w:p w14:paraId="3AB83574" w14:textId="51C67BA9"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 xml:space="preserve">Risk Assessment </w:t>
      </w:r>
    </w:p>
    <w:p w14:paraId="06118F37" w14:textId="2A279D2F"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Weak Passwords</w:t>
      </w:r>
    </w:p>
    <w:p w14:paraId="5C14CBEB" w14:textId="25C64E86"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Phishing </w:t>
      </w:r>
    </w:p>
    <w:p w14:paraId="19F4082A" w14:textId="64F0CA97"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Data exposure</w:t>
      </w:r>
    </w:p>
    <w:p w14:paraId="783D5FFD" w14:textId="720DAB36"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risk</w:t>
      </w:r>
    </w:p>
    <w:p w14:paraId="4D2E3CF8" w14:textId="569E7D2C"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Lack of backups</w:t>
      </w:r>
    </w:p>
    <w:p w14:paraId="271686A6" w14:textId="77777777" w:rsidR="0038615C" w:rsidRDefault="0038615C" w:rsidP="0038615C">
      <w:pPr>
        <w:spacing w:after="0"/>
        <w:rPr>
          <w:rFonts w:ascii="Times New Roman" w:hAnsi="Times New Roman" w:cs="Times New Roman"/>
          <w:sz w:val="28"/>
          <w:szCs w:val="28"/>
        </w:rPr>
      </w:pPr>
    </w:p>
    <w:p w14:paraId="5B3CD96B" w14:textId="703D3EC3"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Policy Assessment</w:t>
      </w:r>
    </w:p>
    <w:p w14:paraId="1D11B2F0" w14:textId="0B127C88"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MFA not documented</w:t>
      </w:r>
    </w:p>
    <w:p w14:paraId="3D5F2B90" w14:textId="2419CBA7"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Security awareness not documented</w:t>
      </w:r>
    </w:p>
    <w:p w14:paraId="69967135" w14:textId="13F2A830"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Incident response not documented</w:t>
      </w:r>
    </w:p>
    <w:p w14:paraId="10CC10C6" w14:textId="791FE6F0"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management not documented</w:t>
      </w:r>
    </w:p>
    <w:p w14:paraId="52CE87BF" w14:textId="77777777" w:rsidR="0038615C" w:rsidRDefault="0038615C" w:rsidP="0038615C">
      <w:pPr>
        <w:spacing w:after="0"/>
        <w:rPr>
          <w:rFonts w:ascii="Times New Roman" w:hAnsi="Times New Roman" w:cs="Times New Roman"/>
          <w:sz w:val="28"/>
          <w:szCs w:val="28"/>
        </w:rPr>
      </w:pPr>
    </w:p>
    <w:p w14:paraId="5B1FD203" w14:textId="1F0987D7"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Incident Response</w:t>
      </w:r>
    </w:p>
    <w:p w14:paraId="7DB489C0" w14:textId="1A0B74AC"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IR plan</w:t>
      </w:r>
    </w:p>
    <w:p w14:paraId="23C640E4" w14:textId="0DC87A88"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breach notifications</w:t>
      </w:r>
    </w:p>
    <w:p w14:paraId="3BD5448E" w14:textId="00A38A71" w:rsidR="0038615C" w:rsidRP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No recovery procedures</w:t>
      </w:r>
    </w:p>
    <w:p w14:paraId="48FA7B95" w14:textId="77777777" w:rsidR="0038615C" w:rsidRDefault="0038615C" w:rsidP="0038615C">
      <w:pPr>
        <w:spacing w:after="0"/>
        <w:rPr>
          <w:rFonts w:ascii="Times New Roman" w:hAnsi="Times New Roman" w:cs="Times New Roman"/>
          <w:sz w:val="28"/>
          <w:szCs w:val="28"/>
        </w:rPr>
      </w:pPr>
    </w:p>
    <w:p w14:paraId="2BB6E392" w14:textId="1EAA068B" w:rsidR="0038615C" w:rsidRDefault="0038615C" w:rsidP="0038615C">
      <w:pPr>
        <w:spacing w:after="0"/>
        <w:rPr>
          <w:rFonts w:ascii="Times New Roman" w:hAnsi="Times New Roman" w:cs="Times New Roman"/>
          <w:sz w:val="28"/>
          <w:szCs w:val="28"/>
        </w:rPr>
      </w:pPr>
      <w:r>
        <w:rPr>
          <w:rFonts w:ascii="Times New Roman" w:hAnsi="Times New Roman" w:cs="Times New Roman"/>
          <w:sz w:val="28"/>
          <w:szCs w:val="28"/>
        </w:rPr>
        <w:t>Vendor Risk</w:t>
      </w:r>
    </w:p>
    <w:p w14:paraId="0DF263F4" w14:textId="2ED1E712" w:rsidR="0038615C" w:rsidRDefault="0038615C"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dependency</w:t>
      </w:r>
    </w:p>
    <w:p w14:paraId="5FF4D592" w14:textId="1E6D7CB1" w:rsidR="00744019" w:rsidRPr="00744019" w:rsidRDefault="0038615C"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governance gaps</w:t>
      </w:r>
    </w:p>
    <w:p w14:paraId="0F091CE9" w14:textId="77777777" w:rsidR="007B1362" w:rsidRDefault="007B1362" w:rsidP="0038615C">
      <w:pPr>
        <w:spacing w:after="0"/>
        <w:rPr>
          <w:rFonts w:ascii="Times New Roman" w:hAnsi="Times New Roman" w:cs="Times New Roman"/>
          <w:sz w:val="32"/>
          <w:szCs w:val="32"/>
          <w:u w:val="single"/>
        </w:rPr>
      </w:pPr>
    </w:p>
    <w:p w14:paraId="6519F916" w14:textId="77777777" w:rsidR="007B1362" w:rsidRDefault="007B1362">
      <w:pPr>
        <w:rPr>
          <w:rFonts w:ascii="Times New Roman" w:hAnsi="Times New Roman" w:cs="Times New Roman"/>
          <w:sz w:val="32"/>
          <w:szCs w:val="32"/>
          <w:u w:val="single"/>
        </w:rPr>
      </w:pPr>
      <w:r>
        <w:rPr>
          <w:rFonts w:ascii="Times New Roman" w:hAnsi="Times New Roman" w:cs="Times New Roman"/>
          <w:sz w:val="32"/>
          <w:szCs w:val="32"/>
          <w:u w:val="single"/>
        </w:rPr>
        <w:br w:type="page"/>
      </w:r>
    </w:p>
    <w:p w14:paraId="76658137" w14:textId="1E0947F3" w:rsidR="0038615C" w:rsidRDefault="0038615C" w:rsidP="0038615C">
      <w:pPr>
        <w:spacing w:after="0"/>
        <w:rPr>
          <w:rFonts w:ascii="Times New Roman" w:hAnsi="Times New Roman" w:cs="Times New Roman"/>
          <w:sz w:val="32"/>
          <w:szCs w:val="32"/>
        </w:rPr>
      </w:pPr>
      <w:r>
        <w:rPr>
          <w:rFonts w:ascii="Times New Roman" w:hAnsi="Times New Roman" w:cs="Times New Roman"/>
          <w:sz w:val="32"/>
          <w:szCs w:val="32"/>
          <w:u w:val="single"/>
        </w:rPr>
        <w:lastRenderedPageBreak/>
        <w:t>NIST CSF Functions</w:t>
      </w:r>
    </w:p>
    <w:p w14:paraId="23BFD3B1" w14:textId="1C551761"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Govern: </w:t>
      </w:r>
      <w:r>
        <w:rPr>
          <w:rFonts w:ascii="Times New Roman" w:hAnsi="Times New Roman" w:cs="Times New Roman"/>
          <w:sz w:val="28"/>
          <w:szCs w:val="28"/>
        </w:rPr>
        <w:t>Policies, risk management, vendor oversight</w:t>
      </w:r>
    </w:p>
    <w:p w14:paraId="5D0B182B" w14:textId="468A12BD"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management procedures</w:t>
      </w:r>
    </w:p>
    <w:p w14:paraId="534C9552" w14:textId="27071DAC"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Security governance documentation</w:t>
      </w:r>
    </w:p>
    <w:p w14:paraId="36CFC127" w14:textId="51DCA14D" w:rsidR="00744019" w:rsidRP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Risk assessment process</w:t>
      </w:r>
    </w:p>
    <w:p w14:paraId="505A1E4A" w14:textId="77777777" w:rsidR="00744019" w:rsidRDefault="00744019" w:rsidP="0038615C">
      <w:pPr>
        <w:spacing w:after="0"/>
        <w:rPr>
          <w:rFonts w:ascii="Times New Roman" w:hAnsi="Times New Roman" w:cs="Times New Roman"/>
          <w:b/>
          <w:bCs/>
          <w:sz w:val="28"/>
          <w:szCs w:val="28"/>
        </w:rPr>
      </w:pPr>
    </w:p>
    <w:p w14:paraId="17A0EDC5" w14:textId="3A6BB79F"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Identify: </w:t>
      </w:r>
      <w:r>
        <w:rPr>
          <w:rFonts w:ascii="Times New Roman" w:hAnsi="Times New Roman" w:cs="Times New Roman"/>
          <w:sz w:val="28"/>
          <w:szCs w:val="28"/>
        </w:rPr>
        <w:t>Understanding assets and risks</w:t>
      </w:r>
    </w:p>
    <w:p w14:paraId="5A2A7939" w14:textId="46AF07E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Risk assessment </w:t>
      </w:r>
    </w:p>
    <w:p w14:paraId="5364FFDF" w14:textId="336479A0"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inventory</w:t>
      </w:r>
    </w:p>
    <w:p w14:paraId="7C2EC0EB" w14:textId="4644C065"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Business dependencies </w:t>
      </w:r>
    </w:p>
    <w:p w14:paraId="5A53120E" w14:textId="77777777" w:rsidR="00744019" w:rsidRDefault="00744019" w:rsidP="0038615C">
      <w:pPr>
        <w:spacing w:after="0"/>
        <w:rPr>
          <w:rFonts w:ascii="Times New Roman" w:hAnsi="Times New Roman" w:cs="Times New Roman"/>
          <w:b/>
          <w:bCs/>
          <w:sz w:val="28"/>
          <w:szCs w:val="28"/>
        </w:rPr>
      </w:pPr>
    </w:p>
    <w:p w14:paraId="6346EB38" w14:textId="3832116F"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Protect: </w:t>
      </w:r>
      <w:r>
        <w:rPr>
          <w:rFonts w:ascii="Times New Roman" w:hAnsi="Times New Roman" w:cs="Times New Roman"/>
          <w:sz w:val="28"/>
          <w:szCs w:val="28"/>
        </w:rPr>
        <w:t>Preventative controls</w:t>
      </w:r>
    </w:p>
    <w:p w14:paraId="29470083" w14:textId="4409ED0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MFA</w:t>
      </w:r>
    </w:p>
    <w:p w14:paraId="6D66EA85" w14:textId="42D5736A"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Employee training</w:t>
      </w:r>
    </w:p>
    <w:p w14:paraId="142A67EE" w14:textId="34DE19E1"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 xml:space="preserve">Access control </w:t>
      </w:r>
    </w:p>
    <w:p w14:paraId="67655E3C" w14:textId="0DF89668"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Data protection</w:t>
      </w:r>
    </w:p>
    <w:p w14:paraId="67D76602" w14:textId="77777777" w:rsidR="00744019" w:rsidRDefault="00744019" w:rsidP="0038615C">
      <w:pPr>
        <w:spacing w:after="0"/>
        <w:rPr>
          <w:rFonts w:ascii="Times New Roman" w:hAnsi="Times New Roman" w:cs="Times New Roman"/>
          <w:b/>
          <w:bCs/>
          <w:sz w:val="28"/>
          <w:szCs w:val="28"/>
        </w:rPr>
      </w:pPr>
    </w:p>
    <w:p w14:paraId="7B5B14C1" w14:textId="4EF99B1E"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Detect: </w:t>
      </w:r>
      <w:r>
        <w:rPr>
          <w:rFonts w:ascii="Times New Roman" w:hAnsi="Times New Roman" w:cs="Times New Roman"/>
          <w:sz w:val="28"/>
          <w:szCs w:val="28"/>
        </w:rPr>
        <w:t>Identifying incidents</w:t>
      </w:r>
    </w:p>
    <w:p w14:paraId="12CB21DF" w14:textId="5ADC44EE"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Phishing reports</w:t>
      </w:r>
    </w:p>
    <w:p w14:paraId="62DCD7F8" w14:textId="4D231787"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Monitoring</w:t>
      </w:r>
    </w:p>
    <w:p w14:paraId="5A22E38B" w14:textId="6357A67C" w:rsidR="00744019" w:rsidRP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Account compromise detection</w:t>
      </w:r>
    </w:p>
    <w:p w14:paraId="0BFF71E0" w14:textId="77777777" w:rsidR="00744019" w:rsidRDefault="00744019" w:rsidP="0038615C">
      <w:pPr>
        <w:spacing w:after="0"/>
        <w:rPr>
          <w:rFonts w:ascii="Times New Roman" w:hAnsi="Times New Roman" w:cs="Times New Roman"/>
          <w:b/>
          <w:bCs/>
          <w:sz w:val="28"/>
          <w:szCs w:val="28"/>
        </w:rPr>
      </w:pPr>
    </w:p>
    <w:p w14:paraId="2D81B1DE" w14:textId="3146EFA2"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Respond: </w:t>
      </w:r>
      <w:r>
        <w:rPr>
          <w:rFonts w:ascii="Times New Roman" w:hAnsi="Times New Roman" w:cs="Times New Roman"/>
          <w:sz w:val="28"/>
          <w:szCs w:val="28"/>
        </w:rPr>
        <w:t>Handling incidents</w:t>
      </w:r>
    </w:p>
    <w:p w14:paraId="5EC290C2" w14:textId="3BFB6723" w:rsidR="00744019" w:rsidRPr="00744019" w:rsidRDefault="00744019" w:rsidP="00744019">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Incident Response Plan</w:t>
      </w:r>
    </w:p>
    <w:p w14:paraId="2D1B2B9B" w14:textId="58C9CE5C" w:rsidR="00744019" w:rsidRPr="00744019" w:rsidRDefault="00744019" w:rsidP="00744019">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 xml:space="preserve">Breach notifications </w:t>
      </w:r>
    </w:p>
    <w:p w14:paraId="333E14BF" w14:textId="1AFEF4E8" w:rsidR="00744019" w:rsidRPr="00744019" w:rsidRDefault="00744019" w:rsidP="0038615C">
      <w:pPr>
        <w:pStyle w:val="ListParagraph"/>
        <w:numPr>
          <w:ilvl w:val="0"/>
          <w:numId w:val="1"/>
        </w:numPr>
        <w:spacing w:after="0"/>
        <w:rPr>
          <w:rFonts w:ascii="Times New Roman" w:hAnsi="Times New Roman" w:cs="Times New Roman"/>
          <w:b/>
          <w:bCs/>
          <w:sz w:val="28"/>
          <w:szCs w:val="28"/>
        </w:rPr>
      </w:pPr>
      <w:r>
        <w:rPr>
          <w:rFonts w:ascii="Times New Roman" w:hAnsi="Times New Roman" w:cs="Times New Roman"/>
          <w:sz w:val="28"/>
          <w:szCs w:val="28"/>
        </w:rPr>
        <w:t>Communication procedures</w:t>
      </w:r>
    </w:p>
    <w:p w14:paraId="56C411A3" w14:textId="77777777" w:rsidR="00744019" w:rsidRDefault="00744019" w:rsidP="0038615C">
      <w:pPr>
        <w:spacing w:after="0"/>
        <w:rPr>
          <w:rFonts w:ascii="Times New Roman" w:hAnsi="Times New Roman" w:cs="Times New Roman"/>
          <w:b/>
          <w:bCs/>
          <w:sz w:val="28"/>
          <w:szCs w:val="28"/>
        </w:rPr>
      </w:pPr>
    </w:p>
    <w:p w14:paraId="4A404E7C" w14:textId="737B6A98" w:rsidR="00744019" w:rsidRDefault="00744019" w:rsidP="0038615C">
      <w:pPr>
        <w:spacing w:after="0"/>
        <w:rPr>
          <w:rFonts w:ascii="Times New Roman" w:hAnsi="Times New Roman" w:cs="Times New Roman"/>
          <w:sz w:val="28"/>
          <w:szCs w:val="28"/>
        </w:rPr>
      </w:pPr>
      <w:r>
        <w:rPr>
          <w:rFonts w:ascii="Times New Roman" w:hAnsi="Times New Roman" w:cs="Times New Roman"/>
          <w:b/>
          <w:bCs/>
          <w:sz w:val="28"/>
          <w:szCs w:val="28"/>
        </w:rPr>
        <w:t xml:space="preserve">Recover: </w:t>
      </w:r>
      <w:r>
        <w:rPr>
          <w:rFonts w:ascii="Times New Roman" w:hAnsi="Times New Roman" w:cs="Times New Roman"/>
          <w:sz w:val="28"/>
          <w:szCs w:val="28"/>
        </w:rPr>
        <w:t>Returning to normal</w:t>
      </w:r>
    </w:p>
    <w:p w14:paraId="49B34896" w14:textId="74EAD0F6"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Backup</w:t>
      </w:r>
    </w:p>
    <w:p w14:paraId="3ACA6DE9" w14:textId="79E4E416" w:rsidR="00744019" w:rsidRDefault="00744019" w:rsidP="00744019">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Recovery</w:t>
      </w:r>
    </w:p>
    <w:p w14:paraId="323FE99E" w14:textId="447E1892" w:rsidR="00744019" w:rsidRDefault="00744019" w:rsidP="0038615C">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Vendor contingency planning.</w:t>
      </w:r>
    </w:p>
    <w:p w14:paraId="640A1FF4" w14:textId="77777777" w:rsidR="00744019" w:rsidRDefault="00744019" w:rsidP="00744019">
      <w:pPr>
        <w:spacing w:after="0"/>
        <w:rPr>
          <w:rFonts w:ascii="Times New Roman" w:hAnsi="Times New Roman" w:cs="Times New Roman"/>
          <w:sz w:val="28"/>
          <w:szCs w:val="28"/>
        </w:rPr>
      </w:pPr>
    </w:p>
    <w:p w14:paraId="07D88FAB" w14:textId="77777777" w:rsidR="00744019" w:rsidRDefault="00744019">
      <w:pPr>
        <w:rPr>
          <w:rFonts w:ascii="Times New Roman" w:hAnsi="Times New Roman" w:cs="Times New Roman"/>
          <w:sz w:val="28"/>
          <w:szCs w:val="28"/>
          <w:u w:val="single"/>
        </w:rPr>
      </w:pPr>
      <w:r>
        <w:rPr>
          <w:rFonts w:ascii="Times New Roman" w:hAnsi="Times New Roman" w:cs="Times New Roman"/>
          <w:sz w:val="28"/>
          <w:szCs w:val="28"/>
          <w:u w:val="single"/>
        </w:rPr>
        <w:br w:type="page"/>
      </w:r>
    </w:p>
    <w:p w14:paraId="1BCE67E8" w14:textId="695548D9" w:rsidR="00744019" w:rsidRPr="00744019" w:rsidRDefault="00744019" w:rsidP="00744019">
      <w:pPr>
        <w:spacing w:after="0"/>
        <w:rPr>
          <w:rFonts w:ascii="Times New Roman" w:hAnsi="Times New Roman" w:cs="Times New Roman"/>
          <w:sz w:val="28"/>
          <w:szCs w:val="28"/>
          <w:u w:val="single"/>
        </w:rPr>
      </w:pPr>
      <w:r>
        <w:rPr>
          <w:rFonts w:ascii="Times New Roman" w:hAnsi="Times New Roman" w:cs="Times New Roman"/>
          <w:sz w:val="28"/>
          <w:szCs w:val="28"/>
          <w:u w:val="single"/>
        </w:rPr>
        <w:lastRenderedPageBreak/>
        <w:t>Compliance Review Table</w:t>
      </w:r>
    </w:p>
    <w:tbl>
      <w:tblPr>
        <w:tblStyle w:val="TableGrid"/>
        <w:tblW w:w="0" w:type="auto"/>
        <w:tblLook w:val="04A0" w:firstRow="1" w:lastRow="0" w:firstColumn="1" w:lastColumn="0" w:noHBand="0" w:noVBand="1"/>
      </w:tblPr>
      <w:tblGrid>
        <w:gridCol w:w="2337"/>
        <w:gridCol w:w="2337"/>
        <w:gridCol w:w="2338"/>
        <w:gridCol w:w="2338"/>
      </w:tblGrid>
      <w:tr w:rsidR="00744019" w14:paraId="44082EBE" w14:textId="77777777">
        <w:tc>
          <w:tcPr>
            <w:tcW w:w="2337" w:type="dxa"/>
          </w:tcPr>
          <w:p w14:paraId="47CB5D65" w14:textId="1E0873A1"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NIST Function</w:t>
            </w:r>
          </w:p>
        </w:tc>
        <w:tc>
          <w:tcPr>
            <w:tcW w:w="2337" w:type="dxa"/>
          </w:tcPr>
          <w:p w14:paraId="5FCAC262" w14:textId="630E3FC8"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Observation</w:t>
            </w:r>
          </w:p>
        </w:tc>
        <w:tc>
          <w:tcPr>
            <w:tcW w:w="2338" w:type="dxa"/>
          </w:tcPr>
          <w:p w14:paraId="00900984" w14:textId="06695055"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Assessment</w:t>
            </w:r>
          </w:p>
        </w:tc>
        <w:tc>
          <w:tcPr>
            <w:tcW w:w="2338" w:type="dxa"/>
          </w:tcPr>
          <w:p w14:paraId="30C9AD40" w14:textId="340C24D4" w:rsidR="00744019" w:rsidRPr="00744019" w:rsidRDefault="00744019" w:rsidP="00744019">
            <w:pPr>
              <w:rPr>
                <w:rFonts w:ascii="Times New Roman" w:hAnsi="Times New Roman" w:cs="Times New Roman"/>
                <w:b/>
                <w:bCs/>
                <w:sz w:val="28"/>
                <w:szCs w:val="28"/>
              </w:rPr>
            </w:pPr>
            <w:r>
              <w:rPr>
                <w:rFonts w:ascii="Times New Roman" w:hAnsi="Times New Roman" w:cs="Times New Roman"/>
                <w:b/>
                <w:bCs/>
                <w:sz w:val="28"/>
                <w:szCs w:val="28"/>
              </w:rPr>
              <w:t>Recommendation</w:t>
            </w:r>
          </w:p>
        </w:tc>
      </w:tr>
      <w:tr w:rsidR="00744019" w14:paraId="235D56B1" w14:textId="77777777">
        <w:tc>
          <w:tcPr>
            <w:tcW w:w="2337" w:type="dxa"/>
          </w:tcPr>
          <w:p w14:paraId="08F600BD" w14:textId="3E9A0069" w:rsidR="00744019" w:rsidRDefault="00744019" w:rsidP="00744019">
            <w:pPr>
              <w:rPr>
                <w:rFonts w:ascii="Times New Roman" w:hAnsi="Times New Roman" w:cs="Times New Roman"/>
                <w:sz w:val="28"/>
                <w:szCs w:val="28"/>
              </w:rPr>
            </w:pPr>
            <w:r>
              <w:rPr>
                <w:rFonts w:ascii="Times New Roman" w:hAnsi="Times New Roman" w:cs="Times New Roman"/>
                <w:sz w:val="28"/>
                <w:szCs w:val="28"/>
              </w:rPr>
              <w:t>Govern</w:t>
            </w:r>
          </w:p>
        </w:tc>
        <w:tc>
          <w:tcPr>
            <w:tcW w:w="2337" w:type="dxa"/>
          </w:tcPr>
          <w:p w14:paraId="6086F606" w14:textId="79475EFD" w:rsidR="00744019" w:rsidRDefault="005F019C" w:rsidP="00744019">
            <w:pPr>
              <w:rPr>
                <w:rFonts w:ascii="Times New Roman" w:hAnsi="Times New Roman" w:cs="Times New Roman"/>
                <w:sz w:val="28"/>
                <w:szCs w:val="28"/>
              </w:rPr>
            </w:pPr>
            <w:r>
              <w:rPr>
                <w:rFonts w:ascii="Times New Roman" w:hAnsi="Times New Roman" w:cs="Times New Roman"/>
                <w:sz w:val="28"/>
                <w:szCs w:val="28"/>
              </w:rPr>
              <w:t>Vendor procedures not documented</w:t>
            </w:r>
          </w:p>
        </w:tc>
        <w:tc>
          <w:tcPr>
            <w:tcW w:w="2338" w:type="dxa"/>
          </w:tcPr>
          <w:p w14:paraId="34993A31" w14:textId="3D4238FE"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755A46DC" w14:textId="19C97C57" w:rsidR="00744019" w:rsidRDefault="0003565B" w:rsidP="00744019">
            <w:pPr>
              <w:rPr>
                <w:rFonts w:ascii="Times New Roman" w:hAnsi="Times New Roman" w:cs="Times New Roman"/>
                <w:sz w:val="28"/>
                <w:szCs w:val="28"/>
              </w:rPr>
            </w:pPr>
            <w:r>
              <w:rPr>
                <w:rFonts w:ascii="Times New Roman" w:hAnsi="Times New Roman" w:cs="Times New Roman"/>
                <w:sz w:val="28"/>
                <w:szCs w:val="28"/>
              </w:rPr>
              <w:t>Establish vendor management procedures</w:t>
            </w:r>
          </w:p>
        </w:tc>
      </w:tr>
      <w:tr w:rsidR="00744019" w14:paraId="7E42ACDF" w14:textId="77777777">
        <w:tc>
          <w:tcPr>
            <w:tcW w:w="2337" w:type="dxa"/>
          </w:tcPr>
          <w:p w14:paraId="4D0AED17" w14:textId="0D8D8F78" w:rsidR="00744019" w:rsidRDefault="00744019" w:rsidP="00744019">
            <w:pPr>
              <w:rPr>
                <w:rFonts w:ascii="Times New Roman" w:hAnsi="Times New Roman" w:cs="Times New Roman"/>
                <w:sz w:val="28"/>
                <w:szCs w:val="28"/>
              </w:rPr>
            </w:pPr>
            <w:r>
              <w:rPr>
                <w:rFonts w:ascii="Times New Roman" w:hAnsi="Times New Roman" w:cs="Times New Roman"/>
                <w:sz w:val="28"/>
                <w:szCs w:val="28"/>
              </w:rPr>
              <w:t>Identify</w:t>
            </w:r>
          </w:p>
        </w:tc>
        <w:tc>
          <w:tcPr>
            <w:tcW w:w="2337" w:type="dxa"/>
          </w:tcPr>
          <w:p w14:paraId="37367635" w14:textId="3E13960C" w:rsidR="00744019" w:rsidRDefault="005F019C" w:rsidP="00744019">
            <w:pPr>
              <w:rPr>
                <w:rFonts w:ascii="Times New Roman" w:hAnsi="Times New Roman" w:cs="Times New Roman"/>
                <w:sz w:val="28"/>
                <w:szCs w:val="28"/>
              </w:rPr>
            </w:pPr>
            <w:r>
              <w:rPr>
                <w:rFonts w:ascii="Times New Roman" w:hAnsi="Times New Roman" w:cs="Times New Roman"/>
                <w:sz w:val="28"/>
                <w:szCs w:val="28"/>
              </w:rPr>
              <w:t>Risk assessment performed</w:t>
            </w:r>
          </w:p>
        </w:tc>
        <w:tc>
          <w:tcPr>
            <w:tcW w:w="2338" w:type="dxa"/>
          </w:tcPr>
          <w:p w14:paraId="3F618EF1" w14:textId="07ECE42B" w:rsidR="00744019" w:rsidRDefault="00744019" w:rsidP="00744019">
            <w:pPr>
              <w:rPr>
                <w:rFonts w:ascii="Times New Roman" w:hAnsi="Times New Roman" w:cs="Times New Roman"/>
                <w:sz w:val="28"/>
                <w:szCs w:val="28"/>
              </w:rPr>
            </w:pPr>
            <w:r>
              <w:rPr>
                <w:rFonts w:ascii="Times New Roman" w:hAnsi="Times New Roman" w:cs="Times New Roman"/>
                <w:sz w:val="28"/>
                <w:szCs w:val="28"/>
              </w:rPr>
              <w:t xml:space="preserve">Partial Improvement </w:t>
            </w:r>
          </w:p>
        </w:tc>
        <w:tc>
          <w:tcPr>
            <w:tcW w:w="2338" w:type="dxa"/>
          </w:tcPr>
          <w:p w14:paraId="1CB59C87" w14:textId="4A0A6577" w:rsidR="00744019" w:rsidRDefault="0003565B" w:rsidP="00744019">
            <w:pPr>
              <w:rPr>
                <w:rFonts w:ascii="Times New Roman" w:hAnsi="Times New Roman" w:cs="Times New Roman"/>
                <w:sz w:val="28"/>
                <w:szCs w:val="28"/>
              </w:rPr>
            </w:pPr>
            <w:r>
              <w:rPr>
                <w:rFonts w:ascii="Times New Roman" w:hAnsi="Times New Roman" w:cs="Times New Roman"/>
                <w:sz w:val="28"/>
                <w:szCs w:val="28"/>
              </w:rPr>
              <w:t>Maintain periodic risk reviews</w:t>
            </w:r>
          </w:p>
        </w:tc>
      </w:tr>
      <w:tr w:rsidR="00744019" w14:paraId="7C192E3C" w14:textId="77777777">
        <w:tc>
          <w:tcPr>
            <w:tcW w:w="2337" w:type="dxa"/>
          </w:tcPr>
          <w:p w14:paraId="54BF87E5" w14:textId="3A5534F0" w:rsidR="00744019" w:rsidRDefault="00744019" w:rsidP="00744019">
            <w:pPr>
              <w:rPr>
                <w:rFonts w:ascii="Times New Roman" w:hAnsi="Times New Roman" w:cs="Times New Roman"/>
                <w:sz w:val="28"/>
                <w:szCs w:val="28"/>
              </w:rPr>
            </w:pPr>
            <w:r>
              <w:rPr>
                <w:rFonts w:ascii="Times New Roman" w:hAnsi="Times New Roman" w:cs="Times New Roman"/>
                <w:sz w:val="28"/>
                <w:szCs w:val="28"/>
              </w:rPr>
              <w:t>Protect</w:t>
            </w:r>
          </w:p>
        </w:tc>
        <w:tc>
          <w:tcPr>
            <w:tcW w:w="2337" w:type="dxa"/>
          </w:tcPr>
          <w:p w14:paraId="52CD3D99" w14:textId="54EA09D0" w:rsidR="00744019" w:rsidRDefault="005F019C" w:rsidP="00744019">
            <w:pPr>
              <w:rPr>
                <w:rFonts w:ascii="Times New Roman" w:hAnsi="Times New Roman" w:cs="Times New Roman"/>
                <w:sz w:val="28"/>
                <w:szCs w:val="28"/>
              </w:rPr>
            </w:pPr>
            <w:r>
              <w:rPr>
                <w:rFonts w:ascii="Times New Roman" w:hAnsi="Times New Roman" w:cs="Times New Roman"/>
                <w:sz w:val="28"/>
                <w:szCs w:val="28"/>
              </w:rPr>
              <w:t>Preventative measures acknowledged but not documented</w:t>
            </w:r>
          </w:p>
        </w:tc>
        <w:tc>
          <w:tcPr>
            <w:tcW w:w="2338" w:type="dxa"/>
          </w:tcPr>
          <w:p w14:paraId="26C0F585" w14:textId="5B46A7E8"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5397A81C" w14:textId="51BB1E12" w:rsidR="00744019" w:rsidRDefault="0003565B" w:rsidP="00744019">
            <w:pPr>
              <w:rPr>
                <w:rFonts w:ascii="Times New Roman" w:hAnsi="Times New Roman" w:cs="Times New Roman"/>
                <w:sz w:val="28"/>
                <w:szCs w:val="28"/>
              </w:rPr>
            </w:pPr>
            <w:r>
              <w:rPr>
                <w:rFonts w:ascii="Times New Roman" w:hAnsi="Times New Roman" w:cs="Times New Roman"/>
                <w:sz w:val="28"/>
                <w:szCs w:val="28"/>
              </w:rPr>
              <w:t>Develop and establish preventative controls</w:t>
            </w:r>
          </w:p>
        </w:tc>
      </w:tr>
      <w:tr w:rsidR="00744019" w14:paraId="42D1F15A" w14:textId="77777777">
        <w:tc>
          <w:tcPr>
            <w:tcW w:w="2337" w:type="dxa"/>
          </w:tcPr>
          <w:p w14:paraId="732B4419" w14:textId="6ACC442A" w:rsidR="00744019" w:rsidRDefault="00744019" w:rsidP="00744019">
            <w:pPr>
              <w:rPr>
                <w:rFonts w:ascii="Times New Roman" w:hAnsi="Times New Roman" w:cs="Times New Roman"/>
                <w:sz w:val="28"/>
                <w:szCs w:val="28"/>
              </w:rPr>
            </w:pPr>
            <w:r>
              <w:rPr>
                <w:rFonts w:ascii="Times New Roman" w:hAnsi="Times New Roman" w:cs="Times New Roman"/>
                <w:sz w:val="28"/>
                <w:szCs w:val="28"/>
              </w:rPr>
              <w:t>Detect</w:t>
            </w:r>
          </w:p>
        </w:tc>
        <w:tc>
          <w:tcPr>
            <w:tcW w:w="2337" w:type="dxa"/>
          </w:tcPr>
          <w:p w14:paraId="5DE06678" w14:textId="4AE7928E" w:rsidR="00744019" w:rsidRDefault="005F019C" w:rsidP="00744019">
            <w:pPr>
              <w:rPr>
                <w:rFonts w:ascii="Times New Roman" w:hAnsi="Times New Roman" w:cs="Times New Roman"/>
                <w:sz w:val="28"/>
                <w:szCs w:val="28"/>
              </w:rPr>
            </w:pPr>
            <w:r>
              <w:rPr>
                <w:rFonts w:ascii="Times New Roman" w:hAnsi="Times New Roman" w:cs="Times New Roman"/>
                <w:sz w:val="28"/>
                <w:szCs w:val="28"/>
              </w:rPr>
              <w:t>Incidents and reporting procedures not documented</w:t>
            </w:r>
          </w:p>
        </w:tc>
        <w:tc>
          <w:tcPr>
            <w:tcW w:w="2338" w:type="dxa"/>
          </w:tcPr>
          <w:p w14:paraId="04C7FF4F" w14:textId="38794112"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079A3AE4" w14:textId="6983436A" w:rsidR="00744019" w:rsidRDefault="0003565B" w:rsidP="00744019">
            <w:pPr>
              <w:rPr>
                <w:rFonts w:ascii="Times New Roman" w:hAnsi="Times New Roman" w:cs="Times New Roman"/>
                <w:sz w:val="28"/>
                <w:szCs w:val="28"/>
              </w:rPr>
            </w:pPr>
            <w:r>
              <w:rPr>
                <w:rFonts w:ascii="Times New Roman" w:hAnsi="Times New Roman" w:cs="Times New Roman"/>
                <w:sz w:val="28"/>
                <w:szCs w:val="28"/>
              </w:rPr>
              <w:t>Develop reporting procedures</w:t>
            </w:r>
          </w:p>
        </w:tc>
      </w:tr>
      <w:tr w:rsidR="00744019" w14:paraId="10F43B28" w14:textId="77777777">
        <w:tc>
          <w:tcPr>
            <w:tcW w:w="2337" w:type="dxa"/>
          </w:tcPr>
          <w:p w14:paraId="1DBEBFAE" w14:textId="66CE364A" w:rsidR="00744019" w:rsidRDefault="00744019" w:rsidP="00744019">
            <w:pPr>
              <w:rPr>
                <w:rFonts w:ascii="Times New Roman" w:hAnsi="Times New Roman" w:cs="Times New Roman"/>
                <w:sz w:val="28"/>
                <w:szCs w:val="28"/>
              </w:rPr>
            </w:pPr>
            <w:r>
              <w:rPr>
                <w:rFonts w:ascii="Times New Roman" w:hAnsi="Times New Roman" w:cs="Times New Roman"/>
                <w:sz w:val="28"/>
                <w:szCs w:val="28"/>
              </w:rPr>
              <w:t>Respond</w:t>
            </w:r>
          </w:p>
        </w:tc>
        <w:tc>
          <w:tcPr>
            <w:tcW w:w="2337" w:type="dxa"/>
          </w:tcPr>
          <w:p w14:paraId="39CC3B12" w14:textId="4FCDA011" w:rsidR="00744019" w:rsidRDefault="0003565B" w:rsidP="00744019">
            <w:pPr>
              <w:rPr>
                <w:rFonts w:ascii="Times New Roman" w:hAnsi="Times New Roman" w:cs="Times New Roman"/>
                <w:sz w:val="28"/>
                <w:szCs w:val="28"/>
              </w:rPr>
            </w:pPr>
            <w:r>
              <w:rPr>
                <w:rFonts w:ascii="Times New Roman" w:hAnsi="Times New Roman" w:cs="Times New Roman"/>
                <w:sz w:val="28"/>
                <w:szCs w:val="28"/>
              </w:rPr>
              <w:t>Incident response, breach notification, and communication procedures not documented</w:t>
            </w:r>
          </w:p>
        </w:tc>
        <w:tc>
          <w:tcPr>
            <w:tcW w:w="2338" w:type="dxa"/>
          </w:tcPr>
          <w:p w14:paraId="6B02F89A" w14:textId="65DB194B"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6C082EB1" w14:textId="26935322" w:rsidR="00744019" w:rsidRDefault="0003565B" w:rsidP="00744019">
            <w:pPr>
              <w:rPr>
                <w:rFonts w:ascii="Times New Roman" w:hAnsi="Times New Roman" w:cs="Times New Roman"/>
                <w:sz w:val="28"/>
                <w:szCs w:val="28"/>
              </w:rPr>
            </w:pPr>
            <w:r>
              <w:rPr>
                <w:rFonts w:ascii="Times New Roman" w:hAnsi="Times New Roman" w:cs="Times New Roman"/>
                <w:sz w:val="28"/>
                <w:szCs w:val="28"/>
              </w:rPr>
              <w:t xml:space="preserve">Implement incident response, communication procedures, and breach notifications. </w:t>
            </w:r>
          </w:p>
        </w:tc>
      </w:tr>
      <w:tr w:rsidR="00744019" w14:paraId="52DC7C0C" w14:textId="77777777">
        <w:tc>
          <w:tcPr>
            <w:tcW w:w="2337" w:type="dxa"/>
          </w:tcPr>
          <w:p w14:paraId="6EEAF235" w14:textId="7FDEC39D" w:rsidR="00744019" w:rsidRDefault="00744019" w:rsidP="00744019">
            <w:pPr>
              <w:rPr>
                <w:rFonts w:ascii="Times New Roman" w:hAnsi="Times New Roman" w:cs="Times New Roman"/>
                <w:sz w:val="28"/>
                <w:szCs w:val="28"/>
              </w:rPr>
            </w:pPr>
            <w:r>
              <w:rPr>
                <w:rFonts w:ascii="Times New Roman" w:hAnsi="Times New Roman" w:cs="Times New Roman"/>
                <w:sz w:val="28"/>
                <w:szCs w:val="28"/>
              </w:rPr>
              <w:t>Recover</w:t>
            </w:r>
          </w:p>
        </w:tc>
        <w:tc>
          <w:tcPr>
            <w:tcW w:w="2337" w:type="dxa"/>
          </w:tcPr>
          <w:p w14:paraId="465ADD67" w14:textId="2E55B1F7" w:rsidR="00744019" w:rsidRDefault="0003565B" w:rsidP="00744019">
            <w:pPr>
              <w:rPr>
                <w:rFonts w:ascii="Times New Roman" w:hAnsi="Times New Roman" w:cs="Times New Roman"/>
                <w:sz w:val="28"/>
                <w:szCs w:val="28"/>
              </w:rPr>
            </w:pPr>
            <w:r>
              <w:rPr>
                <w:rFonts w:ascii="Times New Roman" w:hAnsi="Times New Roman" w:cs="Times New Roman"/>
                <w:sz w:val="28"/>
                <w:szCs w:val="28"/>
              </w:rPr>
              <w:t>Backup and Recovery procedures not established</w:t>
            </w:r>
          </w:p>
        </w:tc>
        <w:tc>
          <w:tcPr>
            <w:tcW w:w="2338" w:type="dxa"/>
          </w:tcPr>
          <w:p w14:paraId="26ECA5E4" w14:textId="7103CA8F" w:rsidR="00744019" w:rsidRDefault="00744019" w:rsidP="00744019">
            <w:pPr>
              <w:rPr>
                <w:rFonts w:ascii="Times New Roman" w:hAnsi="Times New Roman" w:cs="Times New Roman"/>
                <w:sz w:val="28"/>
                <w:szCs w:val="28"/>
              </w:rPr>
            </w:pPr>
            <w:r>
              <w:rPr>
                <w:rFonts w:ascii="Times New Roman" w:hAnsi="Times New Roman" w:cs="Times New Roman"/>
                <w:sz w:val="28"/>
                <w:szCs w:val="28"/>
              </w:rPr>
              <w:t>Needs Improvement</w:t>
            </w:r>
          </w:p>
        </w:tc>
        <w:tc>
          <w:tcPr>
            <w:tcW w:w="2338" w:type="dxa"/>
          </w:tcPr>
          <w:p w14:paraId="5FA4DDC3" w14:textId="5F94EE5E" w:rsidR="00744019" w:rsidRDefault="0003565B" w:rsidP="00744019">
            <w:pPr>
              <w:rPr>
                <w:rFonts w:ascii="Times New Roman" w:hAnsi="Times New Roman" w:cs="Times New Roman"/>
                <w:sz w:val="28"/>
                <w:szCs w:val="28"/>
              </w:rPr>
            </w:pPr>
            <w:r>
              <w:rPr>
                <w:rFonts w:ascii="Times New Roman" w:hAnsi="Times New Roman" w:cs="Times New Roman"/>
                <w:sz w:val="28"/>
                <w:szCs w:val="28"/>
              </w:rPr>
              <w:t>Establish recovery procedures and test backups</w:t>
            </w:r>
          </w:p>
        </w:tc>
      </w:tr>
    </w:tbl>
    <w:p w14:paraId="53967E29" w14:textId="77777777" w:rsidR="00744019" w:rsidRDefault="00744019" w:rsidP="00744019">
      <w:pPr>
        <w:spacing w:after="0"/>
        <w:rPr>
          <w:rFonts w:ascii="Times New Roman" w:hAnsi="Times New Roman" w:cs="Times New Roman"/>
          <w:sz w:val="28"/>
          <w:szCs w:val="28"/>
        </w:rPr>
      </w:pPr>
    </w:p>
    <w:p w14:paraId="18A9C803" w14:textId="55BABFB9" w:rsidR="007243F8" w:rsidRDefault="007243F8" w:rsidP="00744019">
      <w:pPr>
        <w:spacing w:after="0"/>
        <w:rPr>
          <w:rFonts w:ascii="Times New Roman" w:hAnsi="Times New Roman" w:cs="Times New Roman"/>
          <w:sz w:val="28"/>
          <w:szCs w:val="28"/>
        </w:rPr>
      </w:pPr>
      <w:r>
        <w:rPr>
          <w:rFonts w:ascii="Times New Roman" w:hAnsi="Times New Roman" w:cs="Times New Roman"/>
          <w:b/>
          <w:bCs/>
          <w:sz w:val="28"/>
          <w:szCs w:val="28"/>
        </w:rPr>
        <w:t>Recommendations</w:t>
      </w:r>
    </w:p>
    <w:p w14:paraId="2DAB82C2" w14:textId="043F6FE2" w:rsidR="007243F8" w:rsidRDefault="007243F8" w:rsidP="00744019">
      <w:pPr>
        <w:spacing w:after="0"/>
        <w:rPr>
          <w:rFonts w:ascii="Times New Roman" w:hAnsi="Times New Roman" w:cs="Times New Roman"/>
          <w:sz w:val="28"/>
          <w:szCs w:val="28"/>
        </w:rPr>
      </w:pPr>
      <w:r>
        <w:rPr>
          <w:rFonts w:ascii="Times New Roman" w:hAnsi="Times New Roman" w:cs="Times New Roman"/>
          <w:sz w:val="28"/>
          <w:szCs w:val="28"/>
        </w:rPr>
        <w:t xml:space="preserve">High priority </w:t>
      </w:r>
    </w:p>
    <w:p w14:paraId="219F5882" w14:textId="446DF606"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Incident Response Plan</w:t>
      </w:r>
    </w:p>
    <w:p w14:paraId="6BFC3D6F" w14:textId="64D01701"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Implement MFA</w:t>
      </w:r>
    </w:p>
    <w:p w14:paraId="52F61457" w14:textId="26275753"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Establish Vendor Processes</w:t>
      </w:r>
    </w:p>
    <w:p w14:paraId="17B3C25F" w14:textId="520A98F2" w:rsidR="007243F8" w:rsidRP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Backup and recovery procedures</w:t>
      </w:r>
    </w:p>
    <w:p w14:paraId="5FE4B87B" w14:textId="77777777" w:rsidR="007243F8" w:rsidRDefault="007243F8" w:rsidP="00744019">
      <w:pPr>
        <w:spacing w:after="0"/>
        <w:rPr>
          <w:rFonts w:ascii="Times New Roman" w:hAnsi="Times New Roman" w:cs="Times New Roman"/>
          <w:sz w:val="28"/>
          <w:szCs w:val="28"/>
        </w:rPr>
      </w:pPr>
    </w:p>
    <w:p w14:paraId="09A01A96" w14:textId="2D074574" w:rsidR="007243F8" w:rsidRDefault="007243F8" w:rsidP="00744019">
      <w:pPr>
        <w:spacing w:after="0"/>
        <w:rPr>
          <w:rFonts w:ascii="Times New Roman" w:hAnsi="Times New Roman" w:cs="Times New Roman"/>
          <w:sz w:val="28"/>
          <w:szCs w:val="28"/>
        </w:rPr>
      </w:pPr>
      <w:r>
        <w:rPr>
          <w:rFonts w:ascii="Times New Roman" w:hAnsi="Times New Roman" w:cs="Times New Roman"/>
          <w:sz w:val="28"/>
          <w:szCs w:val="28"/>
        </w:rPr>
        <w:t>Medium Priority</w:t>
      </w:r>
    </w:p>
    <w:p w14:paraId="6D4582D9" w14:textId="3DEE16E0"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Maintain periodic risk reviews</w:t>
      </w:r>
    </w:p>
    <w:p w14:paraId="2D26E9FE" w14:textId="1F8B3696" w:rsidR="007243F8"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Reporting procedures</w:t>
      </w:r>
    </w:p>
    <w:p w14:paraId="4F3E5CA1" w14:textId="3AC87DB7" w:rsidR="007243F8" w:rsidRPr="007B1362" w:rsidRDefault="007243F8" w:rsidP="007243F8">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Periodic vendor reviews</w:t>
      </w:r>
    </w:p>
    <w:p w14:paraId="035BC7D0" w14:textId="529908E7" w:rsidR="007243F8" w:rsidRPr="007243F8" w:rsidRDefault="007243F8" w:rsidP="007243F8">
      <w:p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The assessment of </w:t>
      </w:r>
      <w:r w:rsidR="007B1362">
        <w:rPr>
          <w:rFonts w:ascii="Times New Roman" w:hAnsi="Times New Roman" w:cs="Times New Roman"/>
          <w:sz w:val="28"/>
          <w:szCs w:val="28"/>
        </w:rPr>
        <w:t>24HR Dance Studio</w:t>
      </w:r>
      <w:r>
        <w:rPr>
          <w:rFonts w:ascii="Times New Roman" w:hAnsi="Times New Roman" w:cs="Times New Roman"/>
          <w:sz w:val="28"/>
          <w:szCs w:val="28"/>
        </w:rPr>
        <w:t xml:space="preserve"> revealed several opportunities to strengthen its NIST CF framework such as its governance, protection, response, and recovery capabilities. </w:t>
      </w:r>
    </w:p>
    <w:sectPr w:rsidR="007243F8" w:rsidRPr="007243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73B"/>
    <w:multiLevelType w:val="hybridMultilevel"/>
    <w:tmpl w:val="7F40206C"/>
    <w:lvl w:ilvl="0" w:tplc="AC8623CA">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845301"/>
    <w:multiLevelType w:val="hybridMultilevel"/>
    <w:tmpl w:val="7E82CCFC"/>
    <w:lvl w:ilvl="0" w:tplc="A738887C">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2292668">
    <w:abstractNumId w:val="0"/>
  </w:num>
  <w:num w:numId="2" w16cid:durableId="1931281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15C"/>
    <w:rsid w:val="0003565B"/>
    <w:rsid w:val="001F1D26"/>
    <w:rsid w:val="00367185"/>
    <w:rsid w:val="0038615C"/>
    <w:rsid w:val="00396678"/>
    <w:rsid w:val="00465E09"/>
    <w:rsid w:val="005F019C"/>
    <w:rsid w:val="006E70DF"/>
    <w:rsid w:val="007243F8"/>
    <w:rsid w:val="00744019"/>
    <w:rsid w:val="007B1362"/>
    <w:rsid w:val="008F0B01"/>
    <w:rsid w:val="0095527C"/>
    <w:rsid w:val="00A662A6"/>
    <w:rsid w:val="00BB1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15258"/>
  <w15:chartTrackingRefBased/>
  <w15:docId w15:val="{30114FF7-4F98-6840-B403-008A88F7B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5C"/>
    <w:rPr>
      <w:rFonts w:eastAsiaTheme="majorEastAsia" w:cstheme="majorBidi"/>
      <w:color w:val="272727" w:themeColor="text1" w:themeTint="D8"/>
    </w:rPr>
  </w:style>
  <w:style w:type="paragraph" w:styleId="Title">
    <w:name w:val="Title"/>
    <w:basedOn w:val="Normal"/>
    <w:next w:val="Normal"/>
    <w:link w:val="TitleChar"/>
    <w:uiPriority w:val="10"/>
    <w:qFormat/>
    <w:rsid w:val="00386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15C"/>
    <w:pPr>
      <w:spacing w:before="160"/>
      <w:jc w:val="center"/>
    </w:pPr>
    <w:rPr>
      <w:i/>
      <w:iCs/>
      <w:color w:val="404040" w:themeColor="text1" w:themeTint="BF"/>
    </w:rPr>
  </w:style>
  <w:style w:type="character" w:customStyle="1" w:styleId="QuoteChar">
    <w:name w:val="Quote Char"/>
    <w:basedOn w:val="DefaultParagraphFont"/>
    <w:link w:val="Quote"/>
    <w:uiPriority w:val="29"/>
    <w:rsid w:val="0038615C"/>
    <w:rPr>
      <w:i/>
      <w:iCs/>
      <w:color w:val="404040" w:themeColor="text1" w:themeTint="BF"/>
    </w:rPr>
  </w:style>
  <w:style w:type="paragraph" w:styleId="ListParagraph">
    <w:name w:val="List Paragraph"/>
    <w:basedOn w:val="Normal"/>
    <w:uiPriority w:val="34"/>
    <w:qFormat/>
    <w:rsid w:val="0038615C"/>
    <w:pPr>
      <w:ind w:left="720"/>
      <w:contextualSpacing/>
    </w:pPr>
  </w:style>
  <w:style w:type="character" w:styleId="IntenseEmphasis">
    <w:name w:val="Intense Emphasis"/>
    <w:basedOn w:val="DefaultParagraphFont"/>
    <w:uiPriority w:val="21"/>
    <w:qFormat/>
    <w:rsid w:val="0038615C"/>
    <w:rPr>
      <w:i/>
      <w:iCs/>
      <w:color w:val="0F4761" w:themeColor="accent1" w:themeShade="BF"/>
    </w:rPr>
  </w:style>
  <w:style w:type="paragraph" w:styleId="IntenseQuote">
    <w:name w:val="Intense Quote"/>
    <w:basedOn w:val="Normal"/>
    <w:next w:val="Normal"/>
    <w:link w:val="IntenseQuoteChar"/>
    <w:uiPriority w:val="30"/>
    <w:qFormat/>
    <w:rsid w:val="00386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15C"/>
    <w:rPr>
      <w:i/>
      <w:iCs/>
      <w:color w:val="0F4761" w:themeColor="accent1" w:themeShade="BF"/>
    </w:rPr>
  </w:style>
  <w:style w:type="character" w:styleId="IntenseReference">
    <w:name w:val="Intense Reference"/>
    <w:basedOn w:val="DefaultParagraphFont"/>
    <w:uiPriority w:val="32"/>
    <w:qFormat/>
    <w:rsid w:val="0038615C"/>
    <w:rPr>
      <w:b/>
      <w:bCs/>
      <w:smallCaps/>
      <w:color w:val="0F4761" w:themeColor="accent1" w:themeShade="BF"/>
      <w:spacing w:val="5"/>
    </w:rPr>
  </w:style>
  <w:style w:type="character" w:styleId="CommentReference">
    <w:name w:val="annotation reference"/>
    <w:basedOn w:val="DefaultParagraphFont"/>
    <w:uiPriority w:val="99"/>
    <w:semiHidden/>
    <w:unhideWhenUsed/>
    <w:rsid w:val="00744019"/>
    <w:rPr>
      <w:sz w:val="16"/>
      <w:szCs w:val="16"/>
    </w:rPr>
  </w:style>
  <w:style w:type="paragraph" w:styleId="CommentText">
    <w:name w:val="annotation text"/>
    <w:basedOn w:val="Normal"/>
    <w:link w:val="CommentTextChar"/>
    <w:uiPriority w:val="99"/>
    <w:semiHidden/>
    <w:unhideWhenUsed/>
    <w:rsid w:val="00744019"/>
    <w:pPr>
      <w:spacing w:line="240" w:lineRule="auto"/>
    </w:pPr>
    <w:rPr>
      <w:sz w:val="20"/>
      <w:szCs w:val="20"/>
    </w:rPr>
  </w:style>
  <w:style w:type="character" w:customStyle="1" w:styleId="CommentTextChar">
    <w:name w:val="Comment Text Char"/>
    <w:basedOn w:val="DefaultParagraphFont"/>
    <w:link w:val="CommentText"/>
    <w:uiPriority w:val="99"/>
    <w:semiHidden/>
    <w:rsid w:val="00744019"/>
    <w:rPr>
      <w:sz w:val="20"/>
      <w:szCs w:val="20"/>
    </w:rPr>
  </w:style>
  <w:style w:type="paragraph" w:styleId="CommentSubject">
    <w:name w:val="annotation subject"/>
    <w:basedOn w:val="CommentText"/>
    <w:next w:val="CommentText"/>
    <w:link w:val="CommentSubjectChar"/>
    <w:uiPriority w:val="99"/>
    <w:semiHidden/>
    <w:unhideWhenUsed/>
    <w:rsid w:val="00744019"/>
    <w:rPr>
      <w:b/>
      <w:bCs/>
    </w:rPr>
  </w:style>
  <w:style w:type="character" w:customStyle="1" w:styleId="CommentSubjectChar">
    <w:name w:val="Comment Subject Char"/>
    <w:basedOn w:val="CommentTextChar"/>
    <w:link w:val="CommentSubject"/>
    <w:uiPriority w:val="99"/>
    <w:semiHidden/>
    <w:rsid w:val="00744019"/>
    <w:rPr>
      <w:b/>
      <w:bCs/>
      <w:sz w:val="20"/>
      <w:szCs w:val="20"/>
    </w:rPr>
  </w:style>
  <w:style w:type="table" w:styleId="TableGrid">
    <w:name w:val="Table Grid"/>
    <w:basedOn w:val="TableNormal"/>
    <w:uiPriority w:val="39"/>
    <w:rsid w:val="00744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4</cp:revision>
  <dcterms:created xsi:type="dcterms:W3CDTF">2026-06-19T17:49:00Z</dcterms:created>
  <dcterms:modified xsi:type="dcterms:W3CDTF">2026-06-22T18:21:00Z</dcterms:modified>
</cp:coreProperties>
</file>