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584AD" w14:textId="29D1C20F" w:rsidR="00742FDA" w:rsidRDefault="000D4AC1" w:rsidP="000D4AC1">
      <w:pPr>
        <w:spacing w:after="0"/>
      </w:pPr>
      <w:r>
        <w:t>Sonia Jaidka (sj586)</w:t>
      </w:r>
    </w:p>
    <w:p w14:paraId="6F0E93A9" w14:textId="4B924A2E" w:rsidR="000D4AC1" w:rsidRDefault="000D4AC1" w:rsidP="000D4AC1">
      <w:pPr>
        <w:spacing w:after="0"/>
      </w:pPr>
      <w:r>
        <w:t>CHEME 5440</w:t>
      </w:r>
    </w:p>
    <w:p w14:paraId="46349769" w14:textId="3498192D" w:rsidR="000D4AC1" w:rsidRDefault="000D4AC1" w:rsidP="000D4AC1">
      <w:pPr>
        <w:spacing w:after="0"/>
      </w:pPr>
      <w:r>
        <w:t>Final Exam</w:t>
      </w:r>
    </w:p>
    <w:p w14:paraId="4A0A937C" w14:textId="65F9EA51" w:rsidR="000D4AC1" w:rsidRDefault="000D4AC1" w:rsidP="000D4AC1">
      <w:pPr>
        <w:spacing w:after="0"/>
      </w:pPr>
      <w:r>
        <w:t>May 22, 2020</w:t>
      </w:r>
    </w:p>
    <w:p w14:paraId="3F9F0A5B" w14:textId="535D123C" w:rsidR="000D4AC1" w:rsidRDefault="000D4AC1" w:rsidP="000D4AC1">
      <w:pPr>
        <w:spacing w:after="0"/>
      </w:pPr>
    </w:p>
    <w:p w14:paraId="34916515" w14:textId="1DB2F97C" w:rsidR="000D4AC1" w:rsidRDefault="000D4AC1" w:rsidP="000D4AC1">
      <w:pPr>
        <w:spacing w:after="0"/>
        <w:rPr>
          <w:b/>
          <w:bCs/>
        </w:rPr>
      </w:pPr>
      <w:r>
        <w:rPr>
          <w:b/>
          <w:bCs/>
        </w:rPr>
        <w:t>Question 1</w:t>
      </w:r>
    </w:p>
    <w:p w14:paraId="546AB28E" w14:textId="77777777" w:rsidR="00CD6D9E" w:rsidRDefault="00CD6D9E" w:rsidP="000B661C">
      <w:pPr>
        <w:spacing w:after="0"/>
        <w:sectPr w:rsidR="00CD6D9E" w:rsidSect="00CD6D9E">
          <w:pgSz w:w="12240" w:h="15840"/>
          <w:pgMar w:top="720" w:right="720" w:bottom="720" w:left="720" w:header="720" w:footer="720" w:gutter="0"/>
          <w:cols w:space="720"/>
          <w:docGrid w:linePitch="360"/>
        </w:sectPr>
      </w:pPr>
    </w:p>
    <w:p w14:paraId="62A7459F" w14:textId="77777777" w:rsidR="00CD6D9E" w:rsidRDefault="00CD6D9E" w:rsidP="000B661C">
      <w:pPr>
        <w:spacing w:after="0"/>
        <w:jc w:val="center"/>
        <w:sectPr w:rsidR="00CD6D9E" w:rsidSect="00CD6D9E">
          <w:type w:val="continuous"/>
          <w:pgSz w:w="12240" w:h="15840"/>
          <w:pgMar w:top="720" w:right="720" w:bottom="720" w:left="720" w:header="720" w:footer="720" w:gutter="0"/>
          <w:cols w:num="2" w:space="720"/>
          <w:docGrid w:linePitch="360"/>
        </w:sectPr>
      </w:pPr>
    </w:p>
    <w:p w14:paraId="049793D4" w14:textId="1C12E5EE" w:rsidR="00054FFB" w:rsidRDefault="000D4AC1" w:rsidP="000B661C">
      <w:pPr>
        <w:spacing w:after="0"/>
        <w:jc w:val="center"/>
      </w:pPr>
      <w:r>
        <w:rPr>
          <w:noProof/>
        </w:rPr>
        <w:drawing>
          <wp:inline distT="0" distB="0" distL="0" distR="0" wp14:anchorId="59BF4028" wp14:editId="706EB034">
            <wp:extent cx="3434833"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855" t="7787" r="7701" b="4262"/>
                    <a:stretch/>
                  </pic:blipFill>
                  <pic:spPr bwMode="auto">
                    <a:xfrm>
                      <a:off x="0" y="0"/>
                      <a:ext cx="3528345" cy="3013569"/>
                    </a:xfrm>
                    <a:prstGeom prst="rect">
                      <a:avLst/>
                    </a:prstGeom>
                    <a:ln>
                      <a:noFill/>
                    </a:ln>
                    <a:extLst>
                      <a:ext uri="{53640926-AAD7-44D8-BBD7-CCE9431645EC}">
                        <a14:shadowObscured xmlns:a14="http://schemas.microsoft.com/office/drawing/2010/main"/>
                      </a:ext>
                    </a:extLst>
                  </pic:spPr>
                </pic:pic>
              </a:graphicData>
            </a:graphic>
          </wp:inline>
        </w:drawing>
      </w:r>
      <w:r w:rsidR="00164980">
        <w:rPr>
          <w:noProof/>
        </w:rPr>
        <w:drawing>
          <wp:inline distT="0" distB="0" distL="0" distR="0" wp14:anchorId="1C0BAD96" wp14:editId="17DFBF88">
            <wp:extent cx="3398745" cy="2847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97" t="9176" r="8425" b="5640"/>
                    <a:stretch/>
                  </pic:blipFill>
                  <pic:spPr bwMode="auto">
                    <a:xfrm>
                      <a:off x="0" y="0"/>
                      <a:ext cx="3443264" cy="2885280"/>
                    </a:xfrm>
                    <a:prstGeom prst="rect">
                      <a:avLst/>
                    </a:prstGeom>
                    <a:ln>
                      <a:noFill/>
                    </a:ln>
                    <a:extLst>
                      <a:ext uri="{53640926-AAD7-44D8-BBD7-CCE9431645EC}">
                        <a14:shadowObscured xmlns:a14="http://schemas.microsoft.com/office/drawing/2010/main"/>
                      </a:ext>
                    </a:extLst>
                  </pic:spPr>
                </pic:pic>
              </a:graphicData>
            </a:graphic>
          </wp:inline>
        </w:drawing>
      </w:r>
    </w:p>
    <w:p w14:paraId="64C0ABD2" w14:textId="0B45143B" w:rsidR="00094A08" w:rsidRDefault="00094A08" w:rsidP="000B661C">
      <w:pPr>
        <w:spacing w:after="0"/>
        <w:jc w:val="center"/>
      </w:pPr>
      <w:r>
        <w:rPr>
          <w:noProof/>
        </w:rPr>
        <w:drawing>
          <wp:inline distT="0" distB="0" distL="0" distR="0" wp14:anchorId="694AC9F8" wp14:editId="4BA0CD80">
            <wp:extent cx="2976018" cy="2812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363" t="7820" r="8013" b="5317"/>
                    <a:stretch/>
                  </pic:blipFill>
                  <pic:spPr bwMode="auto">
                    <a:xfrm>
                      <a:off x="0" y="0"/>
                      <a:ext cx="3041493" cy="287429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A0ADAD6" wp14:editId="5CEC334A">
            <wp:extent cx="2959100" cy="281465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577" t="7941" r="8440" b="5318"/>
                    <a:stretch/>
                  </pic:blipFill>
                  <pic:spPr bwMode="auto">
                    <a:xfrm>
                      <a:off x="0" y="0"/>
                      <a:ext cx="2963544" cy="2818885"/>
                    </a:xfrm>
                    <a:prstGeom prst="rect">
                      <a:avLst/>
                    </a:prstGeom>
                    <a:ln>
                      <a:noFill/>
                    </a:ln>
                    <a:extLst>
                      <a:ext uri="{53640926-AAD7-44D8-BBD7-CCE9431645EC}">
                        <a14:shadowObscured xmlns:a14="http://schemas.microsoft.com/office/drawing/2010/main"/>
                      </a:ext>
                    </a:extLst>
                  </pic:spPr>
                </pic:pic>
              </a:graphicData>
            </a:graphic>
          </wp:inline>
        </w:drawing>
      </w:r>
    </w:p>
    <w:p w14:paraId="7425D7AC" w14:textId="74CA954B" w:rsidR="00E16540" w:rsidRDefault="00E16540" w:rsidP="000B661C">
      <w:pPr>
        <w:spacing w:after="0"/>
        <w:jc w:val="center"/>
      </w:pPr>
      <w:r>
        <w:rPr>
          <w:noProof/>
        </w:rPr>
        <w:lastRenderedPageBreak/>
        <w:drawing>
          <wp:inline distT="0" distB="0" distL="0" distR="0" wp14:anchorId="1ACE53A9" wp14:editId="394B4EBD">
            <wp:extent cx="4083050" cy="3505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426" t="6985" b="4494"/>
                    <a:stretch/>
                  </pic:blipFill>
                  <pic:spPr bwMode="auto">
                    <a:xfrm>
                      <a:off x="0" y="0"/>
                      <a:ext cx="4122300" cy="3538759"/>
                    </a:xfrm>
                    <a:prstGeom prst="rect">
                      <a:avLst/>
                    </a:prstGeom>
                    <a:ln>
                      <a:noFill/>
                    </a:ln>
                    <a:extLst>
                      <a:ext uri="{53640926-AAD7-44D8-BBD7-CCE9431645EC}">
                        <a14:shadowObscured xmlns:a14="http://schemas.microsoft.com/office/drawing/2010/main"/>
                      </a:ext>
                    </a:extLst>
                  </pic:spPr>
                </pic:pic>
              </a:graphicData>
            </a:graphic>
          </wp:inline>
        </w:drawing>
      </w:r>
    </w:p>
    <w:p w14:paraId="5102CA86" w14:textId="17DF4701" w:rsidR="00DA0AEE" w:rsidRDefault="00DA0AEE" w:rsidP="00DA0AEE">
      <w:pPr>
        <w:spacing w:after="0"/>
        <w:rPr>
          <w:u w:val="single"/>
        </w:rPr>
      </w:pPr>
      <w:r>
        <w:rPr>
          <w:u w:val="single"/>
        </w:rPr>
        <w:t xml:space="preserve">Discussion: </w:t>
      </w:r>
    </w:p>
    <w:p w14:paraId="0F24BB88" w14:textId="53311003" w:rsidR="00353207" w:rsidRDefault="006A5A2B" w:rsidP="00DA0AEE">
      <w:pPr>
        <w:spacing w:after="0"/>
      </w:pPr>
      <w:r>
        <w:t>I had trouble making a phase portrait, so I have provided plots of D1 and D2 just like in the lecture notes as well as the derivatives for D1 and D2 over time</w:t>
      </w:r>
      <w:r w:rsidR="00A3049C">
        <w:t xml:space="preserve">.  </w:t>
      </w:r>
      <w:r w:rsidR="00353207">
        <w:t xml:space="preserve">I also provided plots of N1 and N2, and </w:t>
      </w:r>
      <w:r w:rsidR="00CD6D9E">
        <w:t>I included phase portrait code to the best of my ability in the script</w:t>
      </w:r>
      <w:r w:rsidR="00720C6C">
        <w:t>s</w:t>
      </w:r>
      <w:r w:rsidR="00CD6D9E">
        <w:t xml:space="preserve"> I used.  </w:t>
      </w:r>
      <w:r w:rsidR="00A3049C">
        <w:t>The plot to the left shows what happens when the system has some D1 but no D2, and the plot on the right shows how both relax to steady state when the system has D1 and D2.</w:t>
      </w:r>
      <w:r w:rsidR="00720C6C">
        <w:t xml:space="preserve">  I used two scripts to calculate values of D1, D2, N1, and N2.</w:t>
      </w:r>
      <w:r w:rsidR="00CF31D8">
        <w:t xml:space="preserve">  </w:t>
      </w:r>
    </w:p>
    <w:p w14:paraId="686F4B7C" w14:textId="77777777" w:rsidR="00353207" w:rsidRDefault="00353207" w:rsidP="00DA0AEE">
      <w:pPr>
        <w:spacing w:after="0"/>
      </w:pPr>
    </w:p>
    <w:p w14:paraId="6BB39DB8" w14:textId="7A82FC7C" w:rsidR="006A5A2B" w:rsidRDefault="00CF31D8" w:rsidP="00DA0AEE">
      <w:pPr>
        <w:spacing w:after="0"/>
      </w:pPr>
      <w:r>
        <w:t>Given this information, lateral inhibition in the case where the decay rate of Notch is much greater than the decay rate of Delta works differently from the opposite case where the decay rate of Delta is much greater than the decay rate of Notch.</w:t>
      </w:r>
      <w:r w:rsidR="00335DE2">
        <w:t xml:space="preserve">  Since Notch is activated by Delta, if Notch degrades faster than Delta, it makes sense that </w:t>
      </w:r>
      <w:r w:rsidR="00353207">
        <w:t>the amount of Notch in the system will ready a steady state value where it is changing slower than the amount of Delta.  You can see from the plot of N1 and N2 that it is shaped similarly to the plot from the lecture notes, but the curves are slightly skewed and facing the opposite direction.</w:t>
      </w:r>
      <w:r w:rsidR="00792F36">
        <w:t xml:space="preserve">  You can also see from the plots of d1, d2, n1, and n2, that N1 and N2 eventually reach a steady state value.</w:t>
      </w:r>
      <w:r w:rsidR="00353207">
        <w:t xml:space="preserve"> </w:t>
      </w:r>
      <w:r w:rsidR="00335DE2">
        <w:t xml:space="preserve"> </w:t>
      </w:r>
    </w:p>
    <w:p w14:paraId="0E1D24D9" w14:textId="0F1B5FCB" w:rsidR="00392E96" w:rsidRDefault="00392E96" w:rsidP="00DA0AEE">
      <w:pPr>
        <w:spacing w:after="0"/>
      </w:pPr>
    </w:p>
    <w:p w14:paraId="2836A2C0" w14:textId="67A0B2A0" w:rsidR="00392E96" w:rsidRDefault="00392E96" w:rsidP="00DA0AEE">
      <w:pPr>
        <w:spacing w:after="0"/>
      </w:pPr>
    </w:p>
    <w:p w14:paraId="1AF185AF" w14:textId="3EA25115" w:rsidR="00EA1ACF" w:rsidRDefault="00EA1ACF" w:rsidP="00DA0AEE">
      <w:pPr>
        <w:spacing w:after="0"/>
      </w:pPr>
    </w:p>
    <w:p w14:paraId="740D698B" w14:textId="4196EE4F" w:rsidR="00EA1ACF" w:rsidRDefault="00EA1ACF" w:rsidP="00DA0AEE">
      <w:pPr>
        <w:spacing w:after="0"/>
      </w:pPr>
    </w:p>
    <w:p w14:paraId="56412D6E" w14:textId="1D78C1E9" w:rsidR="00EA1ACF" w:rsidRDefault="00EA1ACF" w:rsidP="00DA0AEE">
      <w:pPr>
        <w:spacing w:after="0"/>
      </w:pPr>
    </w:p>
    <w:p w14:paraId="3CB3BF2B" w14:textId="56B99EF3" w:rsidR="00EA1ACF" w:rsidRDefault="00EA1ACF" w:rsidP="00DA0AEE">
      <w:pPr>
        <w:spacing w:after="0"/>
      </w:pPr>
    </w:p>
    <w:p w14:paraId="2A13B150" w14:textId="50860628" w:rsidR="00EA1ACF" w:rsidRDefault="00EA1ACF" w:rsidP="00DA0AEE">
      <w:pPr>
        <w:spacing w:after="0"/>
      </w:pPr>
    </w:p>
    <w:p w14:paraId="40A6F9EF" w14:textId="60CF11A6" w:rsidR="00EA1ACF" w:rsidRDefault="00EA1ACF" w:rsidP="00DA0AEE">
      <w:pPr>
        <w:spacing w:after="0"/>
      </w:pPr>
    </w:p>
    <w:p w14:paraId="02E5069E" w14:textId="273B91CC" w:rsidR="00EA1ACF" w:rsidRDefault="00EA1ACF" w:rsidP="00DA0AEE">
      <w:pPr>
        <w:spacing w:after="0"/>
      </w:pPr>
    </w:p>
    <w:p w14:paraId="33551402" w14:textId="61ED537C" w:rsidR="00EA1ACF" w:rsidRDefault="00EA1ACF" w:rsidP="00DA0AEE">
      <w:pPr>
        <w:spacing w:after="0"/>
      </w:pPr>
    </w:p>
    <w:p w14:paraId="68A8B62E" w14:textId="2B61DF66" w:rsidR="00EA1ACF" w:rsidRDefault="00EA1ACF" w:rsidP="00DA0AEE">
      <w:pPr>
        <w:spacing w:after="0"/>
      </w:pPr>
    </w:p>
    <w:p w14:paraId="64C419FA" w14:textId="5225886D" w:rsidR="00EA1ACF" w:rsidRDefault="00EA1ACF" w:rsidP="00DA0AEE">
      <w:pPr>
        <w:spacing w:after="0"/>
      </w:pPr>
    </w:p>
    <w:p w14:paraId="04EF9A10" w14:textId="76F610D4" w:rsidR="00EA1ACF" w:rsidRDefault="00EA1ACF" w:rsidP="00DA0AEE">
      <w:pPr>
        <w:spacing w:after="0"/>
      </w:pPr>
    </w:p>
    <w:p w14:paraId="58F09DFC" w14:textId="21E9A7E3" w:rsidR="00EA1ACF" w:rsidRDefault="00EA1ACF" w:rsidP="00DA0AEE">
      <w:pPr>
        <w:spacing w:after="0"/>
      </w:pPr>
    </w:p>
    <w:p w14:paraId="134A1798" w14:textId="77777777" w:rsidR="00EA1ACF" w:rsidRDefault="00EA1ACF" w:rsidP="00DA0AEE">
      <w:pPr>
        <w:spacing w:after="0"/>
      </w:pPr>
    </w:p>
    <w:p w14:paraId="67F1E5DC" w14:textId="0D97D061" w:rsidR="00392E96" w:rsidRDefault="00392E96" w:rsidP="00DA0AEE">
      <w:pPr>
        <w:spacing w:after="0"/>
        <w:rPr>
          <w:b/>
          <w:bCs/>
        </w:rPr>
      </w:pPr>
      <w:r>
        <w:rPr>
          <w:b/>
          <w:bCs/>
        </w:rPr>
        <w:lastRenderedPageBreak/>
        <w:t>Question 2</w:t>
      </w:r>
    </w:p>
    <w:p w14:paraId="1421C6A6" w14:textId="0EA20E84" w:rsidR="00392E96" w:rsidRDefault="00EA1ACF" w:rsidP="00EA1ACF">
      <w:pPr>
        <w:spacing w:after="0"/>
        <w:jc w:val="center"/>
        <w:rPr>
          <w:b/>
          <w:bCs/>
        </w:rPr>
      </w:pPr>
      <w:r>
        <w:rPr>
          <w:noProof/>
        </w:rPr>
        <w:drawing>
          <wp:inline distT="0" distB="0" distL="0" distR="0" wp14:anchorId="3388131B" wp14:editId="6DF40CEA">
            <wp:extent cx="5064981" cy="345006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41" t="21062" r="3426" b="5431"/>
                    <a:stretch/>
                  </pic:blipFill>
                  <pic:spPr bwMode="auto">
                    <a:xfrm>
                      <a:off x="0" y="0"/>
                      <a:ext cx="5124284" cy="3490456"/>
                    </a:xfrm>
                    <a:prstGeom prst="rect">
                      <a:avLst/>
                    </a:prstGeom>
                    <a:ln>
                      <a:noFill/>
                    </a:ln>
                    <a:extLst>
                      <a:ext uri="{53640926-AAD7-44D8-BBD7-CCE9431645EC}">
                        <a14:shadowObscured xmlns:a14="http://schemas.microsoft.com/office/drawing/2010/main"/>
                      </a:ext>
                    </a:extLst>
                  </pic:spPr>
                </pic:pic>
              </a:graphicData>
            </a:graphic>
          </wp:inline>
        </w:drawing>
      </w:r>
    </w:p>
    <w:p w14:paraId="7A138DAE" w14:textId="5B2F4119" w:rsidR="00246EDE" w:rsidRDefault="00246EDE" w:rsidP="00EA1ACF">
      <w:pPr>
        <w:spacing w:after="0"/>
        <w:jc w:val="center"/>
        <w:rPr>
          <w:b/>
          <w:bCs/>
        </w:rPr>
      </w:pPr>
    </w:p>
    <w:p w14:paraId="0FFE2B3C" w14:textId="77777777" w:rsidR="00B33A17" w:rsidRDefault="00B33A17" w:rsidP="00246EDE">
      <w:pPr>
        <w:spacing w:after="0"/>
        <w:rPr>
          <w:b/>
          <w:bCs/>
        </w:rPr>
      </w:pPr>
    </w:p>
    <w:p w14:paraId="7436F778" w14:textId="77777777" w:rsidR="00B33A17" w:rsidRDefault="00B33A17" w:rsidP="00246EDE">
      <w:pPr>
        <w:spacing w:after="0"/>
        <w:rPr>
          <w:b/>
          <w:bCs/>
        </w:rPr>
      </w:pPr>
    </w:p>
    <w:p w14:paraId="292EF8EF" w14:textId="77777777" w:rsidR="00B33A17" w:rsidRDefault="00B33A17" w:rsidP="00246EDE">
      <w:pPr>
        <w:spacing w:after="0"/>
        <w:rPr>
          <w:b/>
          <w:bCs/>
        </w:rPr>
      </w:pPr>
    </w:p>
    <w:p w14:paraId="3B8AF929" w14:textId="77777777" w:rsidR="00B33A17" w:rsidRDefault="00B33A17" w:rsidP="00246EDE">
      <w:pPr>
        <w:spacing w:after="0"/>
        <w:rPr>
          <w:b/>
          <w:bCs/>
        </w:rPr>
      </w:pPr>
    </w:p>
    <w:p w14:paraId="637687D0" w14:textId="77777777" w:rsidR="00B33A17" w:rsidRDefault="00B33A17" w:rsidP="00246EDE">
      <w:pPr>
        <w:spacing w:after="0"/>
        <w:rPr>
          <w:b/>
          <w:bCs/>
        </w:rPr>
      </w:pPr>
    </w:p>
    <w:p w14:paraId="579879CF" w14:textId="77777777" w:rsidR="00B33A17" w:rsidRDefault="00B33A17" w:rsidP="00246EDE">
      <w:pPr>
        <w:spacing w:after="0"/>
        <w:rPr>
          <w:b/>
          <w:bCs/>
        </w:rPr>
      </w:pPr>
    </w:p>
    <w:p w14:paraId="1FE46A1D" w14:textId="77777777" w:rsidR="00B33A17" w:rsidRDefault="00B33A17" w:rsidP="00246EDE">
      <w:pPr>
        <w:spacing w:after="0"/>
        <w:rPr>
          <w:b/>
          <w:bCs/>
        </w:rPr>
      </w:pPr>
    </w:p>
    <w:p w14:paraId="3B40D385" w14:textId="77777777" w:rsidR="00B33A17" w:rsidRDefault="00B33A17" w:rsidP="00246EDE">
      <w:pPr>
        <w:spacing w:after="0"/>
        <w:rPr>
          <w:b/>
          <w:bCs/>
        </w:rPr>
      </w:pPr>
    </w:p>
    <w:p w14:paraId="222FE504" w14:textId="77777777" w:rsidR="00B33A17" w:rsidRDefault="00B33A17" w:rsidP="00246EDE">
      <w:pPr>
        <w:spacing w:after="0"/>
        <w:rPr>
          <w:b/>
          <w:bCs/>
        </w:rPr>
      </w:pPr>
    </w:p>
    <w:p w14:paraId="79CD448A" w14:textId="77777777" w:rsidR="00B33A17" w:rsidRDefault="00B33A17" w:rsidP="00246EDE">
      <w:pPr>
        <w:spacing w:after="0"/>
        <w:rPr>
          <w:b/>
          <w:bCs/>
        </w:rPr>
      </w:pPr>
    </w:p>
    <w:p w14:paraId="5F0F946B" w14:textId="77777777" w:rsidR="00B33A17" w:rsidRDefault="00B33A17" w:rsidP="00246EDE">
      <w:pPr>
        <w:spacing w:after="0"/>
        <w:rPr>
          <w:b/>
          <w:bCs/>
        </w:rPr>
      </w:pPr>
    </w:p>
    <w:p w14:paraId="519C98A7" w14:textId="77777777" w:rsidR="00B33A17" w:rsidRDefault="00B33A17" w:rsidP="00246EDE">
      <w:pPr>
        <w:spacing w:after="0"/>
        <w:rPr>
          <w:b/>
          <w:bCs/>
        </w:rPr>
      </w:pPr>
    </w:p>
    <w:p w14:paraId="322DE3CB" w14:textId="77777777" w:rsidR="00B33A17" w:rsidRDefault="00B33A17" w:rsidP="00246EDE">
      <w:pPr>
        <w:spacing w:after="0"/>
        <w:rPr>
          <w:b/>
          <w:bCs/>
        </w:rPr>
      </w:pPr>
    </w:p>
    <w:p w14:paraId="06CC39CB" w14:textId="77777777" w:rsidR="00B33A17" w:rsidRDefault="00B33A17" w:rsidP="00246EDE">
      <w:pPr>
        <w:spacing w:after="0"/>
        <w:rPr>
          <w:b/>
          <w:bCs/>
        </w:rPr>
      </w:pPr>
    </w:p>
    <w:p w14:paraId="034EA5D1" w14:textId="77777777" w:rsidR="00B33A17" w:rsidRDefault="00B33A17" w:rsidP="00246EDE">
      <w:pPr>
        <w:spacing w:after="0"/>
        <w:rPr>
          <w:b/>
          <w:bCs/>
        </w:rPr>
      </w:pPr>
    </w:p>
    <w:p w14:paraId="4388C033" w14:textId="77777777" w:rsidR="00B33A17" w:rsidRDefault="00B33A17" w:rsidP="00246EDE">
      <w:pPr>
        <w:spacing w:after="0"/>
        <w:rPr>
          <w:b/>
          <w:bCs/>
        </w:rPr>
      </w:pPr>
    </w:p>
    <w:p w14:paraId="38E3A7DF" w14:textId="77777777" w:rsidR="00B33A17" w:rsidRDefault="00B33A17" w:rsidP="00246EDE">
      <w:pPr>
        <w:spacing w:after="0"/>
        <w:rPr>
          <w:b/>
          <w:bCs/>
        </w:rPr>
      </w:pPr>
    </w:p>
    <w:p w14:paraId="2F624CC4" w14:textId="77777777" w:rsidR="00B33A17" w:rsidRDefault="00B33A17" w:rsidP="00246EDE">
      <w:pPr>
        <w:spacing w:after="0"/>
        <w:rPr>
          <w:b/>
          <w:bCs/>
        </w:rPr>
      </w:pPr>
    </w:p>
    <w:p w14:paraId="34C0BFBA" w14:textId="77777777" w:rsidR="00B33A17" w:rsidRDefault="00B33A17" w:rsidP="00246EDE">
      <w:pPr>
        <w:spacing w:after="0"/>
        <w:rPr>
          <w:b/>
          <w:bCs/>
        </w:rPr>
      </w:pPr>
    </w:p>
    <w:p w14:paraId="3A6F5F95" w14:textId="77777777" w:rsidR="00B33A17" w:rsidRDefault="00B33A17" w:rsidP="00246EDE">
      <w:pPr>
        <w:spacing w:after="0"/>
        <w:rPr>
          <w:b/>
          <w:bCs/>
        </w:rPr>
      </w:pPr>
    </w:p>
    <w:p w14:paraId="27875672" w14:textId="77777777" w:rsidR="00B33A17" w:rsidRDefault="00B33A17" w:rsidP="00246EDE">
      <w:pPr>
        <w:spacing w:after="0"/>
        <w:rPr>
          <w:b/>
          <w:bCs/>
        </w:rPr>
      </w:pPr>
    </w:p>
    <w:p w14:paraId="00F50D89" w14:textId="77777777" w:rsidR="00B33A17" w:rsidRDefault="00B33A17" w:rsidP="00246EDE">
      <w:pPr>
        <w:spacing w:after="0"/>
        <w:rPr>
          <w:b/>
          <w:bCs/>
        </w:rPr>
      </w:pPr>
    </w:p>
    <w:p w14:paraId="427DAB79" w14:textId="77777777" w:rsidR="00B33A17" w:rsidRDefault="00B33A17" w:rsidP="00246EDE">
      <w:pPr>
        <w:spacing w:after="0"/>
        <w:rPr>
          <w:b/>
          <w:bCs/>
        </w:rPr>
      </w:pPr>
    </w:p>
    <w:p w14:paraId="21B81D57" w14:textId="77777777" w:rsidR="00B33A17" w:rsidRDefault="00B33A17" w:rsidP="00246EDE">
      <w:pPr>
        <w:spacing w:after="0"/>
        <w:rPr>
          <w:b/>
          <w:bCs/>
        </w:rPr>
      </w:pPr>
    </w:p>
    <w:p w14:paraId="536057E8" w14:textId="77777777" w:rsidR="00B33A17" w:rsidRDefault="00B33A17" w:rsidP="00246EDE">
      <w:pPr>
        <w:spacing w:after="0"/>
        <w:rPr>
          <w:b/>
          <w:bCs/>
        </w:rPr>
      </w:pPr>
    </w:p>
    <w:p w14:paraId="0E51F92F" w14:textId="77777777" w:rsidR="00B33A17" w:rsidRDefault="00B33A17" w:rsidP="00246EDE">
      <w:pPr>
        <w:spacing w:after="0"/>
        <w:rPr>
          <w:b/>
          <w:bCs/>
        </w:rPr>
      </w:pPr>
    </w:p>
    <w:p w14:paraId="6C11FE9B" w14:textId="77777777" w:rsidR="00B33A17" w:rsidRDefault="00B33A17" w:rsidP="00246EDE">
      <w:pPr>
        <w:spacing w:after="0"/>
        <w:rPr>
          <w:b/>
          <w:bCs/>
        </w:rPr>
      </w:pPr>
    </w:p>
    <w:p w14:paraId="78A96015" w14:textId="77777777" w:rsidR="00B33A17" w:rsidRDefault="00B33A17" w:rsidP="00246EDE">
      <w:pPr>
        <w:spacing w:after="0"/>
        <w:rPr>
          <w:b/>
          <w:bCs/>
        </w:rPr>
      </w:pPr>
    </w:p>
    <w:p w14:paraId="3EE143B5" w14:textId="14D7EC6F" w:rsidR="00246EDE" w:rsidRDefault="00246EDE" w:rsidP="00246EDE">
      <w:pPr>
        <w:spacing w:after="0"/>
        <w:rPr>
          <w:b/>
          <w:bCs/>
        </w:rPr>
      </w:pPr>
      <w:r>
        <w:rPr>
          <w:b/>
          <w:bCs/>
        </w:rPr>
        <w:lastRenderedPageBreak/>
        <w:t>Question 3</w:t>
      </w:r>
    </w:p>
    <w:tbl>
      <w:tblPr>
        <w:tblStyle w:val="TableGrid"/>
        <w:tblW w:w="0" w:type="auto"/>
        <w:tblLook w:val="04A0" w:firstRow="1" w:lastRow="0" w:firstColumn="1" w:lastColumn="0" w:noHBand="0" w:noVBand="1"/>
      </w:tblPr>
      <w:tblGrid>
        <w:gridCol w:w="2517"/>
        <w:gridCol w:w="1176"/>
        <w:gridCol w:w="1270"/>
        <w:gridCol w:w="5827"/>
      </w:tblGrid>
      <w:tr w:rsidR="00575424" w14:paraId="6199238D" w14:textId="77777777" w:rsidTr="003A3C81">
        <w:tc>
          <w:tcPr>
            <w:tcW w:w="2517" w:type="dxa"/>
          </w:tcPr>
          <w:p w14:paraId="3E5FC67A" w14:textId="13AC65C8" w:rsidR="00C2049B" w:rsidRDefault="00C2049B" w:rsidP="00C2049B">
            <w:r>
              <w:t>Parameter</w:t>
            </w:r>
          </w:p>
        </w:tc>
        <w:tc>
          <w:tcPr>
            <w:tcW w:w="1176" w:type="dxa"/>
          </w:tcPr>
          <w:p w14:paraId="7B4DFE2C" w14:textId="23343C85" w:rsidR="00C2049B" w:rsidRDefault="00C2049B" w:rsidP="00C2049B">
            <w:pPr>
              <w:jc w:val="center"/>
            </w:pPr>
            <w:r>
              <w:t>Value</w:t>
            </w:r>
          </w:p>
        </w:tc>
        <w:tc>
          <w:tcPr>
            <w:tcW w:w="1270" w:type="dxa"/>
          </w:tcPr>
          <w:p w14:paraId="7A1CE59A" w14:textId="0E96A2FD" w:rsidR="00C2049B" w:rsidRDefault="00C2049B" w:rsidP="00C2049B">
            <w:pPr>
              <w:jc w:val="center"/>
            </w:pPr>
            <w:r>
              <w:t>Units</w:t>
            </w:r>
          </w:p>
        </w:tc>
        <w:tc>
          <w:tcPr>
            <w:tcW w:w="5827" w:type="dxa"/>
          </w:tcPr>
          <w:p w14:paraId="41A13C75" w14:textId="6CECF7E8" w:rsidR="00C2049B" w:rsidRDefault="00C2049B" w:rsidP="00C2049B">
            <w:pPr>
              <w:jc w:val="center"/>
            </w:pPr>
            <w:r>
              <w:t>Source</w:t>
            </w:r>
          </w:p>
        </w:tc>
      </w:tr>
      <w:tr w:rsidR="00575424" w14:paraId="547ED9F2" w14:textId="77777777" w:rsidTr="003A3C81">
        <w:tc>
          <w:tcPr>
            <w:tcW w:w="2517" w:type="dxa"/>
          </w:tcPr>
          <w:p w14:paraId="4AF5CA43" w14:textId="59A74875" w:rsidR="00C2049B" w:rsidRPr="00E51D8F" w:rsidRDefault="00C2049B" w:rsidP="00C2049B">
            <w:pPr>
              <w:rPr>
                <w:rFonts w:cs="Times New Roman"/>
                <w:szCs w:val="24"/>
              </w:rPr>
            </w:pPr>
            <w:r w:rsidRPr="00E51D8F">
              <w:rPr>
                <w:rFonts w:cs="Times New Roman"/>
                <w:szCs w:val="24"/>
              </w:rPr>
              <w:t>e</w:t>
            </w:r>
            <w:r w:rsidRPr="00E51D8F">
              <w:rPr>
                <w:rFonts w:cs="Times New Roman"/>
                <w:szCs w:val="24"/>
                <w:vertAlign w:val="subscript"/>
              </w:rPr>
              <w:t xml:space="preserve">x, </w:t>
            </w:r>
            <w:r w:rsidRPr="00E51D8F">
              <w:rPr>
                <w:rFonts w:cs="Times New Roman"/>
                <w:szCs w:val="24"/>
              </w:rPr>
              <w:t>polymerase elongation rate</w:t>
            </w:r>
          </w:p>
        </w:tc>
        <w:tc>
          <w:tcPr>
            <w:tcW w:w="1176" w:type="dxa"/>
          </w:tcPr>
          <w:p w14:paraId="525D57B6" w14:textId="16F5D86F" w:rsidR="00C2049B" w:rsidRPr="00E51D8F" w:rsidRDefault="00DA0366" w:rsidP="00C2049B">
            <w:pPr>
              <w:jc w:val="center"/>
              <w:rPr>
                <w:rFonts w:cs="Times New Roman"/>
                <w:szCs w:val="24"/>
              </w:rPr>
            </w:pPr>
            <w:r>
              <w:rPr>
                <w:rFonts w:cs="Times New Roman"/>
                <w:szCs w:val="24"/>
              </w:rPr>
              <w:t>42</w:t>
            </w:r>
          </w:p>
        </w:tc>
        <w:tc>
          <w:tcPr>
            <w:tcW w:w="1270" w:type="dxa"/>
          </w:tcPr>
          <w:p w14:paraId="61FAC61E" w14:textId="526439A8" w:rsidR="00C2049B" w:rsidRPr="00E51D8F" w:rsidRDefault="00C2049B" w:rsidP="00C2049B">
            <w:pPr>
              <w:jc w:val="center"/>
              <w:rPr>
                <w:rFonts w:cs="Times New Roman"/>
                <w:szCs w:val="24"/>
              </w:rPr>
            </w:pPr>
            <w:proofErr w:type="spellStart"/>
            <w:r w:rsidRPr="00E51D8F">
              <w:rPr>
                <w:rFonts w:cs="Times New Roman"/>
                <w:szCs w:val="24"/>
              </w:rPr>
              <w:t>nt</w:t>
            </w:r>
            <w:proofErr w:type="spellEnd"/>
            <w:r w:rsidRPr="00E51D8F">
              <w:rPr>
                <w:rFonts w:cs="Times New Roman"/>
                <w:szCs w:val="24"/>
              </w:rPr>
              <w:t>/s</w:t>
            </w:r>
          </w:p>
        </w:tc>
        <w:tc>
          <w:tcPr>
            <w:tcW w:w="5827" w:type="dxa"/>
          </w:tcPr>
          <w:p w14:paraId="0AECEBEB" w14:textId="27DDEC92" w:rsidR="00C2049B" w:rsidRPr="00E51D8F" w:rsidRDefault="00C2049B" w:rsidP="00246EDE">
            <w:pPr>
              <w:rPr>
                <w:rFonts w:cs="Times New Roman"/>
                <w:color w:val="212529"/>
                <w:szCs w:val="24"/>
                <w:shd w:val="clear" w:color="auto" w:fill="FFFFFF"/>
              </w:rPr>
            </w:pPr>
            <w:proofErr w:type="spellStart"/>
            <w:r w:rsidRPr="00E51D8F">
              <w:rPr>
                <w:rFonts w:cs="Times New Roman"/>
                <w:szCs w:val="24"/>
              </w:rPr>
              <w:t>BioNumbers</w:t>
            </w:r>
            <w:proofErr w:type="spellEnd"/>
            <w:r w:rsidRPr="00E51D8F">
              <w:rPr>
                <w:rFonts w:cs="Times New Roman"/>
                <w:szCs w:val="24"/>
              </w:rPr>
              <w:t xml:space="preserve"> </w:t>
            </w:r>
            <w:r w:rsidR="00DA0366">
              <w:rPr>
                <w:rFonts w:ascii="Segoe UI" w:hAnsi="Segoe UI" w:cs="Segoe UI"/>
                <w:color w:val="212529"/>
                <w:shd w:val="clear" w:color="auto" w:fill="FFFFFF"/>
              </w:rPr>
              <w:t>108487</w:t>
            </w:r>
          </w:p>
          <w:p w14:paraId="6C8F6767" w14:textId="38CDF38E" w:rsidR="00C2049B" w:rsidRPr="00E51D8F" w:rsidRDefault="00DA0366" w:rsidP="00246EDE">
            <w:pPr>
              <w:rPr>
                <w:rFonts w:cs="Times New Roman"/>
                <w:szCs w:val="24"/>
              </w:rPr>
            </w:pPr>
            <w:proofErr w:type="spellStart"/>
            <w:r>
              <w:rPr>
                <w:rFonts w:ascii="Segoe UI" w:hAnsi="Segoe UI" w:cs="Segoe UI"/>
                <w:color w:val="212529"/>
                <w:shd w:val="clear" w:color="auto" w:fill="FFFFFF"/>
              </w:rPr>
              <w:t>Proshkin</w:t>
            </w:r>
            <w:proofErr w:type="spellEnd"/>
            <w:r>
              <w:rPr>
                <w:rFonts w:ascii="Segoe UI" w:hAnsi="Segoe UI" w:cs="Segoe UI"/>
                <w:color w:val="212529"/>
                <w:shd w:val="clear" w:color="auto" w:fill="FFFFFF"/>
              </w:rPr>
              <w:t xml:space="preserve"> S, </w:t>
            </w:r>
            <w:proofErr w:type="spellStart"/>
            <w:r>
              <w:rPr>
                <w:rFonts w:ascii="Segoe UI" w:hAnsi="Segoe UI" w:cs="Segoe UI"/>
                <w:color w:val="212529"/>
                <w:shd w:val="clear" w:color="auto" w:fill="FFFFFF"/>
              </w:rPr>
              <w:t>Rahmouni</w:t>
            </w:r>
            <w:proofErr w:type="spellEnd"/>
            <w:r>
              <w:rPr>
                <w:rFonts w:ascii="Segoe UI" w:hAnsi="Segoe UI" w:cs="Segoe UI"/>
                <w:color w:val="212529"/>
                <w:shd w:val="clear" w:color="auto" w:fill="FFFFFF"/>
              </w:rPr>
              <w:t xml:space="preserve"> AR, Mironov A, </w:t>
            </w:r>
            <w:proofErr w:type="spellStart"/>
            <w:r>
              <w:rPr>
                <w:rFonts w:ascii="Segoe UI" w:hAnsi="Segoe UI" w:cs="Segoe UI"/>
                <w:color w:val="212529"/>
                <w:shd w:val="clear" w:color="auto" w:fill="FFFFFF"/>
              </w:rPr>
              <w:t>Nudler</w:t>
            </w:r>
            <w:proofErr w:type="spellEnd"/>
            <w:r>
              <w:rPr>
                <w:rFonts w:ascii="Segoe UI" w:hAnsi="Segoe UI" w:cs="Segoe UI"/>
                <w:color w:val="212529"/>
                <w:shd w:val="clear" w:color="auto" w:fill="FFFFFF"/>
              </w:rPr>
              <w:t xml:space="preserve"> E. Cooperation between translating ribosomes and RNA polymerase in transcription elongation. Science. 2010 Apr 23 328(5977):504-8. p.505 table 1</w:t>
            </w:r>
            <w:r>
              <w:rPr>
                <w:rFonts w:ascii="Segoe UI" w:hAnsi="Segoe UI" w:cs="Segoe UI"/>
                <w:b/>
                <w:bCs/>
                <w:color w:val="212529"/>
                <w:sz w:val="20"/>
                <w:szCs w:val="20"/>
                <w:shd w:val="clear" w:color="auto" w:fill="FFFFFF"/>
              </w:rPr>
              <w:t>PubMed ID</w:t>
            </w:r>
            <w:hyperlink r:id="rId10" w:tgtFrame="_new" w:history="1">
              <w:r>
                <w:rPr>
                  <w:rStyle w:val="Hyperlink"/>
                  <w:rFonts w:ascii="Segoe UI" w:hAnsi="Segoe UI" w:cs="Segoe UI"/>
                  <w:color w:val="007BFF"/>
                  <w:sz w:val="20"/>
                  <w:szCs w:val="20"/>
                  <w:u w:val="none"/>
                </w:rPr>
                <w:t>20413502</w:t>
              </w:r>
            </w:hyperlink>
          </w:p>
        </w:tc>
      </w:tr>
      <w:tr w:rsidR="00575424" w14:paraId="381472C9" w14:textId="77777777" w:rsidTr="003A3C81">
        <w:tc>
          <w:tcPr>
            <w:tcW w:w="2517" w:type="dxa"/>
          </w:tcPr>
          <w:p w14:paraId="217BF8C0" w14:textId="2B55B5AC" w:rsidR="00C2049B" w:rsidRPr="00E51D8F" w:rsidRDefault="00AA45AA" w:rsidP="00246EDE">
            <w:pPr>
              <w:rPr>
                <w:rFonts w:cs="Times New Roman"/>
                <w:szCs w:val="24"/>
                <w:vertAlign w:val="subscript"/>
              </w:rPr>
            </w:pPr>
            <w:proofErr w:type="spellStart"/>
            <w:proofErr w:type="gramStart"/>
            <w:r w:rsidRPr="00E51D8F">
              <w:rPr>
                <w:rFonts w:cs="Times New Roman"/>
                <w:szCs w:val="24"/>
              </w:rPr>
              <w:t>R</w:t>
            </w:r>
            <w:r w:rsidRPr="00E51D8F">
              <w:rPr>
                <w:rFonts w:cs="Times New Roman"/>
                <w:szCs w:val="24"/>
                <w:vertAlign w:val="subscript"/>
              </w:rPr>
              <w:t>x,T</w:t>
            </w:r>
            <w:proofErr w:type="spellEnd"/>
            <w:proofErr w:type="gramEnd"/>
            <w:r w:rsidRPr="00E51D8F">
              <w:rPr>
                <w:rFonts w:cs="Times New Roman"/>
                <w:szCs w:val="24"/>
                <w:vertAlign w:val="subscript"/>
              </w:rPr>
              <w:t>,</w:t>
            </w:r>
            <w:r w:rsidRPr="00E51D8F">
              <w:rPr>
                <w:rFonts w:cs="Times New Roman"/>
                <w:szCs w:val="24"/>
              </w:rPr>
              <w:t xml:space="preserve"> total RNAP</w:t>
            </w:r>
            <w:r w:rsidRPr="00E51D8F">
              <w:rPr>
                <w:rFonts w:cs="Times New Roman"/>
                <w:szCs w:val="24"/>
                <w:vertAlign w:val="subscript"/>
              </w:rPr>
              <w:t xml:space="preserve"> </w:t>
            </w:r>
          </w:p>
        </w:tc>
        <w:tc>
          <w:tcPr>
            <w:tcW w:w="1176" w:type="dxa"/>
          </w:tcPr>
          <w:p w14:paraId="2C029D71" w14:textId="0B37024C" w:rsidR="00C2049B" w:rsidRPr="00E51D8F" w:rsidRDefault="00AA45AA" w:rsidP="00246EDE">
            <w:pPr>
              <w:rPr>
                <w:rFonts w:cs="Times New Roman"/>
                <w:szCs w:val="24"/>
              </w:rPr>
            </w:pPr>
            <w:r w:rsidRPr="00E51D8F">
              <w:rPr>
                <w:rFonts w:cs="Times New Roman"/>
                <w:szCs w:val="24"/>
              </w:rPr>
              <w:t>2000</w:t>
            </w:r>
          </w:p>
        </w:tc>
        <w:tc>
          <w:tcPr>
            <w:tcW w:w="1270" w:type="dxa"/>
          </w:tcPr>
          <w:p w14:paraId="7B5EBAA9" w14:textId="2421BA0D" w:rsidR="00C2049B" w:rsidRPr="00E51D8F" w:rsidRDefault="00AA45AA" w:rsidP="00246EDE">
            <w:pPr>
              <w:rPr>
                <w:rFonts w:cs="Times New Roman"/>
                <w:szCs w:val="24"/>
              </w:rPr>
            </w:pPr>
            <w:r w:rsidRPr="00E51D8F">
              <w:rPr>
                <w:rFonts w:cs="Times New Roman"/>
                <w:szCs w:val="24"/>
              </w:rPr>
              <w:t>RNAP/cell</w:t>
            </w:r>
          </w:p>
        </w:tc>
        <w:tc>
          <w:tcPr>
            <w:tcW w:w="5827" w:type="dxa"/>
          </w:tcPr>
          <w:p w14:paraId="1326647A" w14:textId="77777777" w:rsidR="00C2049B" w:rsidRPr="00E51D8F" w:rsidRDefault="00AA45AA" w:rsidP="00246EDE">
            <w:pPr>
              <w:rPr>
                <w:rFonts w:cs="Times New Roman"/>
                <w:color w:val="212529"/>
                <w:szCs w:val="24"/>
                <w:shd w:val="clear" w:color="auto" w:fill="FFFFFF"/>
              </w:rPr>
            </w:pPr>
            <w:proofErr w:type="spellStart"/>
            <w:r w:rsidRPr="00E51D8F">
              <w:rPr>
                <w:rFonts w:cs="Times New Roman"/>
                <w:szCs w:val="24"/>
              </w:rPr>
              <w:t>BioNumbers</w:t>
            </w:r>
            <w:proofErr w:type="spellEnd"/>
            <w:r w:rsidRPr="00E51D8F">
              <w:rPr>
                <w:rFonts w:cs="Times New Roman"/>
                <w:szCs w:val="24"/>
              </w:rPr>
              <w:t xml:space="preserve"> </w:t>
            </w:r>
            <w:r w:rsidRPr="00E51D8F">
              <w:rPr>
                <w:rFonts w:cs="Times New Roman"/>
                <w:color w:val="212529"/>
                <w:szCs w:val="24"/>
                <w:shd w:val="clear" w:color="auto" w:fill="FFFFFF"/>
              </w:rPr>
              <w:t>113766</w:t>
            </w:r>
          </w:p>
          <w:p w14:paraId="7C2BD196" w14:textId="53BA7EC7" w:rsidR="00AA45AA" w:rsidRPr="00E51D8F" w:rsidRDefault="00AA45AA" w:rsidP="00246EDE">
            <w:pPr>
              <w:rPr>
                <w:rFonts w:cs="Times New Roman"/>
                <w:szCs w:val="24"/>
              </w:rPr>
            </w:pPr>
            <w:proofErr w:type="spellStart"/>
            <w:r w:rsidRPr="00E51D8F">
              <w:rPr>
                <w:rFonts w:cs="Times New Roman"/>
                <w:color w:val="212529"/>
                <w:szCs w:val="24"/>
                <w:shd w:val="clear" w:color="auto" w:fill="FFFFFF"/>
              </w:rPr>
              <w:t>Ishihama</w:t>
            </w:r>
            <w:proofErr w:type="spellEnd"/>
            <w:r w:rsidRPr="00E51D8F">
              <w:rPr>
                <w:rFonts w:cs="Times New Roman"/>
                <w:color w:val="212529"/>
                <w:szCs w:val="24"/>
                <w:shd w:val="clear" w:color="auto" w:fill="FFFFFF"/>
              </w:rPr>
              <w:t xml:space="preserve"> A. 1981. Subunit assembly of Escherichia coli RNA polymerase. Adv. </w:t>
            </w:r>
            <w:proofErr w:type="spellStart"/>
            <w:r w:rsidRPr="00E51D8F">
              <w:rPr>
                <w:rFonts w:cs="Times New Roman"/>
                <w:color w:val="212529"/>
                <w:szCs w:val="24"/>
                <w:shd w:val="clear" w:color="auto" w:fill="FFFFFF"/>
              </w:rPr>
              <w:t>Biophys</w:t>
            </w:r>
            <w:proofErr w:type="spellEnd"/>
            <w:r w:rsidRPr="00E51D8F">
              <w:rPr>
                <w:rFonts w:cs="Times New Roman"/>
                <w:color w:val="212529"/>
                <w:szCs w:val="24"/>
                <w:shd w:val="clear" w:color="auto" w:fill="FFFFFF"/>
              </w:rPr>
              <w:t xml:space="preserve">. 14: 1–35 [43] </w:t>
            </w:r>
            <w:proofErr w:type="spellStart"/>
            <w:r w:rsidRPr="00E51D8F">
              <w:rPr>
                <w:rFonts w:cs="Times New Roman"/>
                <w:color w:val="212529"/>
                <w:szCs w:val="24"/>
                <w:shd w:val="clear" w:color="auto" w:fill="FFFFFF"/>
              </w:rPr>
              <w:t>Ishihama</w:t>
            </w:r>
            <w:proofErr w:type="spellEnd"/>
            <w:r w:rsidRPr="00E51D8F">
              <w:rPr>
                <w:rFonts w:cs="Times New Roman"/>
                <w:color w:val="212529"/>
                <w:szCs w:val="24"/>
                <w:shd w:val="clear" w:color="auto" w:fill="FFFFFF"/>
              </w:rPr>
              <w:t xml:space="preserve"> A, Taketo M, </w:t>
            </w:r>
            <w:proofErr w:type="spellStart"/>
            <w:r w:rsidRPr="00E51D8F">
              <w:rPr>
                <w:rFonts w:cs="Times New Roman"/>
                <w:color w:val="212529"/>
                <w:szCs w:val="24"/>
                <w:shd w:val="clear" w:color="auto" w:fill="FFFFFF"/>
              </w:rPr>
              <w:t>Saitoh</w:t>
            </w:r>
            <w:proofErr w:type="spellEnd"/>
            <w:r w:rsidRPr="00E51D8F">
              <w:rPr>
                <w:rFonts w:cs="Times New Roman"/>
                <w:color w:val="212529"/>
                <w:szCs w:val="24"/>
                <w:shd w:val="clear" w:color="auto" w:fill="FFFFFF"/>
              </w:rPr>
              <w:t xml:space="preserve"> T, Fukuda R. 1976. Control of formation of RNA polymerase in Escherichia coli. In RNA Polymerase, ed. M </w:t>
            </w:r>
            <w:proofErr w:type="spellStart"/>
            <w:r w:rsidRPr="00E51D8F">
              <w:rPr>
                <w:rFonts w:cs="Times New Roman"/>
                <w:color w:val="212529"/>
                <w:szCs w:val="24"/>
                <w:shd w:val="clear" w:color="auto" w:fill="FFFFFF"/>
              </w:rPr>
              <w:t>Camberlin</w:t>
            </w:r>
            <w:proofErr w:type="spellEnd"/>
            <w:r w:rsidRPr="00E51D8F">
              <w:rPr>
                <w:rFonts w:cs="Times New Roman"/>
                <w:color w:val="212529"/>
                <w:szCs w:val="24"/>
                <w:shd w:val="clear" w:color="auto" w:fill="FFFFFF"/>
              </w:rPr>
              <w:t xml:space="preserve">, R </w:t>
            </w:r>
            <w:proofErr w:type="spellStart"/>
            <w:r w:rsidRPr="00E51D8F">
              <w:rPr>
                <w:rFonts w:cs="Times New Roman"/>
                <w:color w:val="212529"/>
                <w:szCs w:val="24"/>
                <w:shd w:val="clear" w:color="auto" w:fill="FFFFFF"/>
              </w:rPr>
              <w:t>Losick</w:t>
            </w:r>
            <w:proofErr w:type="spellEnd"/>
            <w:r w:rsidRPr="00E51D8F">
              <w:rPr>
                <w:rFonts w:cs="Times New Roman"/>
                <w:color w:val="212529"/>
                <w:szCs w:val="24"/>
                <w:shd w:val="clear" w:color="auto" w:fill="FFFFFF"/>
              </w:rPr>
              <w:t xml:space="preserve">, pp. 475–502. Cold Spring Harbor, NY: Cold Spring Harbor Lab. </w:t>
            </w:r>
            <w:proofErr w:type="spellStart"/>
            <w:r w:rsidRPr="00E51D8F">
              <w:rPr>
                <w:rFonts w:cs="Times New Roman"/>
                <w:color w:val="212529"/>
                <w:szCs w:val="24"/>
                <w:shd w:val="clear" w:color="auto" w:fill="FFFFFF"/>
              </w:rPr>
              <w:t>Press</w:t>
            </w:r>
            <w:r w:rsidRPr="00E51D8F">
              <w:rPr>
                <w:rFonts w:cs="Times New Roman"/>
                <w:b/>
                <w:bCs/>
                <w:color w:val="212529"/>
                <w:szCs w:val="24"/>
                <w:shd w:val="clear" w:color="auto" w:fill="FFFFFF"/>
              </w:rPr>
              <w:t>PubMed</w:t>
            </w:r>
            <w:proofErr w:type="spellEnd"/>
            <w:r w:rsidRPr="00E51D8F">
              <w:rPr>
                <w:rFonts w:cs="Times New Roman"/>
                <w:b/>
                <w:bCs/>
                <w:color w:val="212529"/>
                <w:szCs w:val="24"/>
                <w:shd w:val="clear" w:color="auto" w:fill="FFFFFF"/>
              </w:rPr>
              <w:t xml:space="preserve"> ID</w:t>
            </w:r>
            <w:hyperlink r:id="rId11" w:tgtFrame="_new" w:history="1">
              <w:r w:rsidRPr="00E51D8F">
                <w:rPr>
                  <w:rStyle w:val="Hyperlink"/>
                  <w:rFonts w:cs="Times New Roman"/>
                  <w:color w:val="007BFF"/>
                  <w:szCs w:val="24"/>
                  <w:u w:val="none"/>
                </w:rPr>
                <w:t>7015808</w:t>
              </w:r>
            </w:hyperlink>
          </w:p>
        </w:tc>
      </w:tr>
      <w:tr w:rsidR="00575424" w14:paraId="53223251" w14:textId="77777777" w:rsidTr="003A3C81">
        <w:tc>
          <w:tcPr>
            <w:tcW w:w="2517" w:type="dxa"/>
          </w:tcPr>
          <w:p w14:paraId="03845646" w14:textId="2325A5D7" w:rsidR="00C2049B" w:rsidRPr="006C0DD9" w:rsidRDefault="006C0DD9" w:rsidP="00246EDE">
            <w:proofErr w:type="spellStart"/>
            <w:r>
              <w:t>G</w:t>
            </w:r>
            <w:r>
              <w:rPr>
                <w:vertAlign w:val="subscript"/>
              </w:rPr>
              <w:t>j</w:t>
            </w:r>
            <w:proofErr w:type="spellEnd"/>
            <w:r>
              <w:rPr>
                <w:vertAlign w:val="subscript"/>
              </w:rPr>
              <w:t>,</w:t>
            </w:r>
            <w:r>
              <w:t xml:space="preserve"> gene concentration</w:t>
            </w:r>
          </w:p>
        </w:tc>
        <w:tc>
          <w:tcPr>
            <w:tcW w:w="1176" w:type="dxa"/>
          </w:tcPr>
          <w:p w14:paraId="06EE7953" w14:textId="61835F15" w:rsidR="00C2049B" w:rsidRDefault="006C0DD9" w:rsidP="00246EDE">
            <w:r>
              <w:t>0.94</w:t>
            </w:r>
          </w:p>
        </w:tc>
        <w:tc>
          <w:tcPr>
            <w:tcW w:w="1270" w:type="dxa"/>
          </w:tcPr>
          <w:p w14:paraId="05B119FB" w14:textId="5EBFE1BE" w:rsidR="00C2049B" w:rsidRDefault="006C0DD9" w:rsidP="00246EDE">
            <w:r>
              <w:t>genes/kb</w:t>
            </w:r>
          </w:p>
        </w:tc>
        <w:tc>
          <w:tcPr>
            <w:tcW w:w="5827" w:type="dxa"/>
          </w:tcPr>
          <w:p w14:paraId="22065F35" w14:textId="77777777" w:rsidR="00C2049B" w:rsidRPr="006C0DD9" w:rsidRDefault="006C0DD9" w:rsidP="00246EDE">
            <w:pPr>
              <w:rPr>
                <w:rFonts w:cs="Times New Roman"/>
                <w:color w:val="212529"/>
                <w:szCs w:val="24"/>
                <w:shd w:val="clear" w:color="auto" w:fill="FFFFFF"/>
              </w:rPr>
            </w:pPr>
            <w:proofErr w:type="spellStart"/>
            <w:r w:rsidRPr="006C0DD9">
              <w:rPr>
                <w:rFonts w:cs="Times New Roman"/>
                <w:szCs w:val="24"/>
              </w:rPr>
              <w:t>BioNumbers</w:t>
            </w:r>
            <w:proofErr w:type="spellEnd"/>
            <w:r w:rsidRPr="006C0DD9">
              <w:rPr>
                <w:rFonts w:cs="Times New Roman"/>
                <w:szCs w:val="24"/>
              </w:rPr>
              <w:t xml:space="preserve"> </w:t>
            </w:r>
            <w:r w:rsidRPr="006C0DD9">
              <w:rPr>
                <w:rFonts w:cs="Times New Roman"/>
                <w:color w:val="212529"/>
                <w:szCs w:val="24"/>
                <w:shd w:val="clear" w:color="auto" w:fill="FFFFFF"/>
              </w:rPr>
              <w:t>105751</w:t>
            </w:r>
          </w:p>
          <w:p w14:paraId="763E67D4" w14:textId="4FFEB6B3" w:rsidR="006C0DD9" w:rsidRDefault="006C0DD9" w:rsidP="00246EDE">
            <w:r w:rsidRPr="006C0DD9">
              <w:rPr>
                <w:rFonts w:cs="Times New Roman"/>
                <w:color w:val="212529"/>
                <w:szCs w:val="24"/>
                <w:shd w:val="clear" w:color="auto" w:fill="FFFFFF"/>
              </w:rPr>
              <w:t xml:space="preserve">Rogozin IB, Makarova KS, Natale DA, Spiridonov AN, </w:t>
            </w:r>
            <w:proofErr w:type="spellStart"/>
            <w:r w:rsidRPr="006C0DD9">
              <w:rPr>
                <w:rFonts w:cs="Times New Roman"/>
                <w:color w:val="212529"/>
                <w:szCs w:val="24"/>
                <w:shd w:val="clear" w:color="auto" w:fill="FFFFFF"/>
              </w:rPr>
              <w:t>Tatusov</w:t>
            </w:r>
            <w:proofErr w:type="spellEnd"/>
            <w:r w:rsidRPr="006C0DD9">
              <w:rPr>
                <w:rFonts w:cs="Times New Roman"/>
                <w:color w:val="212529"/>
                <w:szCs w:val="24"/>
                <w:shd w:val="clear" w:color="auto" w:fill="FFFFFF"/>
              </w:rPr>
              <w:t xml:space="preserve"> RL, Wolf YI, Yin J, </w:t>
            </w:r>
            <w:proofErr w:type="spellStart"/>
            <w:r w:rsidRPr="006C0DD9">
              <w:rPr>
                <w:rFonts w:cs="Times New Roman"/>
                <w:color w:val="212529"/>
                <w:szCs w:val="24"/>
                <w:shd w:val="clear" w:color="auto" w:fill="FFFFFF"/>
              </w:rPr>
              <w:t>Koonin</w:t>
            </w:r>
            <w:proofErr w:type="spellEnd"/>
            <w:r w:rsidRPr="006C0DD9">
              <w:rPr>
                <w:rFonts w:cs="Times New Roman"/>
                <w:color w:val="212529"/>
                <w:szCs w:val="24"/>
                <w:shd w:val="clear" w:color="auto" w:fill="FFFFFF"/>
              </w:rPr>
              <w:t xml:space="preserve"> EV. Congruent evolution of different classes of non-coding DNA in prokaryotic genomes. Nucleic Acids Res. 2002 Oct 1 30(19):4264-71. p.4266 table 1 Table - </w:t>
            </w:r>
            <w:hyperlink r:id="rId12" w:tgtFrame="_blank" w:history="1">
              <w:r w:rsidRPr="006C0DD9">
                <w:rPr>
                  <w:rStyle w:val="Hyperlink"/>
                  <w:rFonts w:cs="Times New Roman"/>
                  <w:color w:val="007BFF"/>
                  <w:szCs w:val="24"/>
                  <w:shd w:val="clear" w:color="auto" w:fill="FFFFFF"/>
                </w:rPr>
                <w:t>link</w:t>
              </w:r>
            </w:hyperlink>
            <w:r w:rsidRPr="006C0DD9">
              <w:rPr>
                <w:rFonts w:cs="Times New Roman"/>
                <w:color w:val="212529"/>
                <w:szCs w:val="24"/>
                <w:shd w:val="clear" w:color="auto" w:fill="FFFFFF"/>
              </w:rPr>
              <w:t> </w:t>
            </w:r>
            <w:r w:rsidRPr="006C0DD9">
              <w:rPr>
                <w:rFonts w:cs="Times New Roman"/>
                <w:b/>
                <w:bCs/>
                <w:color w:val="212529"/>
                <w:szCs w:val="24"/>
                <w:shd w:val="clear" w:color="auto" w:fill="FFFFFF"/>
              </w:rPr>
              <w:t>PubMed ID</w:t>
            </w:r>
            <w:hyperlink r:id="rId13" w:tgtFrame="_new" w:history="1">
              <w:r w:rsidRPr="006C0DD9">
                <w:rPr>
                  <w:rStyle w:val="Hyperlink"/>
                  <w:rFonts w:cs="Times New Roman"/>
                  <w:color w:val="007BFF"/>
                  <w:szCs w:val="24"/>
                  <w:u w:val="none"/>
                </w:rPr>
                <w:t>12364605</w:t>
              </w:r>
            </w:hyperlink>
          </w:p>
        </w:tc>
      </w:tr>
      <w:tr w:rsidR="00575424" w14:paraId="5932EF95" w14:textId="77777777" w:rsidTr="003A3C81">
        <w:tc>
          <w:tcPr>
            <w:tcW w:w="2517" w:type="dxa"/>
          </w:tcPr>
          <w:p w14:paraId="089BC0C8" w14:textId="4D405D20" w:rsidR="00575424" w:rsidRPr="00575424" w:rsidRDefault="00575424" w:rsidP="00246EDE">
            <w:pPr>
              <w:rPr>
                <w:rFonts w:cs="Times New Roman"/>
                <w:szCs w:val="24"/>
              </w:rPr>
            </w:pPr>
            <w:r w:rsidRPr="00575424">
              <w:rPr>
                <w:rFonts w:cs="Times New Roman"/>
                <w:szCs w:val="24"/>
              </w:rPr>
              <w:t>genome size</w:t>
            </w:r>
          </w:p>
        </w:tc>
        <w:tc>
          <w:tcPr>
            <w:tcW w:w="1176" w:type="dxa"/>
          </w:tcPr>
          <w:p w14:paraId="5A3F74BF" w14:textId="4DCE3BBB" w:rsidR="00575424" w:rsidRPr="00575424" w:rsidRDefault="00575424" w:rsidP="00246EDE">
            <w:pPr>
              <w:rPr>
                <w:rFonts w:cs="Times New Roman"/>
                <w:szCs w:val="24"/>
              </w:rPr>
            </w:pPr>
            <w:r w:rsidRPr="00575424">
              <w:rPr>
                <w:rFonts w:cs="Times New Roman"/>
                <w:color w:val="212529"/>
                <w:szCs w:val="24"/>
                <w:shd w:val="clear" w:color="auto" w:fill="FFFFFF"/>
              </w:rPr>
              <w:t>4,639,221</w:t>
            </w:r>
          </w:p>
        </w:tc>
        <w:tc>
          <w:tcPr>
            <w:tcW w:w="1270" w:type="dxa"/>
          </w:tcPr>
          <w:p w14:paraId="4F6EB726" w14:textId="22FB306D" w:rsidR="00575424" w:rsidRPr="00575424" w:rsidRDefault="00575424" w:rsidP="00246EDE">
            <w:pPr>
              <w:rPr>
                <w:rFonts w:cs="Times New Roman"/>
                <w:szCs w:val="24"/>
              </w:rPr>
            </w:pPr>
            <w:r w:rsidRPr="00575424">
              <w:rPr>
                <w:rFonts w:cs="Times New Roman"/>
                <w:szCs w:val="24"/>
              </w:rPr>
              <w:t>bp</w:t>
            </w:r>
          </w:p>
        </w:tc>
        <w:tc>
          <w:tcPr>
            <w:tcW w:w="5827" w:type="dxa"/>
          </w:tcPr>
          <w:p w14:paraId="65751EFE" w14:textId="733B9CE5" w:rsidR="00575424" w:rsidRPr="00575424" w:rsidRDefault="00575424" w:rsidP="00246EDE">
            <w:pPr>
              <w:rPr>
                <w:rFonts w:cs="Times New Roman"/>
                <w:color w:val="212529"/>
                <w:szCs w:val="24"/>
                <w:shd w:val="clear" w:color="auto" w:fill="FFFFFF"/>
              </w:rPr>
            </w:pPr>
            <w:proofErr w:type="spellStart"/>
            <w:r w:rsidRPr="00575424">
              <w:rPr>
                <w:rFonts w:cs="Times New Roman"/>
                <w:szCs w:val="24"/>
              </w:rPr>
              <w:t>BioNumbers</w:t>
            </w:r>
            <w:proofErr w:type="spellEnd"/>
            <w:r w:rsidRPr="00575424">
              <w:rPr>
                <w:rFonts w:cs="Times New Roman"/>
                <w:szCs w:val="24"/>
              </w:rPr>
              <w:t xml:space="preserve"> </w:t>
            </w:r>
            <w:r w:rsidRPr="00575424">
              <w:rPr>
                <w:rFonts w:cs="Times New Roman"/>
                <w:color w:val="212529"/>
                <w:szCs w:val="24"/>
                <w:shd w:val="clear" w:color="auto" w:fill="FFFFFF"/>
              </w:rPr>
              <w:t>100269</w:t>
            </w:r>
            <w:r w:rsidRPr="00575424">
              <w:rPr>
                <w:rFonts w:cs="Times New Roman"/>
                <w:color w:val="212529"/>
                <w:szCs w:val="24"/>
              </w:rPr>
              <w:br/>
              <w:t xml:space="preserve">Blattner FR et al, The complete genome sequence of Escherichia coli K-12. Science. 1997 Sep 5 277(5331):1453-74. p.1454 right column 4th </w:t>
            </w:r>
            <w:proofErr w:type="spellStart"/>
            <w:r w:rsidRPr="00575424">
              <w:rPr>
                <w:rFonts w:cs="Times New Roman"/>
                <w:color w:val="212529"/>
                <w:szCs w:val="24"/>
              </w:rPr>
              <w:t>paragraph</w:t>
            </w:r>
            <w:r w:rsidRPr="00575424">
              <w:rPr>
                <w:rFonts w:cs="Times New Roman"/>
                <w:b/>
                <w:bCs/>
                <w:color w:val="212529"/>
                <w:szCs w:val="24"/>
              </w:rPr>
              <w:t>PubMed</w:t>
            </w:r>
            <w:proofErr w:type="spellEnd"/>
            <w:r w:rsidRPr="00575424">
              <w:rPr>
                <w:rFonts w:cs="Times New Roman"/>
                <w:b/>
                <w:bCs/>
                <w:color w:val="212529"/>
                <w:szCs w:val="24"/>
              </w:rPr>
              <w:t xml:space="preserve"> ID</w:t>
            </w:r>
            <w:hyperlink r:id="rId14" w:tgtFrame="_new" w:history="1">
              <w:r w:rsidRPr="00575424">
                <w:rPr>
                  <w:rStyle w:val="Hyperlink"/>
                  <w:rFonts w:cs="Times New Roman"/>
                  <w:color w:val="007BFF"/>
                  <w:szCs w:val="24"/>
                  <w:u w:val="none"/>
                </w:rPr>
                <w:t>9278503</w:t>
              </w:r>
            </w:hyperlink>
          </w:p>
        </w:tc>
      </w:tr>
      <w:tr w:rsidR="00DA0366" w14:paraId="37B25032" w14:textId="77777777" w:rsidTr="003A3C81">
        <w:tc>
          <w:tcPr>
            <w:tcW w:w="2517" w:type="dxa"/>
          </w:tcPr>
          <w:p w14:paraId="00270F28" w14:textId="33DAA428" w:rsidR="00DA0366" w:rsidRPr="00575424" w:rsidRDefault="00DA0366" w:rsidP="00246EDE">
            <w:pPr>
              <w:rPr>
                <w:rFonts w:cs="Times New Roman"/>
                <w:szCs w:val="24"/>
              </w:rPr>
            </w:pPr>
            <w:r>
              <w:rPr>
                <w:rFonts w:cs="Times New Roman"/>
                <w:szCs w:val="24"/>
              </w:rPr>
              <w:t xml:space="preserve">translation </w:t>
            </w:r>
            <w:r w:rsidR="001165A5">
              <w:rPr>
                <w:rFonts w:cs="Times New Roman"/>
                <w:szCs w:val="24"/>
              </w:rPr>
              <w:t>r</w:t>
            </w:r>
            <w:r>
              <w:rPr>
                <w:rFonts w:cs="Times New Roman"/>
                <w:szCs w:val="24"/>
              </w:rPr>
              <w:t>ate</w:t>
            </w:r>
          </w:p>
        </w:tc>
        <w:tc>
          <w:tcPr>
            <w:tcW w:w="1176" w:type="dxa"/>
          </w:tcPr>
          <w:p w14:paraId="757D0EFA" w14:textId="71AB6495" w:rsidR="00DA0366" w:rsidRPr="00575424" w:rsidRDefault="00DA0366" w:rsidP="00246EDE">
            <w:pPr>
              <w:rPr>
                <w:rFonts w:cs="Times New Roman"/>
                <w:color w:val="212529"/>
                <w:szCs w:val="24"/>
                <w:shd w:val="clear" w:color="auto" w:fill="FFFFFF"/>
              </w:rPr>
            </w:pPr>
            <w:r>
              <w:rPr>
                <w:rFonts w:cs="Times New Roman"/>
                <w:color w:val="212529"/>
                <w:szCs w:val="24"/>
                <w:shd w:val="clear" w:color="auto" w:fill="FFFFFF"/>
              </w:rPr>
              <w:t>14</w:t>
            </w:r>
          </w:p>
        </w:tc>
        <w:tc>
          <w:tcPr>
            <w:tcW w:w="1270" w:type="dxa"/>
          </w:tcPr>
          <w:p w14:paraId="59B4756C" w14:textId="42081688" w:rsidR="00DA0366" w:rsidRPr="00575424" w:rsidRDefault="00DA0366" w:rsidP="00246EDE">
            <w:pPr>
              <w:rPr>
                <w:rFonts w:cs="Times New Roman"/>
                <w:szCs w:val="24"/>
              </w:rPr>
            </w:pPr>
            <w:r>
              <w:rPr>
                <w:rFonts w:cs="Times New Roman"/>
                <w:szCs w:val="24"/>
              </w:rPr>
              <w:t>aa/s</w:t>
            </w:r>
          </w:p>
        </w:tc>
        <w:tc>
          <w:tcPr>
            <w:tcW w:w="5827" w:type="dxa"/>
          </w:tcPr>
          <w:p w14:paraId="613EACDE" w14:textId="77777777" w:rsidR="00DA0366" w:rsidRDefault="00DA0366" w:rsidP="00246EDE">
            <w:pPr>
              <w:rPr>
                <w:rFonts w:ascii="Segoe UI" w:hAnsi="Segoe UI" w:cs="Segoe UI"/>
                <w:color w:val="212529"/>
                <w:shd w:val="clear" w:color="auto" w:fill="FFFFFF"/>
              </w:rPr>
            </w:pPr>
            <w:proofErr w:type="spellStart"/>
            <w:r>
              <w:rPr>
                <w:rFonts w:cs="Times New Roman"/>
                <w:szCs w:val="24"/>
              </w:rPr>
              <w:t>BioNumbers</w:t>
            </w:r>
            <w:proofErr w:type="spellEnd"/>
            <w:r>
              <w:rPr>
                <w:rFonts w:cs="Times New Roman"/>
                <w:szCs w:val="24"/>
              </w:rPr>
              <w:t xml:space="preserve"> </w:t>
            </w:r>
            <w:r>
              <w:rPr>
                <w:rFonts w:ascii="Segoe UI" w:hAnsi="Segoe UI" w:cs="Segoe UI"/>
                <w:color w:val="212529"/>
                <w:shd w:val="clear" w:color="auto" w:fill="FFFFFF"/>
              </w:rPr>
              <w:t>108487</w:t>
            </w:r>
          </w:p>
          <w:p w14:paraId="7B0987F9" w14:textId="46B0F8CD" w:rsidR="00DA0366" w:rsidRPr="00575424" w:rsidRDefault="00DA0366" w:rsidP="00246EDE">
            <w:pPr>
              <w:rPr>
                <w:rFonts w:cs="Times New Roman"/>
                <w:szCs w:val="24"/>
              </w:rPr>
            </w:pPr>
            <w:proofErr w:type="spellStart"/>
            <w:r>
              <w:rPr>
                <w:rFonts w:ascii="Segoe UI" w:hAnsi="Segoe UI" w:cs="Segoe UI"/>
                <w:color w:val="212529"/>
                <w:shd w:val="clear" w:color="auto" w:fill="FFFFFF"/>
              </w:rPr>
              <w:t>Proshkin</w:t>
            </w:r>
            <w:proofErr w:type="spellEnd"/>
            <w:r>
              <w:rPr>
                <w:rFonts w:ascii="Segoe UI" w:hAnsi="Segoe UI" w:cs="Segoe UI"/>
                <w:color w:val="212529"/>
                <w:shd w:val="clear" w:color="auto" w:fill="FFFFFF"/>
              </w:rPr>
              <w:t xml:space="preserve"> S, </w:t>
            </w:r>
            <w:proofErr w:type="spellStart"/>
            <w:r>
              <w:rPr>
                <w:rFonts w:ascii="Segoe UI" w:hAnsi="Segoe UI" w:cs="Segoe UI"/>
                <w:color w:val="212529"/>
                <w:shd w:val="clear" w:color="auto" w:fill="FFFFFF"/>
              </w:rPr>
              <w:t>Rahmouni</w:t>
            </w:r>
            <w:proofErr w:type="spellEnd"/>
            <w:r>
              <w:rPr>
                <w:rFonts w:ascii="Segoe UI" w:hAnsi="Segoe UI" w:cs="Segoe UI"/>
                <w:color w:val="212529"/>
                <w:shd w:val="clear" w:color="auto" w:fill="FFFFFF"/>
              </w:rPr>
              <w:t xml:space="preserve"> AR, Mironov A, </w:t>
            </w:r>
            <w:proofErr w:type="spellStart"/>
            <w:r>
              <w:rPr>
                <w:rFonts w:ascii="Segoe UI" w:hAnsi="Segoe UI" w:cs="Segoe UI"/>
                <w:color w:val="212529"/>
                <w:shd w:val="clear" w:color="auto" w:fill="FFFFFF"/>
              </w:rPr>
              <w:t>Nudler</w:t>
            </w:r>
            <w:proofErr w:type="spellEnd"/>
            <w:r>
              <w:rPr>
                <w:rFonts w:ascii="Segoe UI" w:hAnsi="Segoe UI" w:cs="Segoe UI"/>
                <w:color w:val="212529"/>
                <w:shd w:val="clear" w:color="auto" w:fill="FFFFFF"/>
              </w:rPr>
              <w:t xml:space="preserve"> E. Cooperation between translating ribosomes and RNA polymerase in transcription elongation. Science. 2010 Apr 23 328(5977):504-8. p.505 table 1</w:t>
            </w:r>
            <w:r>
              <w:rPr>
                <w:rFonts w:ascii="Segoe UI" w:hAnsi="Segoe UI" w:cs="Segoe UI"/>
                <w:b/>
                <w:bCs/>
                <w:color w:val="212529"/>
                <w:sz w:val="20"/>
                <w:szCs w:val="20"/>
                <w:shd w:val="clear" w:color="auto" w:fill="FFFFFF"/>
              </w:rPr>
              <w:t>PubMed ID</w:t>
            </w:r>
            <w:hyperlink r:id="rId15" w:tgtFrame="_new" w:history="1">
              <w:r>
                <w:rPr>
                  <w:rStyle w:val="Hyperlink"/>
                  <w:rFonts w:ascii="Segoe UI" w:hAnsi="Segoe UI" w:cs="Segoe UI"/>
                  <w:color w:val="007BFF"/>
                  <w:sz w:val="20"/>
                  <w:szCs w:val="20"/>
                  <w:u w:val="none"/>
                </w:rPr>
                <w:t>20413502</w:t>
              </w:r>
            </w:hyperlink>
          </w:p>
        </w:tc>
      </w:tr>
      <w:tr w:rsidR="00A86841" w14:paraId="2BE85F10" w14:textId="77777777" w:rsidTr="003A3C81">
        <w:tc>
          <w:tcPr>
            <w:tcW w:w="2517" w:type="dxa"/>
          </w:tcPr>
          <w:p w14:paraId="043D7DEE" w14:textId="5E2ED6C6" w:rsidR="00A86841" w:rsidRPr="00A86841" w:rsidRDefault="00A86841" w:rsidP="00246EDE">
            <w:pPr>
              <w:rPr>
                <w:rFonts w:cs="Times New Roman"/>
                <w:szCs w:val="24"/>
                <w:vertAlign w:val="subscript"/>
              </w:rPr>
            </w:pPr>
            <w:proofErr w:type="spellStart"/>
            <w:r>
              <w:rPr>
                <w:rFonts w:cs="Times New Roman"/>
                <w:szCs w:val="24"/>
              </w:rPr>
              <w:t>k</w:t>
            </w:r>
            <w:r>
              <w:rPr>
                <w:rFonts w:cs="Times New Roman"/>
                <w:szCs w:val="24"/>
                <w:vertAlign w:val="subscript"/>
              </w:rPr>
              <w:t>I</w:t>
            </w:r>
            <w:proofErr w:type="spellEnd"/>
          </w:p>
        </w:tc>
        <w:tc>
          <w:tcPr>
            <w:tcW w:w="1176" w:type="dxa"/>
          </w:tcPr>
          <w:p w14:paraId="4614BB66" w14:textId="63C4A8A3" w:rsidR="00A86841" w:rsidRDefault="00A86841" w:rsidP="00246EDE">
            <w:pPr>
              <w:rPr>
                <w:rFonts w:cs="Times New Roman"/>
                <w:color w:val="212529"/>
                <w:szCs w:val="24"/>
                <w:shd w:val="clear" w:color="auto" w:fill="FFFFFF"/>
              </w:rPr>
            </w:pPr>
            <w:r>
              <w:rPr>
                <w:rFonts w:ascii="Segoe UI" w:hAnsi="Segoe UI" w:cs="Segoe UI"/>
                <w:color w:val="212529"/>
                <w:shd w:val="clear" w:color="auto" w:fill="FFFFFF"/>
              </w:rPr>
              <w:t>0.012-0.11</w:t>
            </w:r>
          </w:p>
        </w:tc>
        <w:tc>
          <w:tcPr>
            <w:tcW w:w="1270" w:type="dxa"/>
          </w:tcPr>
          <w:p w14:paraId="24660AC7" w14:textId="6076E90D" w:rsidR="00A86841" w:rsidRPr="00A86841" w:rsidRDefault="00A86841" w:rsidP="00246EDE">
            <w:pPr>
              <w:rPr>
                <w:rFonts w:cs="Times New Roman"/>
                <w:szCs w:val="24"/>
                <w:vertAlign w:val="superscript"/>
              </w:rPr>
            </w:pPr>
            <w:r>
              <w:rPr>
                <w:rFonts w:cs="Times New Roman"/>
                <w:szCs w:val="24"/>
              </w:rPr>
              <w:t>s</w:t>
            </w:r>
            <w:r>
              <w:rPr>
                <w:rFonts w:cs="Times New Roman"/>
                <w:szCs w:val="24"/>
                <w:vertAlign w:val="superscript"/>
              </w:rPr>
              <w:t>-1</w:t>
            </w:r>
          </w:p>
        </w:tc>
        <w:tc>
          <w:tcPr>
            <w:tcW w:w="5827" w:type="dxa"/>
          </w:tcPr>
          <w:p w14:paraId="6A350435" w14:textId="77777777" w:rsidR="00A86841" w:rsidRDefault="00A86841" w:rsidP="00246EDE">
            <w:pPr>
              <w:rPr>
                <w:rFonts w:ascii="Segoe UI" w:hAnsi="Segoe UI" w:cs="Segoe UI"/>
                <w:color w:val="212529"/>
                <w:shd w:val="clear" w:color="auto" w:fill="FFFFFF"/>
              </w:rPr>
            </w:pPr>
            <w:proofErr w:type="spellStart"/>
            <w:r>
              <w:rPr>
                <w:rFonts w:cs="Times New Roman"/>
                <w:szCs w:val="24"/>
              </w:rPr>
              <w:t>BioNumbers</w:t>
            </w:r>
            <w:proofErr w:type="spellEnd"/>
            <w:r>
              <w:rPr>
                <w:rFonts w:cs="Times New Roman"/>
                <w:szCs w:val="24"/>
              </w:rPr>
              <w:t xml:space="preserve"> </w:t>
            </w:r>
            <w:r>
              <w:rPr>
                <w:rFonts w:ascii="Segoe UI" w:hAnsi="Segoe UI" w:cs="Segoe UI"/>
                <w:color w:val="212529"/>
                <w:shd w:val="clear" w:color="auto" w:fill="FFFFFF"/>
              </w:rPr>
              <w:t>105132</w:t>
            </w:r>
          </w:p>
          <w:p w14:paraId="79B83C25" w14:textId="697D6F18" w:rsidR="00A86841" w:rsidRDefault="00A86841" w:rsidP="00246EDE">
            <w:pPr>
              <w:rPr>
                <w:rFonts w:cs="Times New Roman"/>
                <w:szCs w:val="24"/>
              </w:rPr>
            </w:pPr>
            <w:r>
              <w:rPr>
                <w:rFonts w:ascii="Segoe UI" w:hAnsi="Segoe UI" w:cs="Segoe UI"/>
                <w:color w:val="212529"/>
                <w:shd w:val="clear" w:color="auto" w:fill="FFFFFF"/>
              </w:rPr>
              <w:t xml:space="preserve">Buc H, McClure WR. Kinetics of open complex formation between Escherichia coli RNA polymerase and the lac UV5 promoter. Evidence for a sequential mechanism involving three steps. Biochemistry. 1985 May 21 24(11):2712-23. p.2717 table </w:t>
            </w:r>
            <w:proofErr w:type="spellStart"/>
            <w:r>
              <w:rPr>
                <w:rFonts w:ascii="Segoe UI" w:hAnsi="Segoe UI" w:cs="Segoe UI"/>
                <w:color w:val="212529"/>
                <w:shd w:val="clear" w:color="auto" w:fill="FFFFFF"/>
              </w:rPr>
              <w:t>II</w:t>
            </w:r>
            <w:r>
              <w:rPr>
                <w:rFonts w:ascii="Segoe UI" w:hAnsi="Segoe UI" w:cs="Segoe UI"/>
                <w:b/>
                <w:bCs/>
                <w:color w:val="212529"/>
                <w:sz w:val="20"/>
                <w:szCs w:val="20"/>
                <w:shd w:val="clear" w:color="auto" w:fill="FFFFFF"/>
              </w:rPr>
              <w:t>PubMed</w:t>
            </w:r>
            <w:proofErr w:type="spellEnd"/>
            <w:r>
              <w:rPr>
                <w:rFonts w:ascii="Segoe UI" w:hAnsi="Segoe UI" w:cs="Segoe UI"/>
                <w:b/>
                <w:bCs/>
                <w:color w:val="212529"/>
                <w:sz w:val="20"/>
                <w:szCs w:val="20"/>
                <w:shd w:val="clear" w:color="auto" w:fill="FFFFFF"/>
              </w:rPr>
              <w:t xml:space="preserve"> ID</w:t>
            </w:r>
            <w:hyperlink r:id="rId16" w:tgtFrame="_new" w:history="1">
              <w:r>
                <w:rPr>
                  <w:rStyle w:val="Hyperlink"/>
                  <w:rFonts w:ascii="Segoe UI" w:hAnsi="Segoe UI" w:cs="Segoe UI"/>
                  <w:color w:val="007BFF"/>
                  <w:sz w:val="20"/>
                  <w:szCs w:val="20"/>
                  <w:u w:val="none"/>
                </w:rPr>
                <w:t>3896304</w:t>
              </w:r>
            </w:hyperlink>
          </w:p>
        </w:tc>
      </w:tr>
      <w:tr w:rsidR="00526E48" w14:paraId="113899CA" w14:textId="77777777" w:rsidTr="003A3C81">
        <w:tc>
          <w:tcPr>
            <w:tcW w:w="2517" w:type="dxa"/>
          </w:tcPr>
          <w:p w14:paraId="1C80C906" w14:textId="749B9971" w:rsidR="00526E48" w:rsidRDefault="00526E48" w:rsidP="00246EDE">
            <w:pPr>
              <w:rPr>
                <w:rFonts w:cs="Times New Roman"/>
                <w:szCs w:val="24"/>
              </w:rPr>
            </w:pPr>
            <w:r>
              <w:rPr>
                <w:rFonts w:cs="Times New Roman"/>
                <w:szCs w:val="24"/>
              </w:rPr>
              <w:t>mRNA degradation</w:t>
            </w:r>
          </w:p>
        </w:tc>
        <w:tc>
          <w:tcPr>
            <w:tcW w:w="1176" w:type="dxa"/>
          </w:tcPr>
          <w:p w14:paraId="13ACAC4C" w14:textId="643F8FE7" w:rsidR="00526E48" w:rsidRDefault="00526E48" w:rsidP="00246EDE">
            <w:pPr>
              <w:rPr>
                <w:rFonts w:ascii="Segoe UI" w:hAnsi="Segoe UI" w:cs="Segoe UI"/>
                <w:color w:val="212529"/>
                <w:shd w:val="clear" w:color="auto" w:fill="FFFFFF"/>
              </w:rPr>
            </w:pPr>
            <w:r>
              <w:rPr>
                <w:rFonts w:ascii="Segoe UI" w:hAnsi="Segoe UI" w:cs="Segoe UI"/>
                <w:color w:val="212529"/>
                <w:shd w:val="clear" w:color="auto" w:fill="FFFFFF"/>
              </w:rPr>
              <w:t>3-8</w:t>
            </w:r>
          </w:p>
        </w:tc>
        <w:tc>
          <w:tcPr>
            <w:tcW w:w="1270" w:type="dxa"/>
          </w:tcPr>
          <w:p w14:paraId="625A8D2A" w14:textId="05D5E3BC" w:rsidR="00526E48" w:rsidRDefault="00526E48" w:rsidP="00246EDE">
            <w:pPr>
              <w:rPr>
                <w:rFonts w:cs="Times New Roman"/>
                <w:szCs w:val="24"/>
              </w:rPr>
            </w:pPr>
            <w:r>
              <w:rPr>
                <w:rFonts w:cs="Times New Roman"/>
                <w:szCs w:val="24"/>
              </w:rPr>
              <w:t>min</w:t>
            </w:r>
          </w:p>
        </w:tc>
        <w:tc>
          <w:tcPr>
            <w:tcW w:w="5827" w:type="dxa"/>
          </w:tcPr>
          <w:p w14:paraId="333D78F5" w14:textId="77777777" w:rsidR="00526E48" w:rsidRDefault="00526E48" w:rsidP="00246EDE">
            <w:pPr>
              <w:rPr>
                <w:rFonts w:ascii="Segoe UI" w:hAnsi="Segoe UI" w:cs="Segoe UI"/>
                <w:color w:val="212529"/>
                <w:shd w:val="clear" w:color="auto" w:fill="FFFFFF"/>
              </w:rPr>
            </w:pPr>
            <w:proofErr w:type="spellStart"/>
            <w:r>
              <w:rPr>
                <w:rFonts w:cs="Times New Roman"/>
                <w:szCs w:val="24"/>
              </w:rPr>
              <w:t>BioNumbers</w:t>
            </w:r>
            <w:proofErr w:type="spellEnd"/>
            <w:r>
              <w:rPr>
                <w:rFonts w:cs="Times New Roman"/>
                <w:szCs w:val="24"/>
              </w:rPr>
              <w:t xml:space="preserve"> </w:t>
            </w:r>
            <w:r>
              <w:rPr>
                <w:rFonts w:ascii="Segoe UI" w:hAnsi="Segoe UI" w:cs="Segoe UI"/>
                <w:color w:val="212529"/>
                <w:shd w:val="clear" w:color="auto" w:fill="FFFFFF"/>
              </w:rPr>
              <w:t>108598</w:t>
            </w:r>
          </w:p>
          <w:p w14:paraId="46E66EE1" w14:textId="3BDD38D0" w:rsidR="00526E48" w:rsidRDefault="00526E48" w:rsidP="00246EDE">
            <w:pPr>
              <w:rPr>
                <w:rFonts w:cs="Times New Roman"/>
                <w:szCs w:val="24"/>
              </w:rPr>
            </w:pPr>
            <w:proofErr w:type="spellStart"/>
            <w:r>
              <w:rPr>
                <w:rFonts w:ascii="Segoe UI" w:hAnsi="Segoe UI" w:cs="Segoe UI"/>
                <w:color w:val="212529"/>
                <w:shd w:val="clear" w:color="auto" w:fill="FFFFFF"/>
              </w:rPr>
              <w:t>Bakshi</w:t>
            </w:r>
            <w:proofErr w:type="spellEnd"/>
            <w:r>
              <w:rPr>
                <w:rFonts w:ascii="Segoe UI" w:hAnsi="Segoe UI" w:cs="Segoe UI"/>
                <w:color w:val="212529"/>
                <w:shd w:val="clear" w:color="auto" w:fill="FFFFFF"/>
              </w:rPr>
              <w:t xml:space="preserve"> S, </w:t>
            </w:r>
            <w:proofErr w:type="spellStart"/>
            <w:r>
              <w:rPr>
                <w:rFonts w:ascii="Segoe UI" w:hAnsi="Segoe UI" w:cs="Segoe UI"/>
                <w:color w:val="212529"/>
                <w:shd w:val="clear" w:color="auto" w:fill="FFFFFF"/>
              </w:rPr>
              <w:t>Siryaporn</w:t>
            </w:r>
            <w:proofErr w:type="spellEnd"/>
            <w:r>
              <w:rPr>
                <w:rFonts w:ascii="Segoe UI" w:hAnsi="Segoe UI" w:cs="Segoe UI"/>
                <w:color w:val="212529"/>
                <w:shd w:val="clear" w:color="auto" w:fill="FFFFFF"/>
              </w:rPr>
              <w:t xml:space="preserve"> A, </w:t>
            </w:r>
            <w:proofErr w:type="spellStart"/>
            <w:r>
              <w:rPr>
                <w:rFonts w:ascii="Segoe UI" w:hAnsi="Segoe UI" w:cs="Segoe UI"/>
                <w:color w:val="212529"/>
                <w:shd w:val="clear" w:color="auto" w:fill="FFFFFF"/>
              </w:rPr>
              <w:t>Goulian</w:t>
            </w:r>
            <w:proofErr w:type="spellEnd"/>
            <w:r>
              <w:rPr>
                <w:rFonts w:ascii="Segoe UI" w:hAnsi="Segoe UI" w:cs="Segoe UI"/>
                <w:color w:val="212529"/>
                <w:shd w:val="clear" w:color="auto" w:fill="FFFFFF"/>
              </w:rPr>
              <w:t xml:space="preserve"> M, </w:t>
            </w:r>
            <w:proofErr w:type="spellStart"/>
            <w:r>
              <w:rPr>
                <w:rFonts w:ascii="Segoe UI" w:hAnsi="Segoe UI" w:cs="Segoe UI"/>
                <w:color w:val="212529"/>
                <w:shd w:val="clear" w:color="auto" w:fill="FFFFFF"/>
              </w:rPr>
              <w:t>Weisshaar</w:t>
            </w:r>
            <w:proofErr w:type="spellEnd"/>
            <w:r>
              <w:rPr>
                <w:rFonts w:ascii="Segoe UI" w:hAnsi="Segoe UI" w:cs="Segoe UI"/>
                <w:color w:val="212529"/>
                <w:shd w:val="clear" w:color="auto" w:fill="FFFFFF"/>
              </w:rPr>
              <w:t xml:space="preserve"> JC. </w:t>
            </w:r>
            <w:proofErr w:type="spellStart"/>
            <w:r>
              <w:rPr>
                <w:rFonts w:ascii="Segoe UI" w:hAnsi="Segoe UI" w:cs="Segoe UI"/>
                <w:color w:val="212529"/>
                <w:shd w:val="clear" w:color="auto" w:fill="FFFFFF"/>
              </w:rPr>
              <w:t>Superresolution</w:t>
            </w:r>
            <w:proofErr w:type="spellEnd"/>
            <w:r>
              <w:rPr>
                <w:rFonts w:ascii="Segoe UI" w:hAnsi="Segoe UI" w:cs="Segoe UI"/>
                <w:color w:val="212529"/>
                <w:shd w:val="clear" w:color="auto" w:fill="FFFFFF"/>
              </w:rPr>
              <w:t xml:space="preserve"> imaging of ribosomes and RNA polymerase in live Escherichia coli cells. Mol Microbiol. 2012 Jul85(1):21-38. </w:t>
            </w:r>
            <w:proofErr w:type="spellStart"/>
            <w:r>
              <w:rPr>
                <w:rFonts w:ascii="Segoe UI" w:hAnsi="Segoe UI" w:cs="Segoe UI"/>
                <w:color w:val="212529"/>
                <w:shd w:val="clear" w:color="auto" w:fill="FFFFFF"/>
              </w:rPr>
              <w:t>doi</w:t>
            </w:r>
            <w:proofErr w:type="spellEnd"/>
            <w:r>
              <w:rPr>
                <w:rFonts w:ascii="Segoe UI" w:hAnsi="Segoe UI" w:cs="Segoe UI"/>
                <w:color w:val="212529"/>
                <w:shd w:val="clear" w:color="auto" w:fill="FFFFFF"/>
              </w:rPr>
              <w:t xml:space="preserve">: 10.1111/j.1365-2958.2012.08081.x. p.22 right column top </w:t>
            </w:r>
            <w:proofErr w:type="spellStart"/>
            <w:r>
              <w:rPr>
                <w:rFonts w:ascii="Segoe UI" w:hAnsi="Segoe UI" w:cs="Segoe UI"/>
                <w:color w:val="212529"/>
                <w:shd w:val="clear" w:color="auto" w:fill="FFFFFF"/>
              </w:rPr>
              <w:t>paragraph</w:t>
            </w:r>
            <w:r>
              <w:rPr>
                <w:rFonts w:ascii="Segoe UI" w:hAnsi="Segoe UI" w:cs="Segoe UI"/>
                <w:b/>
                <w:bCs/>
                <w:color w:val="212529"/>
                <w:sz w:val="20"/>
                <w:szCs w:val="20"/>
                <w:shd w:val="clear" w:color="auto" w:fill="FFFFFF"/>
              </w:rPr>
              <w:t>PubMed</w:t>
            </w:r>
            <w:proofErr w:type="spellEnd"/>
            <w:r>
              <w:rPr>
                <w:rFonts w:ascii="Segoe UI" w:hAnsi="Segoe UI" w:cs="Segoe UI"/>
                <w:b/>
                <w:bCs/>
                <w:color w:val="212529"/>
                <w:sz w:val="20"/>
                <w:szCs w:val="20"/>
                <w:shd w:val="clear" w:color="auto" w:fill="FFFFFF"/>
              </w:rPr>
              <w:t xml:space="preserve"> ID</w:t>
            </w:r>
            <w:hyperlink r:id="rId17" w:tgtFrame="_new" w:history="1">
              <w:r>
                <w:rPr>
                  <w:rStyle w:val="Hyperlink"/>
                  <w:rFonts w:ascii="Segoe UI" w:hAnsi="Segoe UI" w:cs="Segoe UI"/>
                  <w:color w:val="007BFF"/>
                  <w:sz w:val="20"/>
                  <w:szCs w:val="20"/>
                  <w:u w:val="none"/>
                </w:rPr>
                <w:t>22624875</w:t>
              </w:r>
            </w:hyperlink>
          </w:p>
        </w:tc>
      </w:tr>
    </w:tbl>
    <w:p w14:paraId="07B64CB4" w14:textId="5C375530" w:rsidR="00362B4E" w:rsidRPr="00362B4E" w:rsidRDefault="00362B4E" w:rsidP="00362B4E">
      <w:pPr>
        <w:spacing w:after="0"/>
        <w:rPr>
          <w:i/>
          <w:iCs/>
        </w:rPr>
      </w:pPr>
      <w:r>
        <w:rPr>
          <w:i/>
          <w:iCs/>
        </w:rPr>
        <w:lastRenderedPageBreak/>
        <w:t>Part B</w:t>
      </w:r>
    </w:p>
    <w:p w14:paraId="25D8583E" w14:textId="51CBF8B7" w:rsidR="00EC4792" w:rsidRDefault="00EC4792" w:rsidP="003A3C81">
      <w:pPr>
        <w:spacing w:after="0"/>
        <w:jc w:val="center"/>
      </w:pPr>
      <w:r>
        <w:rPr>
          <w:noProof/>
        </w:rPr>
        <w:drawing>
          <wp:inline distT="0" distB="0" distL="0" distR="0" wp14:anchorId="1CD6CB18" wp14:editId="140CF628">
            <wp:extent cx="4541720" cy="32600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017" t="19811" r="4814" b="4077"/>
                    <a:stretch/>
                  </pic:blipFill>
                  <pic:spPr bwMode="auto">
                    <a:xfrm>
                      <a:off x="0" y="0"/>
                      <a:ext cx="4579513" cy="3287162"/>
                    </a:xfrm>
                    <a:prstGeom prst="rect">
                      <a:avLst/>
                    </a:prstGeom>
                    <a:ln>
                      <a:noFill/>
                    </a:ln>
                    <a:extLst>
                      <a:ext uri="{53640926-AAD7-44D8-BBD7-CCE9431645EC}">
                        <a14:shadowObscured xmlns:a14="http://schemas.microsoft.com/office/drawing/2010/main"/>
                      </a:ext>
                    </a:extLst>
                  </pic:spPr>
                </pic:pic>
              </a:graphicData>
            </a:graphic>
          </wp:inline>
        </w:drawing>
      </w:r>
    </w:p>
    <w:p w14:paraId="19115C00" w14:textId="7F29D960" w:rsidR="00362B4E" w:rsidRPr="00362B4E" w:rsidRDefault="00362B4E" w:rsidP="00362B4E">
      <w:pPr>
        <w:spacing w:after="0"/>
        <w:rPr>
          <w:i/>
          <w:iCs/>
        </w:rPr>
      </w:pPr>
      <w:r>
        <w:rPr>
          <w:i/>
          <w:iCs/>
        </w:rPr>
        <w:t>Part C</w:t>
      </w:r>
    </w:p>
    <w:p w14:paraId="43E1E85E" w14:textId="7325EFC1" w:rsidR="0096389D" w:rsidRPr="00246EDE" w:rsidRDefault="0096389D" w:rsidP="003A3C81">
      <w:pPr>
        <w:spacing w:after="0"/>
        <w:jc w:val="center"/>
      </w:pPr>
      <w:r>
        <w:rPr>
          <w:noProof/>
        </w:rPr>
        <w:drawing>
          <wp:inline distT="0" distB="0" distL="0" distR="0" wp14:anchorId="116BAC10" wp14:editId="20ADACC1">
            <wp:extent cx="4589455" cy="3904091"/>
            <wp:effectExtent l="0" t="0" r="190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391" t="7704" r="7015" b="4558"/>
                    <a:stretch/>
                  </pic:blipFill>
                  <pic:spPr bwMode="auto">
                    <a:xfrm>
                      <a:off x="0" y="0"/>
                      <a:ext cx="4646762" cy="3952840"/>
                    </a:xfrm>
                    <a:prstGeom prst="rect">
                      <a:avLst/>
                    </a:prstGeom>
                    <a:ln>
                      <a:noFill/>
                    </a:ln>
                    <a:extLst>
                      <a:ext uri="{53640926-AAD7-44D8-BBD7-CCE9431645EC}">
                        <a14:shadowObscured xmlns:a14="http://schemas.microsoft.com/office/drawing/2010/main"/>
                      </a:ext>
                    </a:extLst>
                  </pic:spPr>
                </pic:pic>
              </a:graphicData>
            </a:graphic>
          </wp:inline>
        </w:drawing>
      </w:r>
    </w:p>
    <w:sectPr w:rsidR="0096389D" w:rsidRPr="00246EDE" w:rsidSect="00CD6D9E">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AC1"/>
    <w:rsid w:val="00054FFB"/>
    <w:rsid w:val="00094A08"/>
    <w:rsid w:val="000B661C"/>
    <w:rsid w:val="000D4AC1"/>
    <w:rsid w:val="001165A5"/>
    <w:rsid w:val="00164980"/>
    <w:rsid w:val="00246EDE"/>
    <w:rsid w:val="00311592"/>
    <w:rsid w:val="00335DE2"/>
    <w:rsid w:val="00353207"/>
    <w:rsid w:val="00362B4E"/>
    <w:rsid w:val="00392E96"/>
    <w:rsid w:val="003A3C81"/>
    <w:rsid w:val="003B349F"/>
    <w:rsid w:val="00526E48"/>
    <w:rsid w:val="00575424"/>
    <w:rsid w:val="005C7689"/>
    <w:rsid w:val="006A5A2B"/>
    <w:rsid w:val="006C0DD9"/>
    <w:rsid w:val="00720C6C"/>
    <w:rsid w:val="00742FDA"/>
    <w:rsid w:val="00792F36"/>
    <w:rsid w:val="0096389D"/>
    <w:rsid w:val="00A3049C"/>
    <w:rsid w:val="00A86841"/>
    <w:rsid w:val="00AA45AA"/>
    <w:rsid w:val="00B33A17"/>
    <w:rsid w:val="00C2049B"/>
    <w:rsid w:val="00CD6D9E"/>
    <w:rsid w:val="00CF31D8"/>
    <w:rsid w:val="00DA0366"/>
    <w:rsid w:val="00DA0AEE"/>
    <w:rsid w:val="00E16540"/>
    <w:rsid w:val="00E2262C"/>
    <w:rsid w:val="00E51D8F"/>
    <w:rsid w:val="00EA1ACF"/>
    <w:rsid w:val="00EC4792"/>
    <w:rsid w:val="00F73D27"/>
    <w:rsid w:val="00FC5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2509"/>
  <w15:chartTrackingRefBased/>
  <w15:docId w15:val="{3FE0E3A9-B96C-441C-8C4C-656C13682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0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204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89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bionumbers.hms.harvard.edu/redirect.aspx?pbmid=12364605&amp;hlid=" TargetMode="Externa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hyperlink" Target="http://bionumbers.hms.harvard.edu/files/Various%20statistics%20of%20prokaryotic%20genomes.pdf" TargetMode="External"/><Relationship Id="rId17" Type="http://schemas.openxmlformats.org/officeDocument/2006/relationships/hyperlink" Target="https://bionumbers.hms.harvard.edu/redirect.aspx?pbmid=22624875&amp;hlid=" TargetMode="External"/><Relationship Id="rId2" Type="http://schemas.openxmlformats.org/officeDocument/2006/relationships/settings" Target="settings.xml"/><Relationship Id="rId16" Type="http://schemas.openxmlformats.org/officeDocument/2006/relationships/hyperlink" Target="https://bionumbers.hms.harvard.edu/redirect.aspx?pbmid=3896304&amp;hlid="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bionumbers.hms.harvard.edu/redirect.aspx?pbmid=7015808&amp;hlid=" TargetMode="External"/><Relationship Id="rId5" Type="http://schemas.openxmlformats.org/officeDocument/2006/relationships/image" Target="media/image2.png"/><Relationship Id="rId15" Type="http://schemas.openxmlformats.org/officeDocument/2006/relationships/hyperlink" Target="https://bionumbers.hms.harvard.edu/redirect.aspx?pbmid=20413502&amp;hlid=" TargetMode="External"/><Relationship Id="rId10" Type="http://schemas.openxmlformats.org/officeDocument/2006/relationships/hyperlink" Target="https://bionumbers.hms.harvard.edu/redirect.aspx?pbmid=20413502&amp;hlid=" TargetMode="External"/><Relationship Id="rId19" Type="http://schemas.openxmlformats.org/officeDocument/2006/relationships/image" Target="media/image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bionumbers.hms.harvard.edu/redirect.aspx?pbmid=9278503&amp;hl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3297</TotalTime>
  <Pages>5</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Jaidka</dc:creator>
  <cp:keywords/>
  <dc:description/>
  <cp:lastModifiedBy>Sonia Jaidka</cp:lastModifiedBy>
  <cp:revision>36</cp:revision>
  <dcterms:created xsi:type="dcterms:W3CDTF">2020-05-19T16:38:00Z</dcterms:created>
  <dcterms:modified xsi:type="dcterms:W3CDTF">2020-05-22T15:49:00Z</dcterms:modified>
</cp:coreProperties>
</file>