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datasets: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(base) anjaliv@anjali-pc:~/Desktop/Fall_2021/BigData/Assignments/assignment9/datasets$ wc -l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5061 anthem.csv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6781 apple.csv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4356 google.csv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6781 humana.csv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6781 medtronic.csv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6781 pfizer.csv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2881 tesla.csv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6781 unitedHealth.csv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46203 total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(base) anjaliv@anjali-pc:~/Desktop/Fall_2021/BigData/Assignments/assignment9/datasets$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keyspace and table in cql: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KEYSPACE BigDataProject WITH REPLICATION = { 'class' : 'SimpleStrategy', 'replication_factor' : 1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describe keyspaces;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bigdataproject;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StocksInformation(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CompanyName text,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Date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Open double,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High double,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Low double,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Close double,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AdjClose double,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Volume bigint,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PRIMARY KEY (CompanyName, Date)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 kafka as below: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kafka directory: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bin/zookeeper-server-start.sh config/zookeeper.properties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bin/kafka-server-start.sh config/server.properties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consumer as below: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 cassandraConsumer.py stockInformation 127.0.0.1:9092 bigdataproject stocksinformation 127.0.0.1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producer.py for reading from yahoo finance api as below: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Python producer.py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producerCSV.py for reading from CSV data as below: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 producerCSV.py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Total count in table using CSVs should be:  46195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Total count in table using direct link should be: 29314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