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E2C590" w14:textId="77777777" w:rsidR="00C51ECE" w:rsidRDefault="00C51ECE">
      <w:pPr>
        <w:spacing w:before="400"/>
      </w:pPr>
    </w:p>
    <w:p w14:paraId="2AE2C591" w14:textId="77777777" w:rsidR="00C51ECE" w:rsidRDefault="00000000">
      <w:pPr>
        <w:spacing w:after="120"/>
        <w:jc w:val="center"/>
      </w:pPr>
      <w:r>
        <w:rPr>
          <w:b/>
          <w:bCs/>
          <w:color w:val="1B5E20"/>
          <w:sz w:val="60"/>
          <w:szCs w:val="60"/>
        </w:rPr>
        <w:t>JEU DU KAIZEN</w:t>
      </w:r>
    </w:p>
    <w:p w14:paraId="2AE2C592" w14:textId="77777777" w:rsidR="00C51ECE" w:rsidRDefault="00000000">
      <w:pPr>
        <w:spacing w:after="80"/>
        <w:jc w:val="center"/>
      </w:pPr>
      <w:r>
        <w:rPr>
          <w:b/>
          <w:bCs/>
          <w:color w:val="1565C0"/>
          <w:sz w:val="40"/>
          <w:szCs w:val="40"/>
        </w:rPr>
        <w:t>GUIDE DE L’ANIMATEUR</w:t>
      </w:r>
    </w:p>
    <w:p w14:paraId="2AE2C593" w14:textId="77777777" w:rsidR="00C51ECE" w:rsidRDefault="00000000">
      <w:pPr>
        <w:spacing w:after="400"/>
        <w:jc w:val="center"/>
      </w:pPr>
      <w:r>
        <w:rPr>
          <w:color w:val="455A64"/>
          <w:sz w:val="28"/>
          <w:szCs w:val="28"/>
        </w:rPr>
        <w:t>► Module 1 – Résoudre un problème ensemble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51ECE" w14:paraId="2AE2C596" w14:textId="77777777">
        <w:tblPrEx>
          <w:tblCellMar>
            <w:top w:w="0" w:type="dxa"/>
            <w:bottom w:w="0" w:type="dxa"/>
          </w:tblCellMar>
        </w:tblPrEx>
        <w:tc>
          <w:tcPr>
            <w:tcW w:w="0" w:type="auto"/>
            <w:tcBorders>
              <w:top w:val="single" w:sz="6" w:space="1" w:color="1B5E20"/>
              <w:left w:val="single" w:sz="6" w:space="1" w:color="1B5E20"/>
              <w:bottom w:val="single" w:sz="6" w:space="1" w:color="1B5E20"/>
              <w:right w:val="single" w:sz="6" w:space="1" w:color="1B5E20"/>
            </w:tcBorders>
            <w:shd w:val="clear" w:color="auto" w:fill="E8F5E9"/>
            <w:tcMar>
              <w:top w:w="200" w:type="dxa"/>
              <w:left w:w="300" w:type="dxa"/>
              <w:bottom w:w="200" w:type="dxa"/>
              <w:right w:w="300" w:type="dxa"/>
            </w:tcMar>
          </w:tcPr>
          <w:p w14:paraId="2AE2C594" w14:textId="77777777" w:rsidR="00C51ECE" w:rsidRDefault="00000000">
            <w:pPr>
              <w:spacing w:after="80"/>
              <w:jc w:val="center"/>
            </w:pPr>
            <w:r>
              <w:rPr>
                <w:b/>
                <w:bCs/>
                <w:color w:val="1B5E20"/>
              </w:rPr>
              <w:t>Pour des publics mixtes : salariés • étudiants • demandeurs d’emploi</w:t>
            </w:r>
          </w:p>
          <w:p w14:paraId="2AE2C595" w14:textId="77777777" w:rsidR="00C51ECE" w:rsidRDefault="00000000">
            <w:pPr>
              <w:jc w:val="center"/>
            </w:pPr>
            <w:r>
              <w:rPr>
                <w:color w:val="455A64"/>
                <w:sz w:val="21"/>
                <w:szCs w:val="21"/>
              </w:rPr>
              <w:t>Durée recommandée : 3h00 à 3h30  |  Groupes de 4 à 6 personnes</w:t>
            </w:r>
          </w:p>
        </w:tc>
      </w:tr>
    </w:tbl>
    <w:p w14:paraId="2AE2C597" w14:textId="77777777" w:rsidR="00C51ECE" w:rsidRDefault="00C51ECE">
      <w:pPr>
        <w:spacing w:before="300"/>
      </w:pPr>
    </w:p>
    <w:p w14:paraId="2AE2C598" w14:textId="77777777" w:rsidR="00C51ECE" w:rsidRDefault="00000000">
      <w:pPr>
        <w:jc w:val="center"/>
      </w:pPr>
      <w:r>
        <w:rPr>
          <w:i/>
          <w:iCs/>
          <w:color w:val="455A64"/>
          <w:sz w:val="21"/>
          <w:szCs w:val="21"/>
        </w:rPr>
        <w:t>« Le Kaizen, c’est l’art d’améliorer ce qui existe déjà, ensemble, pas à pas. »</w:t>
      </w:r>
    </w:p>
    <w:p w14:paraId="2AE2C599" w14:textId="77777777" w:rsidR="00C51ECE" w:rsidRDefault="00000000">
      <w:r>
        <w:br w:type="page"/>
      </w:r>
    </w:p>
    <w:p w14:paraId="2AE2C59A" w14:textId="77777777" w:rsidR="00C51ECE" w:rsidRDefault="00000000">
      <w:pPr>
        <w:pStyle w:val="Titre1"/>
        <w:pBdr>
          <w:bottom w:val="single" w:sz="8" w:space="4" w:color="4CAF50"/>
        </w:pBdr>
      </w:pPr>
      <w:r>
        <w:lastRenderedPageBreak/>
        <w:t>1. Vue d’ensemble du jeu</w:t>
      </w:r>
    </w:p>
    <w:p w14:paraId="2AE2C59B" w14:textId="77777777" w:rsidR="00C51ECE" w:rsidRDefault="00000000">
      <w:pPr>
        <w:pStyle w:val="Titre2"/>
      </w:pPr>
      <w:r>
        <w:t>1.1 Ce qu’est ce jeu</w:t>
      </w:r>
    </w:p>
    <w:p w14:paraId="2AE2C59C" w14:textId="01721C1D" w:rsidR="00C51ECE" w:rsidRDefault="00000000">
      <w:pPr>
        <w:spacing w:before="80" w:after="80"/>
      </w:pPr>
      <w:r>
        <w:rPr>
          <w:color w:val="212121"/>
        </w:rPr>
        <w:t xml:space="preserve">Le Jeu du Kaizen est un </w:t>
      </w:r>
      <w:proofErr w:type="spellStart"/>
      <w:r>
        <w:rPr>
          <w:color w:val="212121"/>
        </w:rPr>
        <w:t>serious</w:t>
      </w:r>
      <w:proofErr w:type="spellEnd"/>
      <w:r>
        <w:rPr>
          <w:color w:val="212121"/>
        </w:rPr>
        <w:t xml:space="preserve"> </w:t>
      </w:r>
      <w:proofErr w:type="spellStart"/>
      <w:r>
        <w:rPr>
          <w:color w:val="212121"/>
        </w:rPr>
        <w:t>game</w:t>
      </w:r>
      <w:proofErr w:type="spellEnd"/>
      <w:r>
        <w:rPr>
          <w:color w:val="212121"/>
        </w:rPr>
        <w:t xml:space="preserve"> pédagogique basé sur une simulation d’entreprise. Les participants incarnent les membres d’un Groupe d’Amélioration (GAM) chargé de résoudre un problème concret : les ventes du </w:t>
      </w:r>
      <w:r w:rsidR="00E8742D">
        <w:rPr>
          <w:color w:val="212121"/>
        </w:rPr>
        <w:t>supermarché</w:t>
      </w:r>
      <w:r>
        <w:rPr>
          <w:color w:val="212121"/>
        </w:rPr>
        <w:t xml:space="preserve"> fictif « SUPERMARKET » ont baissé, et l’équipe doit en trouver les causes et proposer des actions.</w:t>
      </w:r>
    </w:p>
    <w:p w14:paraId="2AE2C59D" w14:textId="77777777" w:rsidR="00C51ECE" w:rsidRDefault="00C51ECE">
      <w:pPr>
        <w:spacing w:before="60"/>
      </w:pPr>
    </w:p>
    <w:p w14:paraId="2AE2C59E" w14:textId="77777777" w:rsidR="00C51ECE" w:rsidRDefault="00000000">
      <w:pPr>
        <w:spacing w:before="80" w:after="80"/>
      </w:pPr>
      <w:r>
        <w:rPr>
          <w:color w:val="212121"/>
        </w:rPr>
        <w:t>Le jeu ne simule pas une usine ou un atelier spécialisé : il se déroule dans un contexte de grande surface, immédiatement compréhensible par tout le monde, qu’on soit salarié, étudiant ou demandeur d’emploi.</w:t>
      </w:r>
    </w:p>
    <w:p w14:paraId="2AE2C59F" w14:textId="77777777" w:rsidR="00C51ECE" w:rsidRDefault="00C51ECE">
      <w:pPr>
        <w:spacing w:before="100"/>
      </w:pPr>
    </w:p>
    <w:p w14:paraId="2AE2C5A0" w14:textId="77777777" w:rsidR="00C51ECE" w:rsidRDefault="00000000">
      <w:pPr>
        <w:pStyle w:val="Titre2"/>
      </w:pPr>
      <w:r>
        <w:t>1.2 Structure du jeu</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C51ECE" w14:paraId="2AE2C5A3" w14:textId="77777777">
        <w:tblPrEx>
          <w:tblCellMar>
            <w:top w:w="0" w:type="dxa"/>
            <w:bottom w:w="0" w:type="dxa"/>
          </w:tblCellMar>
        </w:tblPrEx>
        <w:tc>
          <w:tcPr>
            <w:tcW w:w="2500" w:type="dxa"/>
            <w:tcBorders>
              <w:top w:val="single" w:sz="2" w:space="0" w:color="CCCCCC"/>
              <w:left w:val="single" w:sz="2" w:space="0" w:color="CCCCCC"/>
              <w:bottom w:val="single" w:sz="2" w:space="0" w:color="CCCCCC"/>
              <w:right w:val="single" w:sz="2" w:space="0" w:color="CCCCCC"/>
            </w:tcBorders>
            <w:shd w:val="clear" w:color="auto" w:fill="E8F5E9"/>
            <w:tcMar>
              <w:top w:w="80" w:type="dxa"/>
              <w:left w:w="140" w:type="dxa"/>
              <w:bottom w:w="80" w:type="dxa"/>
              <w:right w:w="120" w:type="dxa"/>
            </w:tcMar>
          </w:tcPr>
          <w:p w14:paraId="2AE2C5A1" w14:textId="77777777" w:rsidR="00C51ECE" w:rsidRDefault="00000000">
            <w:r>
              <w:rPr>
                <w:b/>
                <w:bCs/>
                <w:color w:val="1B5E20"/>
                <w:sz w:val="21"/>
                <w:szCs w:val="21"/>
              </w:rPr>
              <w:t>Module 1 (ce guide)</w:t>
            </w:r>
          </w:p>
        </w:tc>
        <w:tc>
          <w:tcPr>
            <w:tcW w:w="6526" w:type="dxa"/>
            <w:tcBorders>
              <w:top w:val="single" w:sz="2" w:space="0" w:color="CCCCCC"/>
              <w:left w:val="single" w:sz="2" w:space="0" w:color="CCCCCC"/>
              <w:bottom w:val="single" w:sz="2" w:space="0" w:color="CCCCCC"/>
              <w:right w:val="single" w:sz="2" w:space="0" w:color="CCCCCC"/>
            </w:tcBorders>
            <w:shd w:val="clear" w:color="auto" w:fill="E8F5E9"/>
            <w:tcMar>
              <w:top w:w="80" w:type="dxa"/>
              <w:left w:w="140" w:type="dxa"/>
              <w:bottom w:w="80" w:type="dxa"/>
              <w:right w:w="120" w:type="dxa"/>
            </w:tcMar>
          </w:tcPr>
          <w:p w14:paraId="2AE2C5A2" w14:textId="77777777" w:rsidR="00C51ECE" w:rsidRDefault="00000000">
            <w:r>
              <w:rPr>
                <w:color w:val="212121"/>
                <w:sz w:val="21"/>
                <w:szCs w:val="21"/>
              </w:rPr>
              <w:t>Résoudre un problème – Les outils du GAM (QQOQCP, Pareto, Brainstorming, Ishikawa, 5 Pourquoi, Plan d’action)</w:t>
            </w:r>
          </w:p>
        </w:tc>
      </w:tr>
      <w:tr w:rsidR="00C51ECE" w14:paraId="2AE2C5A6" w14:textId="77777777">
        <w:tblPrEx>
          <w:tblCellMar>
            <w:top w:w="0" w:type="dxa"/>
            <w:bottom w:w="0" w:type="dxa"/>
          </w:tblCellMar>
        </w:tblPrEx>
        <w:tc>
          <w:tcPr>
            <w:tcW w:w="2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20" w:type="dxa"/>
            </w:tcMar>
          </w:tcPr>
          <w:p w14:paraId="2AE2C5A4" w14:textId="77777777" w:rsidR="00C51ECE" w:rsidRDefault="00000000">
            <w:r>
              <w:rPr>
                <w:b/>
                <w:bCs/>
                <w:color w:val="1B5E20"/>
                <w:sz w:val="21"/>
                <w:szCs w:val="21"/>
              </w:rPr>
              <w:t>Module 2</w:t>
            </w:r>
          </w:p>
        </w:tc>
        <w:tc>
          <w:tcPr>
            <w:tcW w:w="65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20" w:type="dxa"/>
            </w:tcMar>
          </w:tcPr>
          <w:p w14:paraId="2AE2C5A5" w14:textId="77777777" w:rsidR="00C51ECE" w:rsidRDefault="00000000">
            <w:r>
              <w:rPr>
                <w:color w:val="212121"/>
                <w:sz w:val="21"/>
                <w:szCs w:val="21"/>
              </w:rPr>
              <w:t>Les conditions de réussite du Kaizen – Management, motivation, animation</w:t>
            </w:r>
          </w:p>
        </w:tc>
      </w:tr>
    </w:tbl>
    <w:p w14:paraId="2AE2C5A7" w14:textId="77777777" w:rsidR="00C51ECE" w:rsidRDefault="00C51ECE">
      <w:pPr>
        <w:spacing w:before="120"/>
      </w:pPr>
    </w:p>
    <w:p w14:paraId="2AE2C5A8" w14:textId="77777777" w:rsidR="00C51ECE" w:rsidRDefault="00000000">
      <w:pPr>
        <w:pStyle w:val="Titre2"/>
      </w:pPr>
      <w:r>
        <w:t>1.3 Les objectifs pédagogiques du Module 1</w:t>
      </w:r>
    </w:p>
    <w:p w14:paraId="2AE2C5A9" w14:textId="77777777" w:rsidR="00C51ECE" w:rsidRDefault="00000000">
      <w:pPr>
        <w:spacing w:before="80" w:after="80"/>
      </w:pPr>
      <w:r>
        <w:rPr>
          <w:color w:val="212121"/>
        </w:rPr>
        <w:t>À l’issue du Module 1, les participants seront capables de :</w:t>
      </w:r>
    </w:p>
    <w:p w14:paraId="2AE2C5AA" w14:textId="77777777" w:rsidR="00C51ECE" w:rsidRDefault="00C51ECE">
      <w:pPr>
        <w:spacing w:before="60"/>
      </w:pPr>
    </w:p>
    <w:p w14:paraId="2AE2C5AB" w14:textId="77777777" w:rsidR="00C51ECE" w:rsidRDefault="00000000">
      <w:pPr>
        <w:pStyle w:val="Paragraphedeliste"/>
        <w:numPr>
          <w:ilvl w:val="0"/>
          <w:numId w:val="2"/>
        </w:numPr>
        <w:spacing w:before="40" w:after="40"/>
      </w:pPr>
      <w:r>
        <w:rPr>
          <w:color w:val="212121"/>
        </w:rPr>
        <w:t>Définir le Kaizen et expliquer son intérêt dans toute organisation</w:t>
      </w:r>
    </w:p>
    <w:p w14:paraId="2AE2C5AC" w14:textId="77777777" w:rsidR="00C51ECE" w:rsidRDefault="00000000">
      <w:pPr>
        <w:pStyle w:val="Paragraphedeliste"/>
        <w:numPr>
          <w:ilvl w:val="0"/>
          <w:numId w:val="2"/>
        </w:numPr>
        <w:spacing w:before="40" w:after="40"/>
      </w:pPr>
      <w:r>
        <w:rPr>
          <w:color w:val="212121"/>
        </w:rPr>
        <w:t>Décrire un problème de façon objective et structurée (QQOQCP)</w:t>
      </w:r>
    </w:p>
    <w:p w14:paraId="2AE2C5AD" w14:textId="77777777" w:rsidR="00C51ECE" w:rsidRDefault="00000000">
      <w:pPr>
        <w:pStyle w:val="Paragraphedeliste"/>
        <w:numPr>
          <w:ilvl w:val="0"/>
          <w:numId w:val="2"/>
        </w:numPr>
        <w:spacing w:before="40" w:after="40"/>
      </w:pPr>
      <w:r>
        <w:rPr>
          <w:color w:val="212121"/>
        </w:rPr>
        <w:t>Lire et interpréter un graphique Pareto et appliquer la loi des 80/20</w:t>
      </w:r>
    </w:p>
    <w:p w14:paraId="2AE2C5AE" w14:textId="77777777" w:rsidR="00C51ECE" w:rsidRDefault="00000000">
      <w:pPr>
        <w:pStyle w:val="Paragraphedeliste"/>
        <w:numPr>
          <w:ilvl w:val="0"/>
          <w:numId w:val="2"/>
        </w:numPr>
        <w:spacing w:before="40" w:after="40"/>
      </w:pPr>
      <w:r>
        <w:rPr>
          <w:color w:val="212121"/>
        </w:rPr>
        <w:t>Animer ou participer à un brainstorming dans les règles de l’art</w:t>
      </w:r>
    </w:p>
    <w:p w14:paraId="2AE2C5AF" w14:textId="77777777" w:rsidR="00C51ECE" w:rsidRDefault="00000000">
      <w:pPr>
        <w:pStyle w:val="Paragraphedeliste"/>
        <w:numPr>
          <w:ilvl w:val="0"/>
          <w:numId w:val="2"/>
        </w:numPr>
        <w:spacing w:before="40" w:after="40"/>
      </w:pPr>
      <w:r>
        <w:rPr>
          <w:color w:val="212121"/>
        </w:rPr>
        <w:t>Construire un arbre Causes-Effet (Ishikawa) et identifier les 5M</w:t>
      </w:r>
    </w:p>
    <w:p w14:paraId="2AE2C5B0" w14:textId="77777777" w:rsidR="00C51ECE" w:rsidRDefault="00000000">
      <w:pPr>
        <w:pStyle w:val="Paragraphedeliste"/>
        <w:numPr>
          <w:ilvl w:val="0"/>
          <w:numId w:val="2"/>
        </w:numPr>
        <w:spacing w:before="40" w:after="40"/>
      </w:pPr>
      <w:r>
        <w:rPr>
          <w:color w:val="212121"/>
        </w:rPr>
        <w:t>Remonter jusqu’à la cause racine d’un problème avec les 5 Pourquoi</w:t>
      </w:r>
    </w:p>
    <w:p w14:paraId="2AE2C5B1" w14:textId="77777777" w:rsidR="00C51ECE" w:rsidRDefault="00000000">
      <w:pPr>
        <w:pStyle w:val="Paragraphedeliste"/>
        <w:numPr>
          <w:ilvl w:val="0"/>
          <w:numId w:val="2"/>
        </w:numPr>
        <w:spacing w:before="40" w:after="40"/>
      </w:pPr>
      <w:r>
        <w:rPr>
          <w:color w:val="212121"/>
        </w:rPr>
        <w:t>Rédiger un Plan d’action opérationnel (Qui / Quoi / Quand)</w:t>
      </w:r>
    </w:p>
    <w:p w14:paraId="2AE2C5B2" w14:textId="77777777" w:rsidR="00C51ECE" w:rsidRDefault="00C51EC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51ECE" w14:paraId="2AE2C5B4" w14:textId="77777777">
        <w:tblPrEx>
          <w:tblCellMar>
            <w:top w:w="0" w:type="dxa"/>
            <w:bottom w:w="0" w:type="dxa"/>
          </w:tblCellMar>
        </w:tblPrEx>
        <w:tc>
          <w:tcPr>
            <w:tcW w:w="9360" w:type="dxa"/>
            <w:tcBorders>
              <w:top w:val="single" w:sz="6" w:space="1" w:color="1B5E20"/>
              <w:left w:val="single" w:sz="6" w:space="1" w:color="1B5E20"/>
              <w:bottom w:val="none" w:sz="0" w:space="0" w:color="FFFFFF"/>
              <w:right w:val="single" w:sz="6" w:space="1" w:color="1B5E20"/>
            </w:tcBorders>
            <w:shd w:val="clear" w:color="auto" w:fill="1B5E20"/>
            <w:tcMar>
              <w:top w:w="80" w:type="dxa"/>
              <w:left w:w="180" w:type="dxa"/>
              <w:bottom w:w="80" w:type="dxa"/>
              <w:right w:w="180" w:type="dxa"/>
            </w:tcMar>
          </w:tcPr>
          <w:p w14:paraId="2AE2C5B3" w14:textId="77777777" w:rsidR="00C51ECE" w:rsidRDefault="00000000">
            <w:r>
              <w:rPr>
                <w:b/>
                <w:bCs/>
                <w:color w:val="FFFFFF"/>
              </w:rPr>
              <w:t>🎯 Ce que les participants doivent absolument retenir</w:t>
            </w:r>
          </w:p>
        </w:tc>
      </w:tr>
      <w:tr w:rsidR="00C51ECE" w14:paraId="2AE2C5B9" w14:textId="77777777">
        <w:tblPrEx>
          <w:tblCellMar>
            <w:top w:w="0" w:type="dxa"/>
            <w:bottom w:w="0" w:type="dxa"/>
          </w:tblCellMar>
        </w:tblPrEx>
        <w:tc>
          <w:tcPr>
            <w:tcW w:w="9360" w:type="dxa"/>
            <w:tcBorders>
              <w:top w:val="none" w:sz="0" w:space="0" w:color="FFFFFF"/>
              <w:left w:val="single" w:sz="6" w:space="1" w:color="1B5E20"/>
              <w:bottom w:val="single" w:sz="6" w:space="1" w:color="1B5E20"/>
              <w:right w:val="single" w:sz="6" w:space="1" w:color="1B5E20"/>
            </w:tcBorders>
            <w:shd w:val="clear" w:color="auto" w:fill="E8F5E9"/>
            <w:tcMar>
              <w:top w:w="100" w:type="dxa"/>
              <w:left w:w="180" w:type="dxa"/>
              <w:bottom w:w="100" w:type="dxa"/>
              <w:right w:w="180" w:type="dxa"/>
            </w:tcMar>
          </w:tcPr>
          <w:p w14:paraId="2AE2C5B5" w14:textId="77777777" w:rsidR="00C51ECE" w:rsidRDefault="00000000">
            <w:pPr>
              <w:spacing w:before="30" w:after="30"/>
            </w:pPr>
            <w:r>
              <w:rPr>
                <w:color w:val="212121"/>
                <w:sz w:val="21"/>
                <w:szCs w:val="21"/>
              </w:rPr>
              <w:t>1. Le Kaizen = amélioration continue, simple, peu coûteuse, faite PAR ceux qui font le travail.</w:t>
            </w:r>
          </w:p>
          <w:p w14:paraId="2AE2C5B6" w14:textId="77777777" w:rsidR="00C51ECE" w:rsidRDefault="00000000">
            <w:pPr>
              <w:spacing w:before="30" w:after="30"/>
            </w:pPr>
            <w:r>
              <w:rPr>
                <w:color w:val="212121"/>
                <w:sz w:val="21"/>
                <w:szCs w:val="21"/>
              </w:rPr>
              <w:t>2. Un problème bien défini, c’est déjà un problème à moitié résolu.</w:t>
            </w:r>
          </w:p>
          <w:p w14:paraId="2AE2C5B7" w14:textId="77777777" w:rsidR="00C51ECE" w:rsidRDefault="00000000">
            <w:pPr>
              <w:spacing w:before="30" w:after="30"/>
            </w:pPr>
            <w:r>
              <w:rPr>
                <w:color w:val="212121"/>
                <w:sz w:val="21"/>
                <w:szCs w:val="21"/>
              </w:rPr>
              <w:t>3. On ne saute PAS aux solutions avant d’avoir analysé les causes.</w:t>
            </w:r>
          </w:p>
          <w:p w14:paraId="2AE2C5B8" w14:textId="77777777" w:rsidR="00C51ECE" w:rsidRDefault="00000000">
            <w:pPr>
              <w:spacing w:before="30" w:after="30"/>
            </w:pPr>
            <w:r>
              <w:rPr>
                <w:color w:val="212121"/>
                <w:sz w:val="21"/>
                <w:szCs w:val="21"/>
              </w:rPr>
              <w:t>4. La réunion de GAM produit des ACTIONS, pas des idées qui restent en l’air.</w:t>
            </w:r>
          </w:p>
        </w:tc>
      </w:tr>
    </w:tbl>
    <w:p w14:paraId="2AE2C5BA" w14:textId="77777777" w:rsidR="00C51ECE" w:rsidRDefault="00000000">
      <w:r>
        <w:br w:type="page"/>
      </w:r>
    </w:p>
    <w:p w14:paraId="2AE2C5BB" w14:textId="77777777" w:rsidR="00C51ECE" w:rsidRDefault="00000000">
      <w:pPr>
        <w:pStyle w:val="Titre1"/>
        <w:pBdr>
          <w:bottom w:val="single" w:sz="8" w:space="4" w:color="4CAF50"/>
        </w:pBdr>
      </w:pPr>
      <w:r>
        <w:lastRenderedPageBreak/>
        <w:t>2. Comment présenter le jeu à votre public</w:t>
      </w:r>
    </w:p>
    <w:p w14:paraId="2AE2C5BC" w14:textId="77777777" w:rsidR="00C51ECE" w:rsidRDefault="00000000">
      <w:pPr>
        <w:pStyle w:val="Titre2"/>
      </w:pPr>
      <w:r>
        <w:t>2.1 Les 5 premières minutes : créer l’accroche</w:t>
      </w:r>
    </w:p>
    <w:p w14:paraId="2AE2C5BD" w14:textId="77777777" w:rsidR="00C51ECE" w:rsidRDefault="00000000">
      <w:pPr>
        <w:spacing w:before="80" w:after="80"/>
      </w:pPr>
      <w:r>
        <w:rPr>
          <w:color w:val="212121"/>
        </w:rPr>
        <w:t>Ne commencez PAS par une définition abstraite du Kaizen. Commencez par une situation que tout le monde a vécue.</w:t>
      </w:r>
    </w:p>
    <w:p w14:paraId="2AE2C5BE" w14:textId="77777777" w:rsidR="00C51ECE" w:rsidRDefault="00C51EC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51ECE" w14:paraId="2AE2C5C0" w14:textId="77777777">
        <w:tblPrEx>
          <w:tblCellMar>
            <w:top w:w="0" w:type="dxa"/>
            <w:bottom w:w="0" w:type="dxa"/>
          </w:tblCellMar>
        </w:tblPrEx>
        <w:tc>
          <w:tcPr>
            <w:tcW w:w="9360" w:type="dxa"/>
            <w:tcBorders>
              <w:top w:val="single" w:sz="6" w:space="1" w:color="1565C0"/>
              <w:left w:val="single" w:sz="6" w:space="1" w:color="1565C0"/>
              <w:bottom w:val="none" w:sz="0" w:space="0" w:color="FFFFFF"/>
              <w:right w:val="single" w:sz="6" w:space="1" w:color="1565C0"/>
            </w:tcBorders>
            <w:shd w:val="clear" w:color="auto" w:fill="1565C0"/>
            <w:tcMar>
              <w:top w:w="80" w:type="dxa"/>
              <w:left w:w="180" w:type="dxa"/>
              <w:bottom w:w="80" w:type="dxa"/>
              <w:right w:w="180" w:type="dxa"/>
            </w:tcMar>
          </w:tcPr>
          <w:p w14:paraId="2AE2C5BF" w14:textId="77777777" w:rsidR="00C51ECE" w:rsidRDefault="00000000">
            <w:r>
              <w:rPr>
                <w:b/>
                <w:bCs/>
                <w:color w:val="FFFFFF"/>
              </w:rPr>
              <w:t>💬 Exemple de pitch d’ouverture (2 min)</w:t>
            </w:r>
          </w:p>
        </w:tc>
      </w:tr>
      <w:tr w:rsidR="00C51ECE" w14:paraId="2AE2C5C6" w14:textId="77777777">
        <w:tblPrEx>
          <w:tblCellMar>
            <w:top w:w="0" w:type="dxa"/>
            <w:bottom w:w="0" w:type="dxa"/>
          </w:tblCellMar>
        </w:tblPrEx>
        <w:tc>
          <w:tcPr>
            <w:tcW w:w="9360" w:type="dxa"/>
            <w:tcBorders>
              <w:top w:val="none" w:sz="0" w:space="0" w:color="FFFFFF"/>
              <w:left w:val="single" w:sz="6" w:space="1" w:color="1565C0"/>
              <w:bottom w:val="single" w:sz="6" w:space="1" w:color="1565C0"/>
              <w:right w:val="single" w:sz="6" w:space="1" w:color="1565C0"/>
            </w:tcBorders>
            <w:shd w:val="clear" w:color="auto" w:fill="E3F2FD"/>
            <w:tcMar>
              <w:top w:w="100" w:type="dxa"/>
              <w:left w:w="180" w:type="dxa"/>
              <w:bottom w:w="100" w:type="dxa"/>
              <w:right w:w="180" w:type="dxa"/>
            </w:tcMar>
          </w:tcPr>
          <w:p w14:paraId="2AE2C5C1" w14:textId="77777777" w:rsidR="00C51ECE" w:rsidRDefault="00000000">
            <w:pPr>
              <w:spacing w:before="30" w:after="30"/>
            </w:pPr>
            <w:r>
              <w:rPr>
                <w:color w:val="212121"/>
                <w:sz w:val="21"/>
                <w:szCs w:val="21"/>
              </w:rPr>
              <w:t>"Vous êtes tous, un jour, entrés dans un magasin et vous vous êtes dit : 'Pourquoi c’est si mal organisé ici ?'</w:t>
            </w:r>
          </w:p>
          <w:p w14:paraId="2AE2C5C2" w14:textId="77777777" w:rsidR="00C51ECE" w:rsidRDefault="00000000">
            <w:pPr>
              <w:spacing w:before="30" w:after="30"/>
            </w:pPr>
            <w:r>
              <w:rPr>
                <w:color w:val="212121"/>
                <w:sz w:val="21"/>
                <w:szCs w:val="21"/>
              </w:rPr>
              <w:t>Peut-être un rayon toujours en rupture. Un caissier débordé. Un service client inexistant.</w:t>
            </w:r>
          </w:p>
          <w:p w14:paraId="2AE2C5C3" w14:textId="77777777" w:rsidR="00C51ECE" w:rsidRDefault="00000000">
            <w:pPr>
              <w:spacing w:before="30" w:after="30"/>
            </w:pPr>
            <w:r>
              <w:rPr>
                <w:color w:val="212121"/>
                <w:sz w:val="21"/>
                <w:szCs w:val="21"/>
              </w:rPr>
              <w:t>Dans l’entreprise, ces petits problèmes coutent cher – et pourtant, les gens qui travaillent sur le terrain savent souvent exactement comment les régler.</w:t>
            </w:r>
          </w:p>
          <w:p w14:paraId="2AE2C5C4" w14:textId="77777777" w:rsidR="00C51ECE" w:rsidRDefault="00000000">
            <w:pPr>
              <w:spacing w:before="30" w:after="30"/>
            </w:pPr>
            <w:r>
              <w:rPr>
                <w:color w:val="212121"/>
                <w:sz w:val="21"/>
                <w:szCs w:val="21"/>
              </w:rPr>
              <w:t>Le Kaizen, c’est justement la méthode qui donne la parole à ces gens-là. Aujourd’hui, c’est vous.</w:t>
            </w:r>
          </w:p>
          <w:p w14:paraId="2AE2C5C5" w14:textId="77777777" w:rsidR="00C51ECE" w:rsidRDefault="00000000">
            <w:pPr>
              <w:spacing w:before="30" w:after="30"/>
            </w:pPr>
            <w:r>
              <w:rPr>
                <w:color w:val="212121"/>
                <w:sz w:val="21"/>
                <w:szCs w:val="21"/>
              </w:rPr>
              <w:t>Vous allez jouer le rôle d’une équipe chargée de sauver un supermarché dont les ventes s’effondrent."</w:t>
            </w:r>
          </w:p>
        </w:tc>
      </w:tr>
    </w:tbl>
    <w:p w14:paraId="2AE2C5C7" w14:textId="77777777" w:rsidR="00C51ECE" w:rsidRDefault="00C51ECE">
      <w:pPr>
        <w:spacing w:before="120"/>
      </w:pPr>
    </w:p>
    <w:p w14:paraId="2AE2C5C8" w14:textId="77777777" w:rsidR="00C51ECE" w:rsidRDefault="00000000">
      <w:pPr>
        <w:pStyle w:val="Titre2"/>
      </w:pPr>
      <w:r>
        <w:t>2.2 Expliquer les règles du jeu</w:t>
      </w:r>
    </w:p>
    <w:p w14:paraId="2AE2C5C9" w14:textId="77777777" w:rsidR="00C51ECE" w:rsidRDefault="00000000">
      <w:pPr>
        <w:spacing w:before="80" w:after="80"/>
      </w:pPr>
      <w:r>
        <w:rPr>
          <w:color w:val="212121"/>
        </w:rPr>
        <w:t>Juste après le pitch, présentez la structure en 3 points simples :</w:t>
      </w:r>
    </w:p>
    <w:p w14:paraId="2AE2C5CA" w14:textId="77777777" w:rsidR="00C51ECE" w:rsidRDefault="00C51ECE">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426"/>
      </w:tblGrid>
      <w:tr w:rsidR="00C51ECE" w14:paraId="2AE2C5CD"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2AE2C5CB" w14:textId="77777777" w:rsidR="00C51ECE" w:rsidRDefault="00000000">
            <w:pPr>
              <w:jc w:val="center"/>
            </w:pPr>
            <w:r>
              <w:rPr>
                <w:b/>
                <w:bCs/>
                <w:color w:val="212121"/>
              </w:rPr>
              <w:t>🎭</w:t>
            </w:r>
          </w:p>
        </w:tc>
        <w:tc>
          <w:tcPr>
            <w:tcW w:w="8426"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2AE2C5CC" w14:textId="77777777" w:rsidR="00C51ECE" w:rsidRDefault="00000000">
            <w:r>
              <w:rPr>
                <w:color w:val="212121"/>
              </w:rPr>
              <w:t>Vous êtes des acteurs : vous jouerez des membres d’un groupe de travail en entreprise.</w:t>
            </w:r>
          </w:p>
        </w:tc>
      </w:tr>
      <w:tr w:rsidR="00C51ECE" w14:paraId="2AE2C5D0"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2AE2C5CE" w14:textId="77777777" w:rsidR="00C51ECE" w:rsidRDefault="00000000">
            <w:pPr>
              <w:jc w:val="center"/>
            </w:pPr>
            <w:r>
              <w:rPr>
                <w:b/>
                <w:bCs/>
                <w:color w:val="212121"/>
              </w:rPr>
              <w:t>🧩</w:t>
            </w:r>
          </w:p>
        </w:tc>
        <w:tc>
          <w:tcPr>
            <w:tcW w:w="8426"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2AE2C5CF" w14:textId="77777777" w:rsidR="00C51ECE" w:rsidRDefault="00000000">
            <w:r>
              <w:rPr>
                <w:color w:val="212121"/>
              </w:rPr>
              <w:t>Vous allez utiliser de vraies méthodes professionnelles, pas des abstractions : c’est ce que font les entreprises chaque jour.</w:t>
            </w:r>
          </w:p>
        </w:tc>
      </w:tr>
      <w:tr w:rsidR="00C51ECE" w14:paraId="2AE2C5D3"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2AE2C5D1" w14:textId="77777777" w:rsidR="00C51ECE" w:rsidRDefault="00000000">
            <w:pPr>
              <w:jc w:val="center"/>
            </w:pPr>
            <w:r>
              <w:rPr>
                <w:b/>
                <w:bCs/>
                <w:color w:val="212121"/>
              </w:rPr>
              <w:t>🏆</w:t>
            </w:r>
          </w:p>
        </w:tc>
        <w:tc>
          <w:tcPr>
            <w:tcW w:w="8426"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2AE2C5D2" w14:textId="77777777" w:rsidR="00C51ECE" w:rsidRDefault="00000000">
            <w:r>
              <w:rPr>
                <w:color w:val="212121"/>
              </w:rPr>
              <w:t>Chaque étape a un livrable : à la fin de chaque phase, votre équipe présente son résultat. On compare, on débat, on apprend.</w:t>
            </w:r>
          </w:p>
        </w:tc>
      </w:tr>
    </w:tbl>
    <w:p w14:paraId="2AE2C5D4" w14:textId="77777777" w:rsidR="00C51ECE" w:rsidRDefault="00C51ECE">
      <w:pPr>
        <w:spacing w:before="120"/>
      </w:pPr>
    </w:p>
    <w:p w14:paraId="2AE2C5D5" w14:textId="77777777" w:rsidR="00C51ECE" w:rsidRDefault="00000000">
      <w:pPr>
        <w:pStyle w:val="Titre2"/>
      </w:pPr>
      <w:r>
        <w:t>2.3 Gérer un public mixte : le bon démarrage</w:t>
      </w:r>
    </w:p>
    <w:p w14:paraId="2AE2C5D6" w14:textId="77777777" w:rsidR="00C51ECE" w:rsidRDefault="00000000">
      <w:pPr>
        <w:spacing w:before="80" w:after="80"/>
      </w:pPr>
      <w:r>
        <w:rPr>
          <w:color w:val="212121"/>
        </w:rPr>
        <w:t>Votre public mélange des profils très différents. C’est une richesse – à condition de ne pas laisser les "experts" écraser les novices.</w:t>
      </w:r>
    </w:p>
    <w:p w14:paraId="2AE2C5D7" w14:textId="77777777" w:rsidR="00C51ECE" w:rsidRDefault="00C51ECE">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413"/>
        <w:gridCol w:w="3413"/>
      </w:tblGrid>
      <w:tr w:rsidR="00C51ECE" w14:paraId="2AE2C5DB" w14:textId="77777777">
        <w:tblPrEx>
          <w:tblCellMar>
            <w:top w:w="0" w:type="dxa"/>
            <w:bottom w:w="0" w:type="dxa"/>
          </w:tblCellMar>
        </w:tblPrEx>
        <w:tc>
          <w:tcPr>
            <w:tcW w:w="2200" w:type="dxa"/>
            <w:tcBorders>
              <w:top w:val="single" w:sz="2" w:space="0" w:color="1565C0"/>
              <w:left w:val="single" w:sz="2" w:space="0" w:color="1565C0"/>
              <w:bottom w:val="single" w:sz="2" w:space="0" w:color="1565C0"/>
              <w:right w:val="single" w:sz="2" w:space="0" w:color="1565C0"/>
            </w:tcBorders>
            <w:shd w:val="clear" w:color="auto" w:fill="1565C0"/>
            <w:tcMar>
              <w:top w:w="80" w:type="dxa"/>
              <w:left w:w="120" w:type="dxa"/>
              <w:bottom w:w="80" w:type="dxa"/>
              <w:right w:w="120" w:type="dxa"/>
            </w:tcMar>
          </w:tcPr>
          <w:p w14:paraId="2AE2C5D8" w14:textId="77777777" w:rsidR="00C51ECE" w:rsidRDefault="00000000">
            <w:r>
              <w:rPr>
                <w:b/>
                <w:bCs/>
                <w:color w:val="FFFFFF"/>
                <w:sz w:val="20"/>
                <w:szCs w:val="20"/>
              </w:rPr>
              <w:t>PROFIL</w:t>
            </w:r>
          </w:p>
        </w:tc>
        <w:tc>
          <w:tcPr>
            <w:tcW w:w="3413" w:type="dxa"/>
            <w:tcBorders>
              <w:top w:val="single" w:sz="2" w:space="0" w:color="1565C0"/>
              <w:left w:val="single" w:sz="2" w:space="0" w:color="1565C0"/>
              <w:bottom w:val="single" w:sz="2" w:space="0" w:color="1565C0"/>
              <w:right w:val="single" w:sz="2" w:space="0" w:color="1565C0"/>
            </w:tcBorders>
            <w:shd w:val="clear" w:color="auto" w:fill="1565C0"/>
            <w:tcMar>
              <w:top w:w="80" w:type="dxa"/>
              <w:left w:w="120" w:type="dxa"/>
              <w:bottom w:w="80" w:type="dxa"/>
              <w:right w:w="120" w:type="dxa"/>
            </w:tcMar>
          </w:tcPr>
          <w:p w14:paraId="2AE2C5D9" w14:textId="77777777" w:rsidR="00C51ECE" w:rsidRDefault="00000000">
            <w:r>
              <w:rPr>
                <w:b/>
                <w:bCs/>
                <w:color w:val="FFFFFF"/>
                <w:sz w:val="20"/>
                <w:szCs w:val="20"/>
              </w:rPr>
              <w:t>RISQUE</w:t>
            </w:r>
          </w:p>
        </w:tc>
        <w:tc>
          <w:tcPr>
            <w:tcW w:w="3413" w:type="dxa"/>
            <w:tcBorders>
              <w:top w:val="single" w:sz="2" w:space="0" w:color="1565C0"/>
              <w:left w:val="single" w:sz="2" w:space="0" w:color="1565C0"/>
              <w:bottom w:val="single" w:sz="2" w:space="0" w:color="1565C0"/>
              <w:right w:val="single" w:sz="2" w:space="0" w:color="1565C0"/>
            </w:tcBorders>
            <w:shd w:val="clear" w:color="auto" w:fill="1565C0"/>
            <w:tcMar>
              <w:top w:w="80" w:type="dxa"/>
              <w:left w:w="120" w:type="dxa"/>
              <w:bottom w:w="80" w:type="dxa"/>
              <w:right w:w="120" w:type="dxa"/>
            </w:tcMar>
          </w:tcPr>
          <w:p w14:paraId="2AE2C5DA" w14:textId="77777777" w:rsidR="00C51ECE" w:rsidRDefault="00000000">
            <w:r>
              <w:rPr>
                <w:b/>
                <w:bCs/>
                <w:color w:val="FFFFFF"/>
                <w:sz w:val="20"/>
                <w:szCs w:val="20"/>
              </w:rPr>
              <w:t>VOTRE LEVIER</w:t>
            </w:r>
          </w:p>
        </w:tc>
      </w:tr>
      <w:tr w:rsidR="00C51ECE" w14:paraId="2AE2C5DF" w14:textId="77777777">
        <w:tblPrEx>
          <w:tblCellMar>
            <w:top w:w="0" w:type="dxa"/>
            <w:bottom w:w="0" w:type="dxa"/>
          </w:tblCellMar>
        </w:tblPrEx>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AE2C5DC" w14:textId="77777777" w:rsidR="00C51ECE" w:rsidRDefault="00000000">
            <w:r>
              <w:rPr>
                <w:color w:val="212121"/>
                <w:sz w:val="20"/>
                <w:szCs w:val="20"/>
              </w:rPr>
              <w:t>Salarié(e) expérimenté(e)</w:t>
            </w:r>
          </w:p>
        </w:tc>
        <w:tc>
          <w:tcPr>
            <w:tcW w:w="3413"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AE2C5DD" w14:textId="77777777" w:rsidR="00C51ECE" w:rsidRDefault="00000000">
            <w:r>
              <w:rPr>
                <w:color w:val="212121"/>
                <w:sz w:val="20"/>
                <w:szCs w:val="20"/>
              </w:rPr>
              <w:t>Monopoliser la parole, donner les réponses directement</w:t>
            </w:r>
          </w:p>
        </w:tc>
        <w:tc>
          <w:tcPr>
            <w:tcW w:w="3413"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AE2C5DE" w14:textId="77777777" w:rsidR="00C51ECE" w:rsidRDefault="00000000">
            <w:r>
              <w:rPr>
                <w:color w:val="212121"/>
                <w:sz w:val="20"/>
                <w:szCs w:val="20"/>
              </w:rPr>
              <w:t>Lui donner un rôle de mentor discret, pas de porte-parole</w:t>
            </w:r>
          </w:p>
        </w:tc>
      </w:tr>
      <w:tr w:rsidR="00C51ECE" w14:paraId="2AE2C5E3" w14:textId="77777777">
        <w:tblPrEx>
          <w:tblCellMar>
            <w:top w:w="0" w:type="dxa"/>
            <w:bottom w:w="0" w:type="dxa"/>
          </w:tblCellMar>
        </w:tblPrEx>
        <w:tc>
          <w:tcPr>
            <w:tcW w:w="2200" w:type="dxa"/>
            <w:tcBorders>
              <w:top w:val="single" w:sz="2" w:space="0" w:color="CCCCCC"/>
              <w:left w:val="single" w:sz="2" w:space="0" w:color="CCCCCC"/>
              <w:bottom w:val="single" w:sz="2" w:space="0" w:color="CCCCCC"/>
              <w:right w:val="single" w:sz="2" w:space="0" w:color="CCCCCC"/>
            </w:tcBorders>
            <w:shd w:val="clear" w:color="auto" w:fill="E3F2FD"/>
            <w:tcMar>
              <w:top w:w="80" w:type="dxa"/>
              <w:left w:w="120" w:type="dxa"/>
              <w:bottom w:w="80" w:type="dxa"/>
              <w:right w:w="120" w:type="dxa"/>
            </w:tcMar>
          </w:tcPr>
          <w:p w14:paraId="2AE2C5E0" w14:textId="77777777" w:rsidR="00C51ECE" w:rsidRDefault="00000000">
            <w:r>
              <w:rPr>
                <w:color w:val="212121"/>
                <w:sz w:val="20"/>
                <w:szCs w:val="20"/>
              </w:rPr>
              <w:t>Étudiant(e)</w:t>
            </w:r>
          </w:p>
        </w:tc>
        <w:tc>
          <w:tcPr>
            <w:tcW w:w="3413" w:type="dxa"/>
            <w:tcBorders>
              <w:top w:val="single" w:sz="2" w:space="0" w:color="CCCCCC"/>
              <w:left w:val="single" w:sz="2" w:space="0" w:color="CCCCCC"/>
              <w:bottom w:val="single" w:sz="2" w:space="0" w:color="CCCCCC"/>
              <w:right w:val="single" w:sz="2" w:space="0" w:color="CCCCCC"/>
            </w:tcBorders>
            <w:shd w:val="clear" w:color="auto" w:fill="E3F2FD"/>
            <w:tcMar>
              <w:top w:w="80" w:type="dxa"/>
              <w:left w:w="120" w:type="dxa"/>
              <w:bottom w:w="80" w:type="dxa"/>
              <w:right w:w="120" w:type="dxa"/>
            </w:tcMar>
          </w:tcPr>
          <w:p w14:paraId="2AE2C5E1" w14:textId="77777777" w:rsidR="00C51ECE" w:rsidRDefault="00000000">
            <w:r>
              <w:rPr>
                <w:color w:val="212121"/>
                <w:sz w:val="20"/>
                <w:szCs w:val="20"/>
              </w:rPr>
              <w:t>Se sentir légitime face aux pros</w:t>
            </w:r>
          </w:p>
        </w:tc>
        <w:tc>
          <w:tcPr>
            <w:tcW w:w="3413" w:type="dxa"/>
            <w:tcBorders>
              <w:top w:val="single" w:sz="2" w:space="0" w:color="CCCCCC"/>
              <w:left w:val="single" w:sz="2" w:space="0" w:color="CCCCCC"/>
              <w:bottom w:val="single" w:sz="2" w:space="0" w:color="CCCCCC"/>
              <w:right w:val="single" w:sz="2" w:space="0" w:color="CCCCCC"/>
            </w:tcBorders>
            <w:shd w:val="clear" w:color="auto" w:fill="E3F2FD"/>
            <w:tcMar>
              <w:top w:w="80" w:type="dxa"/>
              <w:left w:w="120" w:type="dxa"/>
              <w:bottom w:w="80" w:type="dxa"/>
              <w:right w:w="120" w:type="dxa"/>
            </w:tcMar>
          </w:tcPr>
          <w:p w14:paraId="2AE2C5E2" w14:textId="77777777" w:rsidR="00C51ECE" w:rsidRDefault="00000000">
            <w:r>
              <w:rPr>
                <w:color w:val="212121"/>
                <w:sz w:val="20"/>
                <w:szCs w:val="20"/>
              </w:rPr>
              <w:t>Valoriser sa fraîcheur de regard, son sens critique</w:t>
            </w:r>
          </w:p>
        </w:tc>
      </w:tr>
      <w:tr w:rsidR="00C51ECE" w14:paraId="2AE2C5E7" w14:textId="77777777">
        <w:tblPrEx>
          <w:tblCellMar>
            <w:top w:w="0" w:type="dxa"/>
            <w:bottom w:w="0" w:type="dxa"/>
          </w:tblCellMar>
        </w:tblPrEx>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AE2C5E4" w14:textId="77777777" w:rsidR="00C51ECE" w:rsidRDefault="00000000">
            <w:r>
              <w:rPr>
                <w:color w:val="212121"/>
                <w:sz w:val="20"/>
                <w:szCs w:val="20"/>
              </w:rPr>
              <w:t>Demandeur d’emploi</w:t>
            </w:r>
          </w:p>
        </w:tc>
        <w:tc>
          <w:tcPr>
            <w:tcW w:w="3413"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AE2C5E5" w14:textId="77777777" w:rsidR="00C51ECE" w:rsidRDefault="00000000">
            <w:r>
              <w:rPr>
                <w:color w:val="212121"/>
                <w:sz w:val="20"/>
                <w:szCs w:val="20"/>
              </w:rPr>
              <w:t>Se sentir en dehors du contexte professionnel</w:t>
            </w:r>
          </w:p>
        </w:tc>
        <w:tc>
          <w:tcPr>
            <w:tcW w:w="3413"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AE2C5E6" w14:textId="77777777" w:rsidR="00C51ECE" w:rsidRDefault="00000000">
            <w:r>
              <w:rPr>
                <w:color w:val="212121"/>
                <w:sz w:val="20"/>
                <w:szCs w:val="20"/>
              </w:rPr>
              <w:t>Le scénario SUPERMARKET est universel : l’expérience client parle à tous</w:t>
            </w:r>
          </w:p>
        </w:tc>
      </w:tr>
    </w:tbl>
    <w:p w14:paraId="2AE2C5E8" w14:textId="77777777" w:rsidR="00C51ECE" w:rsidRDefault="00C51ECE">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51ECE" w14:paraId="2AE2C5EA" w14:textId="77777777">
        <w:tblPrEx>
          <w:tblCellMar>
            <w:top w:w="0" w:type="dxa"/>
            <w:bottom w:w="0" w:type="dxa"/>
          </w:tblCellMar>
        </w:tblPrEx>
        <w:tc>
          <w:tcPr>
            <w:tcW w:w="9360" w:type="dxa"/>
            <w:tcBorders>
              <w:top w:val="single" w:sz="6" w:space="1" w:color="F57F17"/>
              <w:left w:val="single" w:sz="6" w:space="1" w:color="F57F17"/>
              <w:bottom w:val="none" w:sz="0" w:space="0" w:color="FFFFFF"/>
              <w:right w:val="single" w:sz="6" w:space="1" w:color="F57F17"/>
            </w:tcBorders>
            <w:shd w:val="clear" w:color="auto" w:fill="F57F17"/>
            <w:tcMar>
              <w:top w:w="80" w:type="dxa"/>
              <w:left w:w="180" w:type="dxa"/>
              <w:bottom w:w="80" w:type="dxa"/>
              <w:right w:w="180" w:type="dxa"/>
            </w:tcMar>
          </w:tcPr>
          <w:p w14:paraId="2AE2C5E9" w14:textId="77777777" w:rsidR="00C51ECE" w:rsidRDefault="00000000">
            <w:r>
              <w:rPr>
                <w:b/>
                <w:bCs/>
                <w:color w:val="FFFFFF"/>
              </w:rPr>
              <w:t>🔗 Tip #1 – Constitution des équipes</w:t>
            </w:r>
          </w:p>
        </w:tc>
      </w:tr>
      <w:tr w:rsidR="00C51ECE" w14:paraId="2AE2C5EE" w14:textId="77777777">
        <w:tblPrEx>
          <w:tblCellMar>
            <w:top w:w="0" w:type="dxa"/>
            <w:bottom w:w="0" w:type="dxa"/>
          </w:tblCellMar>
        </w:tblPrEx>
        <w:tc>
          <w:tcPr>
            <w:tcW w:w="9360" w:type="dxa"/>
            <w:tcBorders>
              <w:top w:val="none" w:sz="0" w:space="0" w:color="FFFFFF"/>
              <w:left w:val="single" w:sz="6" w:space="1" w:color="F57F17"/>
              <w:bottom w:val="single" w:sz="6" w:space="1" w:color="F57F17"/>
              <w:right w:val="single" w:sz="6" w:space="1" w:color="F57F17"/>
            </w:tcBorders>
            <w:shd w:val="clear" w:color="auto" w:fill="FFF8E1"/>
            <w:tcMar>
              <w:top w:w="100" w:type="dxa"/>
              <w:left w:w="180" w:type="dxa"/>
              <w:bottom w:w="100" w:type="dxa"/>
              <w:right w:w="180" w:type="dxa"/>
            </w:tcMar>
          </w:tcPr>
          <w:p w14:paraId="2AE2C5EB" w14:textId="77777777" w:rsidR="00C51ECE" w:rsidRDefault="00000000">
            <w:pPr>
              <w:spacing w:before="30" w:after="30"/>
            </w:pPr>
            <w:r>
              <w:rPr>
                <w:color w:val="212121"/>
                <w:sz w:val="21"/>
                <w:szCs w:val="21"/>
              </w:rPr>
              <w:t>Formez des groupes mixtes délibérément : mélangez niveaux et profils dans chaque équipe.</w:t>
            </w:r>
          </w:p>
          <w:p w14:paraId="2AE2C5EC" w14:textId="77777777" w:rsidR="00C51ECE" w:rsidRDefault="00000000">
            <w:pPr>
              <w:spacing w:before="30" w:after="30"/>
            </w:pPr>
            <w:r>
              <w:rPr>
                <w:color w:val="212121"/>
                <w:sz w:val="21"/>
                <w:szCs w:val="21"/>
              </w:rPr>
              <w:lastRenderedPageBreak/>
              <w:t>Donnez un rôle à chaque personne dans le groupe : Secrétaire (note), Porte-parole (présente), Gardien du temps, Facilitateur des idées.</w:t>
            </w:r>
          </w:p>
          <w:p w14:paraId="2AE2C5ED" w14:textId="77777777" w:rsidR="00C51ECE" w:rsidRDefault="00000000">
            <w:pPr>
              <w:spacing w:before="30" w:after="30"/>
            </w:pPr>
            <w:r>
              <w:rPr>
                <w:color w:val="212121"/>
                <w:sz w:val="21"/>
                <w:szCs w:val="21"/>
              </w:rPr>
              <w:t>Tournez les rôles à chaque phase : tout le monde aura quelque chose à faire.</w:t>
            </w:r>
          </w:p>
        </w:tc>
      </w:tr>
    </w:tbl>
    <w:p w14:paraId="2AE2C5EF" w14:textId="77777777" w:rsidR="00C51ECE" w:rsidRDefault="00000000">
      <w:r>
        <w:lastRenderedPageBreak/>
        <w:br w:type="page"/>
      </w:r>
    </w:p>
    <w:p w14:paraId="2AE2C5F0" w14:textId="77777777" w:rsidR="00C51ECE" w:rsidRDefault="00000000">
      <w:pPr>
        <w:pStyle w:val="Titre1"/>
        <w:pBdr>
          <w:bottom w:val="single" w:sz="8" w:space="4" w:color="4CAF50"/>
        </w:pBdr>
      </w:pPr>
      <w:r>
        <w:lastRenderedPageBreak/>
        <w:t>3. Le bon rythme : timing et étapes essentielles</w:t>
      </w:r>
    </w:p>
    <w:p w14:paraId="2AE2C5F1" w14:textId="77777777" w:rsidR="00C51ECE" w:rsidRDefault="00000000">
      <w:pPr>
        <w:pStyle w:val="Titre2"/>
      </w:pPr>
      <w:r>
        <w:t>3.1 Chronologie globale du Module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500"/>
        <w:gridCol w:w="4660"/>
      </w:tblGrid>
      <w:tr w:rsidR="00C51ECE" w14:paraId="2AE2C5F5" w14:textId="77777777">
        <w:tblPrEx>
          <w:tblCellMar>
            <w:top w:w="0" w:type="dxa"/>
            <w:bottom w:w="0" w:type="dxa"/>
          </w:tblCellMar>
        </w:tblPrEx>
        <w:tc>
          <w:tcPr>
            <w:tcW w:w="1200" w:type="dxa"/>
            <w:tcBorders>
              <w:top w:val="single" w:sz="2" w:space="0" w:color="1B5E20"/>
              <w:left w:val="single" w:sz="2" w:space="0" w:color="1B5E20"/>
              <w:bottom w:val="single" w:sz="2" w:space="0" w:color="1B5E20"/>
              <w:right w:val="single" w:sz="2" w:space="0" w:color="1B5E20"/>
            </w:tcBorders>
            <w:shd w:val="clear" w:color="auto" w:fill="1B5E20"/>
            <w:tcMar>
              <w:top w:w="80" w:type="dxa"/>
              <w:left w:w="120" w:type="dxa"/>
              <w:bottom w:w="80" w:type="dxa"/>
              <w:right w:w="120" w:type="dxa"/>
            </w:tcMar>
          </w:tcPr>
          <w:p w14:paraId="2AE2C5F2" w14:textId="77777777" w:rsidR="00C51ECE" w:rsidRDefault="00000000">
            <w:r>
              <w:rPr>
                <w:b/>
                <w:bCs/>
                <w:color w:val="FFFFFF"/>
                <w:sz w:val="20"/>
                <w:szCs w:val="20"/>
              </w:rPr>
              <w:t>⏱ DURÉE</w:t>
            </w:r>
          </w:p>
        </w:tc>
        <w:tc>
          <w:tcPr>
            <w:tcW w:w="3500" w:type="dxa"/>
            <w:tcBorders>
              <w:top w:val="single" w:sz="2" w:space="0" w:color="1B5E20"/>
              <w:left w:val="single" w:sz="2" w:space="0" w:color="1B5E20"/>
              <w:bottom w:val="single" w:sz="2" w:space="0" w:color="1B5E20"/>
              <w:right w:val="single" w:sz="2" w:space="0" w:color="1B5E20"/>
            </w:tcBorders>
            <w:shd w:val="clear" w:color="auto" w:fill="1B5E20"/>
            <w:tcMar>
              <w:top w:w="80" w:type="dxa"/>
              <w:left w:w="120" w:type="dxa"/>
              <w:bottom w:w="80" w:type="dxa"/>
              <w:right w:w="120" w:type="dxa"/>
            </w:tcMar>
          </w:tcPr>
          <w:p w14:paraId="2AE2C5F3" w14:textId="77777777" w:rsidR="00C51ECE" w:rsidRDefault="00000000">
            <w:r>
              <w:rPr>
                <w:b/>
                <w:bCs/>
                <w:color w:val="FFFFFF"/>
                <w:sz w:val="20"/>
                <w:szCs w:val="20"/>
              </w:rPr>
              <w:t>ÉTAPE</w:t>
            </w:r>
          </w:p>
        </w:tc>
        <w:tc>
          <w:tcPr>
            <w:tcW w:w="4660" w:type="dxa"/>
            <w:tcBorders>
              <w:top w:val="single" w:sz="2" w:space="0" w:color="1B5E20"/>
              <w:left w:val="single" w:sz="2" w:space="0" w:color="1B5E20"/>
              <w:bottom w:val="single" w:sz="2" w:space="0" w:color="1B5E20"/>
              <w:right w:val="single" w:sz="2" w:space="0" w:color="1B5E20"/>
            </w:tcBorders>
            <w:shd w:val="clear" w:color="auto" w:fill="1B5E20"/>
            <w:tcMar>
              <w:top w:w="80" w:type="dxa"/>
              <w:left w:w="120" w:type="dxa"/>
              <w:bottom w:w="80" w:type="dxa"/>
              <w:right w:w="120" w:type="dxa"/>
            </w:tcMar>
          </w:tcPr>
          <w:p w14:paraId="2AE2C5F4" w14:textId="77777777" w:rsidR="00C51ECE" w:rsidRDefault="00000000">
            <w:r>
              <w:rPr>
                <w:b/>
                <w:bCs/>
                <w:color w:val="FFFFFF"/>
                <w:sz w:val="20"/>
                <w:szCs w:val="20"/>
              </w:rPr>
              <w:t>OBJECTIF / CONSIGNE ANIMATEUR</w:t>
            </w:r>
          </w:p>
        </w:tc>
      </w:tr>
      <w:tr w:rsidR="00C51ECE" w14:paraId="2AE2C5F9" w14:textId="77777777">
        <w:tblPrEx>
          <w:tblCellMar>
            <w:top w:w="0" w:type="dxa"/>
            <w:bottom w:w="0" w:type="dxa"/>
          </w:tblCellMar>
        </w:tblPrEx>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AE2C5F6" w14:textId="77777777" w:rsidR="00C51ECE" w:rsidRDefault="00000000">
            <w:r>
              <w:rPr>
                <w:color w:val="212121"/>
                <w:sz w:val="20"/>
                <w:szCs w:val="20"/>
              </w:rPr>
              <w:t>15–20 min</w:t>
            </w:r>
          </w:p>
        </w:tc>
        <w:tc>
          <w:tcPr>
            <w:tcW w:w="3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AE2C5F7" w14:textId="77777777" w:rsidR="00C51ECE" w:rsidRDefault="00000000">
            <w:r>
              <w:rPr>
                <w:color w:val="212121"/>
                <w:sz w:val="20"/>
                <w:szCs w:val="20"/>
              </w:rPr>
              <w:t>LANCEMENT</w:t>
            </w:r>
          </w:p>
        </w:tc>
        <w:tc>
          <w:tcPr>
            <w:tcW w:w="46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AE2C5F8" w14:textId="77777777" w:rsidR="00C51ECE" w:rsidRDefault="00000000">
            <w:r>
              <w:rPr>
                <w:color w:val="212121"/>
                <w:sz w:val="20"/>
                <w:szCs w:val="20"/>
              </w:rPr>
              <w:t>Pitch d’ouverture + présentation du scénario SUPERMARKET. Constitution des équipes. Distribution des rôles.</w:t>
            </w:r>
          </w:p>
        </w:tc>
      </w:tr>
      <w:tr w:rsidR="00C51ECE" w14:paraId="2AE2C5FD" w14:textId="77777777">
        <w:tblPrEx>
          <w:tblCellMar>
            <w:top w:w="0" w:type="dxa"/>
            <w:bottom w:w="0" w:type="dxa"/>
          </w:tblCellMar>
        </w:tblPrEx>
        <w:tc>
          <w:tcPr>
            <w:tcW w:w="1200" w:type="dxa"/>
            <w:tcBorders>
              <w:top w:val="single" w:sz="2" w:space="0" w:color="CCCCCC"/>
              <w:left w:val="single" w:sz="2" w:space="0" w:color="CCCCCC"/>
              <w:bottom w:val="single" w:sz="2" w:space="0" w:color="CCCCCC"/>
              <w:right w:val="single" w:sz="2" w:space="0" w:color="CCCCCC"/>
            </w:tcBorders>
            <w:shd w:val="clear" w:color="auto" w:fill="E8F5E9"/>
            <w:tcMar>
              <w:top w:w="80" w:type="dxa"/>
              <w:left w:w="120" w:type="dxa"/>
              <w:bottom w:w="80" w:type="dxa"/>
              <w:right w:w="120" w:type="dxa"/>
            </w:tcMar>
          </w:tcPr>
          <w:p w14:paraId="2AE2C5FA" w14:textId="77777777" w:rsidR="00C51ECE" w:rsidRDefault="00000000">
            <w:r>
              <w:rPr>
                <w:color w:val="212121"/>
                <w:sz w:val="20"/>
                <w:szCs w:val="20"/>
              </w:rPr>
              <w:t>20–25 min</w:t>
            </w:r>
          </w:p>
        </w:tc>
        <w:tc>
          <w:tcPr>
            <w:tcW w:w="3500" w:type="dxa"/>
            <w:tcBorders>
              <w:top w:val="single" w:sz="2" w:space="0" w:color="CCCCCC"/>
              <w:left w:val="single" w:sz="2" w:space="0" w:color="CCCCCC"/>
              <w:bottom w:val="single" w:sz="2" w:space="0" w:color="CCCCCC"/>
              <w:right w:val="single" w:sz="2" w:space="0" w:color="CCCCCC"/>
            </w:tcBorders>
            <w:shd w:val="clear" w:color="auto" w:fill="E8F5E9"/>
            <w:tcMar>
              <w:top w:w="80" w:type="dxa"/>
              <w:left w:w="120" w:type="dxa"/>
              <w:bottom w:w="80" w:type="dxa"/>
              <w:right w:w="120" w:type="dxa"/>
            </w:tcMar>
          </w:tcPr>
          <w:p w14:paraId="2AE2C5FB" w14:textId="77777777" w:rsidR="00C51ECE" w:rsidRDefault="00000000">
            <w:r>
              <w:rPr>
                <w:color w:val="212121"/>
                <w:sz w:val="20"/>
                <w:szCs w:val="20"/>
              </w:rPr>
              <w:t>Étape 1 – QQOQCP</w:t>
            </w:r>
          </w:p>
        </w:tc>
        <w:tc>
          <w:tcPr>
            <w:tcW w:w="4660" w:type="dxa"/>
            <w:tcBorders>
              <w:top w:val="single" w:sz="2" w:space="0" w:color="CCCCCC"/>
              <w:left w:val="single" w:sz="2" w:space="0" w:color="CCCCCC"/>
              <w:bottom w:val="single" w:sz="2" w:space="0" w:color="CCCCCC"/>
              <w:right w:val="single" w:sz="2" w:space="0" w:color="CCCCCC"/>
            </w:tcBorders>
            <w:shd w:val="clear" w:color="auto" w:fill="E8F5E9"/>
            <w:tcMar>
              <w:top w:w="80" w:type="dxa"/>
              <w:left w:w="120" w:type="dxa"/>
              <w:bottom w:w="80" w:type="dxa"/>
              <w:right w:w="120" w:type="dxa"/>
            </w:tcMar>
          </w:tcPr>
          <w:p w14:paraId="2AE2C5FC" w14:textId="77777777" w:rsidR="00C51ECE" w:rsidRDefault="00000000">
            <w:r>
              <w:rPr>
                <w:color w:val="212121"/>
                <w:sz w:val="20"/>
                <w:szCs w:val="20"/>
              </w:rPr>
              <w:t>Décrire le problème de façon structurée. Chaque équipe complète sa fiche QQOQCP.</w:t>
            </w:r>
          </w:p>
        </w:tc>
      </w:tr>
      <w:tr w:rsidR="00C51ECE" w14:paraId="2AE2C601" w14:textId="77777777">
        <w:tblPrEx>
          <w:tblCellMar>
            <w:top w:w="0" w:type="dxa"/>
            <w:bottom w:w="0" w:type="dxa"/>
          </w:tblCellMar>
        </w:tblPrEx>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AE2C5FE" w14:textId="77777777" w:rsidR="00C51ECE" w:rsidRDefault="00000000">
            <w:r>
              <w:rPr>
                <w:color w:val="212121"/>
                <w:sz w:val="20"/>
                <w:szCs w:val="20"/>
              </w:rPr>
              <w:t>5 min</w:t>
            </w:r>
          </w:p>
        </w:tc>
        <w:tc>
          <w:tcPr>
            <w:tcW w:w="3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AE2C5FF" w14:textId="77777777" w:rsidR="00C51ECE" w:rsidRDefault="00000000">
            <w:r>
              <w:rPr>
                <w:color w:val="212121"/>
                <w:sz w:val="20"/>
                <w:szCs w:val="20"/>
              </w:rPr>
              <w:t>FLASH DÉBRIEF #1</w:t>
            </w:r>
          </w:p>
        </w:tc>
        <w:tc>
          <w:tcPr>
            <w:tcW w:w="46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AE2C600" w14:textId="77777777" w:rsidR="00C51ECE" w:rsidRDefault="00000000">
            <w:r>
              <w:rPr>
                <w:color w:val="212121"/>
                <w:sz w:val="20"/>
                <w:szCs w:val="20"/>
              </w:rPr>
              <w:t>Partage rapide entre équipes. L’animateur souligne les différences de formulation.</w:t>
            </w:r>
          </w:p>
        </w:tc>
      </w:tr>
      <w:tr w:rsidR="00C51ECE" w14:paraId="2AE2C605" w14:textId="77777777">
        <w:tblPrEx>
          <w:tblCellMar>
            <w:top w:w="0" w:type="dxa"/>
            <w:bottom w:w="0" w:type="dxa"/>
          </w:tblCellMar>
        </w:tblPrEx>
        <w:tc>
          <w:tcPr>
            <w:tcW w:w="1200" w:type="dxa"/>
            <w:tcBorders>
              <w:top w:val="single" w:sz="2" w:space="0" w:color="CCCCCC"/>
              <w:left w:val="single" w:sz="2" w:space="0" w:color="CCCCCC"/>
              <w:bottom w:val="single" w:sz="2" w:space="0" w:color="CCCCCC"/>
              <w:right w:val="single" w:sz="2" w:space="0" w:color="CCCCCC"/>
            </w:tcBorders>
            <w:shd w:val="clear" w:color="auto" w:fill="E8F5E9"/>
            <w:tcMar>
              <w:top w:w="80" w:type="dxa"/>
              <w:left w:w="120" w:type="dxa"/>
              <w:bottom w:w="80" w:type="dxa"/>
              <w:right w:w="120" w:type="dxa"/>
            </w:tcMar>
          </w:tcPr>
          <w:p w14:paraId="2AE2C602" w14:textId="77777777" w:rsidR="00C51ECE" w:rsidRDefault="00000000">
            <w:r>
              <w:rPr>
                <w:color w:val="212121"/>
                <w:sz w:val="20"/>
                <w:szCs w:val="20"/>
              </w:rPr>
              <w:t>20–25 min</w:t>
            </w:r>
          </w:p>
        </w:tc>
        <w:tc>
          <w:tcPr>
            <w:tcW w:w="3500" w:type="dxa"/>
            <w:tcBorders>
              <w:top w:val="single" w:sz="2" w:space="0" w:color="CCCCCC"/>
              <w:left w:val="single" w:sz="2" w:space="0" w:color="CCCCCC"/>
              <w:bottom w:val="single" w:sz="2" w:space="0" w:color="CCCCCC"/>
              <w:right w:val="single" w:sz="2" w:space="0" w:color="CCCCCC"/>
            </w:tcBorders>
            <w:shd w:val="clear" w:color="auto" w:fill="E8F5E9"/>
            <w:tcMar>
              <w:top w:w="80" w:type="dxa"/>
              <w:left w:w="120" w:type="dxa"/>
              <w:bottom w:w="80" w:type="dxa"/>
              <w:right w:w="120" w:type="dxa"/>
            </w:tcMar>
          </w:tcPr>
          <w:p w14:paraId="2AE2C603" w14:textId="77777777" w:rsidR="00C51ECE" w:rsidRDefault="00000000">
            <w:r>
              <w:rPr>
                <w:color w:val="212121"/>
                <w:sz w:val="20"/>
                <w:szCs w:val="20"/>
              </w:rPr>
              <w:t>Étape 2 – Pareto</w:t>
            </w:r>
          </w:p>
        </w:tc>
        <w:tc>
          <w:tcPr>
            <w:tcW w:w="4660" w:type="dxa"/>
            <w:tcBorders>
              <w:top w:val="single" w:sz="2" w:space="0" w:color="CCCCCC"/>
              <w:left w:val="single" w:sz="2" w:space="0" w:color="CCCCCC"/>
              <w:bottom w:val="single" w:sz="2" w:space="0" w:color="CCCCCC"/>
              <w:right w:val="single" w:sz="2" w:space="0" w:color="CCCCCC"/>
            </w:tcBorders>
            <w:shd w:val="clear" w:color="auto" w:fill="E8F5E9"/>
            <w:tcMar>
              <w:top w:w="80" w:type="dxa"/>
              <w:left w:w="120" w:type="dxa"/>
              <w:bottom w:w="80" w:type="dxa"/>
              <w:right w:w="120" w:type="dxa"/>
            </w:tcMar>
          </w:tcPr>
          <w:p w14:paraId="2AE2C604" w14:textId="77777777" w:rsidR="00C51ECE" w:rsidRDefault="00000000">
            <w:r>
              <w:rPr>
                <w:color w:val="212121"/>
                <w:sz w:val="20"/>
                <w:szCs w:val="20"/>
              </w:rPr>
              <w:t>Analyse des données fournies. Construction ou lecture du graphique Pareto. Identification des 20% de causes qui font 80% du problème.</w:t>
            </w:r>
          </w:p>
        </w:tc>
      </w:tr>
      <w:tr w:rsidR="00C51ECE" w14:paraId="2AE2C609" w14:textId="77777777">
        <w:tblPrEx>
          <w:tblCellMar>
            <w:top w:w="0" w:type="dxa"/>
            <w:bottom w:w="0" w:type="dxa"/>
          </w:tblCellMar>
        </w:tblPrEx>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AE2C606" w14:textId="77777777" w:rsidR="00C51ECE" w:rsidRDefault="00000000">
            <w:r>
              <w:rPr>
                <w:color w:val="212121"/>
                <w:sz w:val="20"/>
                <w:szCs w:val="20"/>
              </w:rPr>
              <w:t>5 min</w:t>
            </w:r>
          </w:p>
        </w:tc>
        <w:tc>
          <w:tcPr>
            <w:tcW w:w="3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AE2C607" w14:textId="77777777" w:rsidR="00C51ECE" w:rsidRDefault="00000000">
            <w:r>
              <w:rPr>
                <w:color w:val="212121"/>
                <w:sz w:val="20"/>
                <w:szCs w:val="20"/>
              </w:rPr>
              <w:t>FLASH DÉBRIEF #2</w:t>
            </w:r>
          </w:p>
        </w:tc>
        <w:tc>
          <w:tcPr>
            <w:tcW w:w="46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AE2C608" w14:textId="77777777" w:rsidR="00C51ECE" w:rsidRDefault="00000000">
            <w:r>
              <w:rPr>
                <w:color w:val="212121"/>
                <w:sz w:val="20"/>
                <w:szCs w:val="20"/>
              </w:rPr>
              <w:t>Qu’avez-vous retenu ? Quelle cause prioritaire ? Vote par équipe.</w:t>
            </w:r>
          </w:p>
        </w:tc>
      </w:tr>
      <w:tr w:rsidR="00C51ECE" w14:paraId="2AE2C60D" w14:textId="77777777">
        <w:tblPrEx>
          <w:tblCellMar>
            <w:top w:w="0" w:type="dxa"/>
            <w:bottom w:w="0" w:type="dxa"/>
          </w:tblCellMar>
        </w:tblPrEx>
        <w:tc>
          <w:tcPr>
            <w:tcW w:w="1200" w:type="dxa"/>
            <w:tcBorders>
              <w:top w:val="single" w:sz="2" w:space="0" w:color="CCCCCC"/>
              <w:left w:val="single" w:sz="2" w:space="0" w:color="CCCCCC"/>
              <w:bottom w:val="single" w:sz="2" w:space="0" w:color="CCCCCC"/>
              <w:right w:val="single" w:sz="2" w:space="0" w:color="CCCCCC"/>
            </w:tcBorders>
            <w:shd w:val="clear" w:color="auto" w:fill="E8F5E9"/>
            <w:tcMar>
              <w:top w:w="80" w:type="dxa"/>
              <w:left w:w="120" w:type="dxa"/>
              <w:bottom w:w="80" w:type="dxa"/>
              <w:right w:w="120" w:type="dxa"/>
            </w:tcMar>
          </w:tcPr>
          <w:p w14:paraId="2AE2C60A" w14:textId="77777777" w:rsidR="00C51ECE" w:rsidRDefault="00000000">
            <w:r>
              <w:rPr>
                <w:color w:val="212121"/>
                <w:sz w:val="20"/>
                <w:szCs w:val="20"/>
              </w:rPr>
              <w:t>15–20 min</w:t>
            </w:r>
          </w:p>
        </w:tc>
        <w:tc>
          <w:tcPr>
            <w:tcW w:w="3500" w:type="dxa"/>
            <w:tcBorders>
              <w:top w:val="single" w:sz="2" w:space="0" w:color="CCCCCC"/>
              <w:left w:val="single" w:sz="2" w:space="0" w:color="CCCCCC"/>
              <w:bottom w:val="single" w:sz="2" w:space="0" w:color="CCCCCC"/>
              <w:right w:val="single" w:sz="2" w:space="0" w:color="CCCCCC"/>
            </w:tcBorders>
            <w:shd w:val="clear" w:color="auto" w:fill="E8F5E9"/>
            <w:tcMar>
              <w:top w:w="80" w:type="dxa"/>
              <w:left w:w="120" w:type="dxa"/>
              <w:bottom w:w="80" w:type="dxa"/>
              <w:right w:w="120" w:type="dxa"/>
            </w:tcMar>
          </w:tcPr>
          <w:p w14:paraId="2AE2C60B" w14:textId="77777777" w:rsidR="00C51ECE" w:rsidRDefault="00000000">
            <w:r>
              <w:rPr>
                <w:color w:val="212121"/>
                <w:sz w:val="20"/>
                <w:szCs w:val="20"/>
              </w:rPr>
              <w:t>Étape 3 – Brainstorming</w:t>
            </w:r>
          </w:p>
        </w:tc>
        <w:tc>
          <w:tcPr>
            <w:tcW w:w="4660" w:type="dxa"/>
            <w:tcBorders>
              <w:top w:val="single" w:sz="2" w:space="0" w:color="CCCCCC"/>
              <w:left w:val="single" w:sz="2" w:space="0" w:color="CCCCCC"/>
              <w:bottom w:val="single" w:sz="2" w:space="0" w:color="CCCCCC"/>
              <w:right w:val="single" w:sz="2" w:space="0" w:color="CCCCCC"/>
            </w:tcBorders>
            <w:shd w:val="clear" w:color="auto" w:fill="E8F5E9"/>
            <w:tcMar>
              <w:top w:w="80" w:type="dxa"/>
              <w:left w:w="120" w:type="dxa"/>
              <w:bottom w:w="80" w:type="dxa"/>
              <w:right w:w="120" w:type="dxa"/>
            </w:tcMar>
          </w:tcPr>
          <w:p w14:paraId="2AE2C60C" w14:textId="77777777" w:rsidR="00C51ECE" w:rsidRDefault="00000000">
            <w:r>
              <w:rPr>
                <w:color w:val="212121"/>
                <w:sz w:val="20"/>
                <w:szCs w:val="20"/>
              </w:rPr>
              <w:t>Génération libre d’idées/causes. Règle d’or : aucune critique. Post-it ou prise de notes collective.</w:t>
            </w:r>
          </w:p>
        </w:tc>
      </w:tr>
      <w:tr w:rsidR="00C51ECE" w14:paraId="2AE2C611" w14:textId="77777777">
        <w:tblPrEx>
          <w:tblCellMar>
            <w:top w:w="0" w:type="dxa"/>
            <w:bottom w:w="0" w:type="dxa"/>
          </w:tblCellMar>
        </w:tblPrEx>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AE2C60E" w14:textId="77777777" w:rsidR="00C51ECE" w:rsidRDefault="00000000">
            <w:r>
              <w:rPr>
                <w:color w:val="212121"/>
                <w:sz w:val="20"/>
                <w:szCs w:val="20"/>
              </w:rPr>
              <w:t>20–25 min</w:t>
            </w:r>
          </w:p>
        </w:tc>
        <w:tc>
          <w:tcPr>
            <w:tcW w:w="3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AE2C60F" w14:textId="77777777" w:rsidR="00C51ECE" w:rsidRDefault="00000000">
            <w:r>
              <w:rPr>
                <w:color w:val="212121"/>
                <w:sz w:val="20"/>
                <w:szCs w:val="20"/>
              </w:rPr>
              <w:t>Étape 4 – Ishikawa (5M)</w:t>
            </w:r>
          </w:p>
        </w:tc>
        <w:tc>
          <w:tcPr>
            <w:tcW w:w="46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AE2C610" w14:textId="77777777" w:rsidR="00C51ECE" w:rsidRDefault="00000000">
            <w:r>
              <w:rPr>
                <w:color w:val="212121"/>
                <w:sz w:val="20"/>
                <w:szCs w:val="20"/>
              </w:rPr>
              <w:t>Classement des causes par catégorie (Main d’œuvre, Méthodes, Matériel, Matières, Milieu). Construction de l’arbre.</w:t>
            </w:r>
          </w:p>
        </w:tc>
      </w:tr>
      <w:tr w:rsidR="00C51ECE" w14:paraId="2AE2C615" w14:textId="77777777">
        <w:tblPrEx>
          <w:tblCellMar>
            <w:top w:w="0" w:type="dxa"/>
            <w:bottom w:w="0" w:type="dxa"/>
          </w:tblCellMar>
        </w:tblPrEx>
        <w:tc>
          <w:tcPr>
            <w:tcW w:w="1200" w:type="dxa"/>
            <w:tcBorders>
              <w:top w:val="single" w:sz="2" w:space="0" w:color="CCCCCC"/>
              <w:left w:val="single" w:sz="2" w:space="0" w:color="CCCCCC"/>
              <w:bottom w:val="single" w:sz="2" w:space="0" w:color="CCCCCC"/>
              <w:right w:val="single" w:sz="2" w:space="0" w:color="CCCCCC"/>
            </w:tcBorders>
            <w:shd w:val="clear" w:color="auto" w:fill="E8F5E9"/>
            <w:tcMar>
              <w:top w:w="80" w:type="dxa"/>
              <w:left w:w="120" w:type="dxa"/>
              <w:bottom w:w="80" w:type="dxa"/>
              <w:right w:w="120" w:type="dxa"/>
            </w:tcMar>
          </w:tcPr>
          <w:p w14:paraId="2AE2C612" w14:textId="77777777" w:rsidR="00C51ECE" w:rsidRDefault="00000000">
            <w:r>
              <w:rPr>
                <w:color w:val="212121"/>
                <w:sz w:val="20"/>
                <w:szCs w:val="20"/>
              </w:rPr>
              <w:t>5 min</w:t>
            </w:r>
          </w:p>
        </w:tc>
        <w:tc>
          <w:tcPr>
            <w:tcW w:w="3500" w:type="dxa"/>
            <w:tcBorders>
              <w:top w:val="single" w:sz="2" w:space="0" w:color="CCCCCC"/>
              <w:left w:val="single" w:sz="2" w:space="0" w:color="CCCCCC"/>
              <w:bottom w:val="single" w:sz="2" w:space="0" w:color="CCCCCC"/>
              <w:right w:val="single" w:sz="2" w:space="0" w:color="CCCCCC"/>
            </w:tcBorders>
            <w:shd w:val="clear" w:color="auto" w:fill="E8F5E9"/>
            <w:tcMar>
              <w:top w:w="80" w:type="dxa"/>
              <w:left w:w="120" w:type="dxa"/>
              <w:bottom w:w="80" w:type="dxa"/>
              <w:right w:w="120" w:type="dxa"/>
            </w:tcMar>
          </w:tcPr>
          <w:p w14:paraId="2AE2C613" w14:textId="77777777" w:rsidR="00C51ECE" w:rsidRDefault="00000000">
            <w:r>
              <w:rPr>
                <w:color w:val="212121"/>
                <w:sz w:val="20"/>
                <w:szCs w:val="20"/>
              </w:rPr>
              <w:t>PAUSE ACTIVE</w:t>
            </w:r>
          </w:p>
        </w:tc>
        <w:tc>
          <w:tcPr>
            <w:tcW w:w="4660" w:type="dxa"/>
            <w:tcBorders>
              <w:top w:val="single" w:sz="2" w:space="0" w:color="CCCCCC"/>
              <w:left w:val="single" w:sz="2" w:space="0" w:color="CCCCCC"/>
              <w:bottom w:val="single" w:sz="2" w:space="0" w:color="CCCCCC"/>
              <w:right w:val="single" w:sz="2" w:space="0" w:color="CCCCCC"/>
            </w:tcBorders>
            <w:shd w:val="clear" w:color="auto" w:fill="E8F5E9"/>
            <w:tcMar>
              <w:top w:w="80" w:type="dxa"/>
              <w:left w:w="120" w:type="dxa"/>
              <w:bottom w:w="80" w:type="dxa"/>
              <w:right w:w="120" w:type="dxa"/>
            </w:tcMar>
          </w:tcPr>
          <w:p w14:paraId="2AE2C614" w14:textId="77777777" w:rsidR="00C51ECE" w:rsidRDefault="00000000">
            <w:r>
              <w:rPr>
                <w:color w:val="212121"/>
                <w:sz w:val="20"/>
                <w:szCs w:val="20"/>
              </w:rPr>
              <w:t>Debout ! Chaque équipe colle ses résultats au mur. Visite des autres équipes ("</w:t>
            </w:r>
            <w:proofErr w:type="spellStart"/>
            <w:r>
              <w:rPr>
                <w:color w:val="212121"/>
                <w:sz w:val="20"/>
                <w:szCs w:val="20"/>
              </w:rPr>
              <w:t>galérie</w:t>
            </w:r>
            <w:proofErr w:type="spellEnd"/>
            <w:r>
              <w:rPr>
                <w:color w:val="212121"/>
                <w:sz w:val="20"/>
                <w:szCs w:val="20"/>
              </w:rPr>
              <w:t>").</w:t>
            </w:r>
          </w:p>
        </w:tc>
      </w:tr>
      <w:tr w:rsidR="00C51ECE" w14:paraId="2AE2C619" w14:textId="77777777">
        <w:tblPrEx>
          <w:tblCellMar>
            <w:top w:w="0" w:type="dxa"/>
            <w:bottom w:w="0" w:type="dxa"/>
          </w:tblCellMar>
        </w:tblPrEx>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AE2C616" w14:textId="77777777" w:rsidR="00C51ECE" w:rsidRDefault="00000000">
            <w:r>
              <w:rPr>
                <w:color w:val="212121"/>
                <w:sz w:val="20"/>
                <w:szCs w:val="20"/>
              </w:rPr>
              <w:t>15–20 min</w:t>
            </w:r>
          </w:p>
        </w:tc>
        <w:tc>
          <w:tcPr>
            <w:tcW w:w="3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AE2C617" w14:textId="77777777" w:rsidR="00C51ECE" w:rsidRDefault="00000000">
            <w:r>
              <w:rPr>
                <w:color w:val="212121"/>
                <w:sz w:val="20"/>
                <w:szCs w:val="20"/>
              </w:rPr>
              <w:t>Étape 5 – 5 Pourquoi</w:t>
            </w:r>
          </w:p>
        </w:tc>
        <w:tc>
          <w:tcPr>
            <w:tcW w:w="46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AE2C618" w14:textId="77777777" w:rsidR="00C51ECE" w:rsidRDefault="00000000">
            <w:r>
              <w:rPr>
                <w:color w:val="212121"/>
                <w:sz w:val="20"/>
                <w:szCs w:val="20"/>
              </w:rPr>
              <w:t>Plonger dans les causes racines. L’animateur joue le rôle de l’enquêteur qui demande toujours "Et pourquoi ?"</w:t>
            </w:r>
          </w:p>
        </w:tc>
      </w:tr>
      <w:tr w:rsidR="00C51ECE" w14:paraId="2AE2C61D" w14:textId="77777777">
        <w:tblPrEx>
          <w:tblCellMar>
            <w:top w:w="0" w:type="dxa"/>
            <w:bottom w:w="0" w:type="dxa"/>
          </w:tblCellMar>
        </w:tblPrEx>
        <w:tc>
          <w:tcPr>
            <w:tcW w:w="1200" w:type="dxa"/>
            <w:tcBorders>
              <w:top w:val="single" w:sz="2" w:space="0" w:color="CCCCCC"/>
              <w:left w:val="single" w:sz="2" w:space="0" w:color="CCCCCC"/>
              <w:bottom w:val="single" w:sz="2" w:space="0" w:color="CCCCCC"/>
              <w:right w:val="single" w:sz="2" w:space="0" w:color="CCCCCC"/>
            </w:tcBorders>
            <w:shd w:val="clear" w:color="auto" w:fill="E8F5E9"/>
            <w:tcMar>
              <w:top w:w="80" w:type="dxa"/>
              <w:left w:w="120" w:type="dxa"/>
              <w:bottom w:w="80" w:type="dxa"/>
              <w:right w:w="120" w:type="dxa"/>
            </w:tcMar>
          </w:tcPr>
          <w:p w14:paraId="2AE2C61A" w14:textId="77777777" w:rsidR="00C51ECE" w:rsidRDefault="00000000">
            <w:r>
              <w:rPr>
                <w:color w:val="212121"/>
                <w:sz w:val="20"/>
                <w:szCs w:val="20"/>
              </w:rPr>
              <w:t>20–25 min</w:t>
            </w:r>
          </w:p>
        </w:tc>
        <w:tc>
          <w:tcPr>
            <w:tcW w:w="3500" w:type="dxa"/>
            <w:tcBorders>
              <w:top w:val="single" w:sz="2" w:space="0" w:color="CCCCCC"/>
              <w:left w:val="single" w:sz="2" w:space="0" w:color="CCCCCC"/>
              <w:bottom w:val="single" w:sz="2" w:space="0" w:color="CCCCCC"/>
              <w:right w:val="single" w:sz="2" w:space="0" w:color="CCCCCC"/>
            </w:tcBorders>
            <w:shd w:val="clear" w:color="auto" w:fill="E8F5E9"/>
            <w:tcMar>
              <w:top w:w="80" w:type="dxa"/>
              <w:left w:w="120" w:type="dxa"/>
              <w:bottom w:w="80" w:type="dxa"/>
              <w:right w:w="120" w:type="dxa"/>
            </w:tcMar>
          </w:tcPr>
          <w:p w14:paraId="2AE2C61B" w14:textId="77777777" w:rsidR="00C51ECE" w:rsidRDefault="00000000">
            <w:r>
              <w:rPr>
                <w:color w:val="212121"/>
                <w:sz w:val="20"/>
                <w:szCs w:val="20"/>
              </w:rPr>
              <w:t>Étape 6 – Plan d’action</w:t>
            </w:r>
          </w:p>
        </w:tc>
        <w:tc>
          <w:tcPr>
            <w:tcW w:w="4660" w:type="dxa"/>
            <w:tcBorders>
              <w:top w:val="single" w:sz="2" w:space="0" w:color="CCCCCC"/>
              <w:left w:val="single" w:sz="2" w:space="0" w:color="CCCCCC"/>
              <w:bottom w:val="single" w:sz="2" w:space="0" w:color="CCCCCC"/>
              <w:right w:val="single" w:sz="2" w:space="0" w:color="CCCCCC"/>
            </w:tcBorders>
            <w:shd w:val="clear" w:color="auto" w:fill="E8F5E9"/>
            <w:tcMar>
              <w:top w:w="80" w:type="dxa"/>
              <w:left w:w="120" w:type="dxa"/>
              <w:bottom w:w="80" w:type="dxa"/>
              <w:right w:w="120" w:type="dxa"/>
            </w:tcMar>
          </w:tcPr>
          <w:p w14:paraId="2AE2C61C" w14:textId="77777777" w:rsidR="00C51ECE" w:rsidRDefault="00000000">
            <w:r>
              <w:rPr>
                <w:color w:val="212121"/>
                <w:sz w:val="20"/>
                <w:szCs w:val="20"/>
              </w:rPr>
              <w:t>Chaque équipe formalise 3 actions minimum. Chaque action a un responsable et une échéance.</w:t>
            </w:r>
          </w:p>
        </w:tc>
      </w:tr>
      <w:tr w:rsidR="00C51ECE" w14:paraId="2AE2C621" w14:textId="77777777">
        <w:tblPrEx>
          <w:tblCellMar>
            <w:top w:w="0" w:type="dxa"/>
            <w:bottom w:w="0" w:type="dxa"/>
          </w:tblCellMar>
        </w:tblPrEx>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AE2C61E" w14:textId="77777777" w:rsidR="00C51ECE" w:rsidRDefault="00000000">
            <w:r>
              <w:rPr>
                <w:color w:val="212121"/>
                <w:sz w:val="20"/>
                <w:szCs w:val="20"/>
              </w:rPr>
              <w:t>20–25 min</w:t>
            </w:r>
          </w:p>
        </w:tc>
        <w:tc>
          <w:tcPr>
            <w:tcW w:w="3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AE2C61F" w14:textId="77777777" w:rsidR="00C51ECE" w:rsidRDefault="00000000">
            <w:r>
              <w:rPr>
                <w:color w:val="212121"/>
                <w:sz w:val="20"/>
                <w:szCs w:val="20"/>
              </w:rPr>
              <w:t>SYNTHÈSE &amp; DÉBRIEF FINAL</w:t>
            </w:r>
          </w:p>
        </w:tc>
        <w:tc>
          <w:tcPr>
            <w:tcW w:w="46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AE2C620" w14:textId="77777777" w:rsidR="00C51ECE" w:rsidRDefault="00000000">
            <w:r>
              <w:rPr>
                <w:color w:val="212121"/>
                <w:sz w:val="20"/>
                <w:szCs w:val="20"/>
              </w:rPr>
              <w:t>Présentation d’une action par équipe. Discussion collective. Ancrage des apprentissages.</w:t>
            </w:r>
          </w:p>
        </w:tc>
      </w:tr>
    </w:tbl>
    <w:p w14:paraId="2AE2C622" w14:textId="77777777" w:rsidR="00C51ECE" w:rsidRDefault="00C51ECE">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51ECE" w14:paraId="2AE2C624" w14:textId="77777777">
        <w:tblPrEx>
          <w:tblCellMar>
            <w:top w:w="0" w:type="dxa"/>
            <w:bottom w:w="0" w:type="dxa"/>
          </w:tblCellMar>
        </w:tblPrEx>
        <w:tc>
          <w:tcPr>
            <w:tcW w:w="9360" w:type="dxa"/>
            <w:tcBorders>
              <w:top w:val="single" w:sz="6" w:space="1" w:color="B71C1C"/>
              <w:left w:val="single" w:sz="6" w:space="1" w:color="B71C1C"/>
              <w:bottom w:val="none" w:sz="0" w:space="0" w:color="FFFFFF"/>
              <w:right w:val="single" w:sz="6" w:space="1" w:color="B71C1C"/>
            </w:tcBorders>
            <w:shd w:val="clear" w:color="auto" w:fill="B71C1C"/>
            <w:tcMar>
              <w:top w:w="80" w:type="dxa"/>
              <w:left w:w="180" w:type="dxa"/>
              <w:bottom w:w="80" w:type="dxa"/>
              <w:right w:w="180" w:type="dxa"/>
            </w:tcMar>
          </w:tcPr>
          <w:p w14:paraId="2AE2C623" w14:textId="77777777" w:rsidR="00C51ECE" w:rsidRDefault="00000000">
            <w:r>
              <w:rPr>
                <w:b/>
                <w:bCs/>
                <w:color w:val="FFFFFF"/>
              </w:rPr>
              <w:t>⏱ Règle d’or du timing</w:t>
            </w:r>
          </w:p>
        </w:tc>
      </w:tr>
      <w:tr w:rsidR="00C51ECE" w14:paraId="2AE2C629" w14:textId="77777777">
        <w:tblPrEx>
          <w:tblCellMar>
            <w:top w:w="0" w:type="dxa"/>
            <w:bottom w:w="0" w:type="dxa"/>
          </w:tblCellMar>
        </w:tblPrEx>
        <w:tc>
          <w:tcPr>
            <w:tcW w:w="9360" w:type="dxa"/>
            <w:tcBorders>
              <w:top w:val="none" w:sz="0" w:space="0" w:color="FFFFFF"/>
              <w:left w:val="single" w:sz="6" w:space="1" w:color="B71C1C"/>
              <w:bottom w:val="single" w:sz="6" w:space="1" w:color="B71C1C"/>
              <w:right w:val="single" w:sz="6" w:space="1" w:color="B71C1C"/>
            </w:tcBorders>
            <w:shd w:val="clear" w:color="auto" w:fill="FFEBEE"/>
            <w:tcMar>
              <w:top w:w="100" w:type="dxa"/>
              <w:left w:w="180" w:type="dxa"/>
              <w:bottom w:w="100" w:type="dxa"/>
              <w:right w:w="180" w:type="dxa"/>
            </w:tcMar>
          </w:tcPr>
          <w:p w14:paraId="2AE2C625" w14:textId="77777777" w:rsidR="00C51ECE" w:rsidRDefault="00000000">
            <w:pPr>
              <w:spacing w:before="30" w:after="30"/>
            </w:pPr>
            <w:r>
              <w:rPr>
                <w:color w:val="212121"/>
                <w:sz w:val="21"/>
                <w:szCs w:val="21"/>
              </w:rPr>
              <w:t>Chaque étape de travail en équipe dure 20-25 minutes MAXIMUM.</w:t>
            </w:r>
          </w:p>
          <w:p w14:paraId="2AE2C626" w14:textId="77777777" w:rsidR="00C51ECE" w:rsidRDefault="00000000">
            <w:pPr>
              <w:spacing w:before="30" w:after="30"/>
            </w:pPr>
            <w:r>
              <w:rPr>
                <w:color w:val="212121"/>
                <w:sz w:val="21"/>
                <w:szCs w:val="21"/>
              </w:rPr>
              <w:t>Passé ce temps, l’engagement chute et les équipes tournent en rond.</w:t>
            </w:r>
          </w:p>
          <w:p w14:paraId="2AE2C627" w14:textId="77777777" w:rsidR="00C51ECE" w:rsidRDefault="00000000">
            <w:pPr>
              <w:spacing w:before="30" w:after="30"/>
            </w:pPr>
            <w:r>
              <w:rPr>
                <w:color w:val="212121"/>
                <w:sz w:val="21"/>
                <w:szCs w:val="21"/>
              </w:rPr>
              <w:t>Prévenez 3 minutes avant : « Il vous reste 3 minutes – finalisez votre livrable ! »</w:t>
            </w:r>
          </w:p>
          <w:p w14:paraId="2AE2C628" w14:textId="77777777" w:rsidR="00C51ECE" w:rsidRDefault="00000000">
            <w:pPr>
              <w:spacing w:before="30" w:after="30"/>
            </w:pPr>
            <w:r>
              <w:rPr>
                <w:color w:val="212121"/>
                <w:sz w:val="21"/>
                <w:szCs w:val="21"/>
              </w:rPr>
              <w:t>Si une équipe n’a pas fini : elle présente quand même. L’incomplétude est aussi un enseignement.</w:t>
            </w:r>
          </w:p>
        </w:tc>
      </w:tr>
    </w:tbl>
    <w:p w14:paraId="2AE2C62A" w14:textId="77777777" w:rsidR="00C51ECE" w:rsidRDefault="00C51ECE">
      <w:pPr>
        <w:spacing w:before="120"/>
      </w:pPr>
    </w:p>
    <w:p w14:paraId="2AE2C62B" w14:textId="77777777" w:rsidR="00C51ECE" w:rsidRDefault="00000000">
      <w:pPr>
        <w:pStyle w:val="Titre2"/>
      </w:pPr>
      <w:r>
        <w:t>3.2 Les étapes que vous ne pouvez PAS sauter</w:t>
      </w:r>
    </w:p>
    <w:p w14:paraId="2AE2C62C" w14:textId="77777777" w:rsidR="00C51ECE" w:rsidRDefault="00000000">
      <w:pPr>
        <w:spacing w:before="80" w:after="80"/>
      </w:pPr>
      <w:r>
        <w:rPr>
          <w:color w:val="212121"/>
        </w:rPr>
        <w:t>Certaines étapes sont structurantes. Les couper brise la logique pédagogique :</w:t>
      </w:r>
    </w:p>
    <w:p w14:paraId="2AE2C62D" w14:textId="77777777" w:rsidR="00C51ECE" w:rsidRDefault="00C51ECE">
      <w:pPr>
        <w:spacing w:before="80"/>
      </w:pPr>
    </w:p>
    <w:p w14:paraId="2AE2C62E" w14:textId="77777777" w:rsidR="00C51ECE" w:rsidRDefault="00000000">
      <w:pPr>
        <w:pStyle w:val="Paragraphedeliste"/>
        <w:numPr>
          <w:ilvl w:val="0"/>
          <w:numId w:val="2"/>
        </w:numPr>
        <w:spacing w:before="40" w:after="40"/>
      </w:pPr>
      <w:r>
        <w:rPr>
          <w:b/>
          <w:bCs/>
          <w:color w:val="B71C1C"/>
        </w:rPr>
        <w:t>Le QQOQCP : sans définition rigoureuse du problème, tout le reste déraille.</w:t>
      </w:r>
    </w:p>
    <w:p w14:paraId="2AE2C62F" w14:textId="77777777" w:rsidR="00C51ECE" w:rsidRDefault="00000000">
      <w:pPr>
        <w:pStyle w:val="Paragraphedeliste"/>
        <w:numPr>
          <w:ilvl w:val="0"/>
          <w:numId w:val="3"/>
        </w:numPr>
        <w:spacing w:before="20" w:after="20"/>
      </w:pPr>
      <w:r>
        <w:rPr>
          <w:color w:val="455A64"/>
          <w:sz w:val="21"/>
          <w:szCs w:val="21"/>
        </w:rPr>
        <w:lastRenderedPageBreak/>
        <w:t>Un groupe qui s’attaque directement aux solutions sans avoir défini le problème va proposer des remplacements inutiles.</w:t>
      </w:r>
    </w:p>
    <w:p w14:paraId="2AE2C630" w14:textId="77777777" w:rsidR="00C51ECE" w:rsidRDefault="00000000">
      <w:pPr>
        <w:pStyle w:val="Paragraphedeliste"/>
        <w:numPr>
          <w:ilvl w:val="0"/>
          <w:numId w:val="2"/>
        </w:numPr>
        <w:spacing w:before="40" w:after="40"/>
      </w:pPr>
      <w:r>
        <w:rPr>
          <w:b/>
          <w:bCs/>
          <w:color w:val="1565C0"/>
        </w:rPr>
        <w:t>Le Flash Débrief après chaque phase : c’est là que l’apprentissage se consolide.</w:t>
      </w:r>
    </w:p>
    <w:p w14:paraId="2AE2C631" w14:textId="77777777" w:rsidR="00C51ECE" w:rsidRDefault="00000000">
      <w:pPr>
        <w:pStyle w:val="Paragraphedeliste"/>
        <w:numPr>
          <w:ilvl w:val="0"/>
          <w:numId w:val="3"/>
        </w:numPr>
        <w:spacing w:before="20" w:after="20"/>
      </w:pPr>
      <w:r>
        <w:rPr>
          <w:color w:val="455A64"/>
          <w:sz w:val="21"/>
          <w:szCs w:val="21"/>
        </w:rPr>
        <w:t>Sans ce moment, les participants réalisent les outils mécaniquement sans les comprendre.</w:t>
      </w:r>
    </w:p>
    <w:p w14:paraId="2AE2C632" w14:textId="77777777" w:rsidR="00C51ECE" w:rsidRDefault="00000000">
      <w:pPr>
        <w:pStyle w:val="Paragraphedeliste"/>
        <w:numPr>
          <w:ilvl w:val="0"/>
          <w:numId w:val="2"/>
        </w:numPr>
        <w:spacing w:before="40" w:after="40"/>
      </w:pPr>
      <w:r>
        <w:rPr>
          <w:b/>
          <w:bCs/>
          <w:color w:val="1B5E20"/>
        </w:rPr>
        <w:t>La Pause Active après Ishikawa : essentielle pour relancer l’énergie en milieu de session.</w:t>
      </w:r>
    </w:p>
    <w:p w14:paraId="2AE2C633" w14:textId="77777777" w:rsidR="00C51ECE" w:rsidRDefault="00000000">
      <w:pPr>
        <w:pStyle w:val="Paragraphedeliste"/>
        <w:numPr>
          <w:ilvl w:val="0"/>
          <w:numId w:val="3"/>
        </w:numPr>
        <w:spacing w:before="20" w:after="20"/>
      </w:pPr>
      <w:r>
        <w:rPr>
          <w:color w:val="455A64"/>
          <w:sz w:val="21"/>
          <w:szCs w:val="21"/>
        </w:rPr>
        <w:t>Les participants sont debout, ils lisent les productions des autres équipes : ça crée de l’émulation.</w:t>
      </w:r>
    </w:p>
    <w:p w14:paraId="2AE2C634" w14:textId="77777777" w:rsidR="00C51ECE" w:rsidRDefault="00000000">
      <w:pPr>
        <w:pStyle w:val="Paragraphedeliste"/>
        <w:numPr>
          <w:ilvl w:val="0"/>
          <w:numId w:val="2"/>
        </w:numPr>
        <w:spacing w:before="40" w:after="40"/>
      </w:pPr>
      <w:r>
        <w:rPr>
          <w:b/>
          <w:bCs/>
          <w:color w:val="B71C1C"/>
        </w:rPr>
        <w:t>Le Plan d’action : c’est la finalité. Sans lui, les participants ont l’impression que tout ce travail ne mène nulle part.</w:t>
      </w:r>
    </w:p>
    <w:p w14:paraId="2AE2C635" w14:textId="77777777" w:rsidR="00C51ECE" w:rsidRDefault="00000000">
      <w:r>
        <w:br w:type="page"/>
      </w:r>
    </w:p>
    <w:p w14:paraId="2AE2C636" w14:textId="77777777" w:rsidR="00C51ECE" w:rsidRDefault="00000000">
      <w:pPr>
        <w:pStyle w:val="Titre1"/>
        <w:pBdr>
          <w:bottom w:val="single" w:sz="8" w:space="4" w:color="4CAF50"/>
        </w:pBdr>
      </w:pPr>
      <w:r>
        <w:lastRenderedPageBreak/>
        <w:t>4. Rendre l’animation vivante et engageante</w:t>
      </w:r>
    </w:p>
    <w:p w14:paraId="2AE2C637" w14:textId="77777777" w:rsidR="00C51ECE" w:rsidRDefault="00000000">
      <w:pPr>
        <w:pStyle w:val="Titre2"/>
      </w:pPr>
      <w:r>
        <w:t>4.1 Votre posture d’animateur</w:t>
      </w:r>
    </w:p>
    <w:p w14:paraId="2AE2C638" w14:textId="77777777" w:rsidR="00C51ECE" w:rsidRDefault="00000000">
      <w:pPr>
        <w:spacing w:before="80" w:after="80"/>
      </w:pPr>
      <w:r>
        <w:rPr>
          <w:color w:val="212121"/>
        </w:rPr>
        <w:t>Le rôle de l’animateur n’est pas d’enseigner, mais de faciliter. Vous n’êtes pas devant le groupe : vous êtes dans le groupe.</w:t>
      </w:r>
    </w:p>
    <w:p w14:paraId="2AE2C639" w14:textId="77777777" w:rsidR="00C51ECE" w:rsidRDefault="00C51ECE">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C51ECE" w14:paraId="2AE2C63C" w14:textId="77777777">
        <w:tblPrEx>
          <w:tblCellMar>
            <w:top w:w="0" w:type="dxa"/>
            <w:bottom w:w="0" w:type="dxa"/>
          </w:tblCellMar>
        </w:tblPrEx>
        <w:tc>
          <w:tcPr>
            <w:tcW w:w="4513" w:type="dxa"/>
            <w:tcBorders>
              <w:top w:val="single" w:sz="2" w:space="0" w:color="B71C1C"/>
              <w:left w:val="single" w:sz="2" w:space="0" w:color="B71C1C"/>
              <w:bottom w:val="single" w:sz="2" w:space="0" w:color="B71C1C"/>
              <w:right w:val="single" w:sz="2" w:space="0" w:color="B71C1C"/>
            </w:tcBorders>
            <w:shd w:val="clear" w:color="auto" w:fill="FFEBEE"/>
            <w:tcMar>
              <w:top w:w="80" w:type="dxa"/>
              <w:left w:w="140" w:type="dxa"/>
              <w:bottom w:w="80" w:type="dxa"/>
              <w:right w:w="120" w:type="dxa"/>
            </w:tcMar>
          </w:tcPr>
          <w:p w14:paraId="2AE2C63A" w14:textId="77777777" w:rsidR="00C51ECE" w:rsidRDefault="00000000">
            <w:r>
              <w:rPr>
                <w:b/>
                <w:bCs/>
                <w:color w:val="B71C1C"/>
                <w:sz w:val="21"/>
                <w:szCs w:val="21"/>
              </w:rPr>
              <w:t>NE FAITES PAS ❌</w:t>
            </w:r>
          </w:p>
        </w:tc>
        <w:tc>
          <w:tcPr>
            <w:tcW w:w="4513" w:type="dxa"/>
            <w:tcBorders>
              <w:top w:val="single" w:sz="2" w:space="0" w:color="1B5E20"/>
              <w:left w:val="single" w:sz="2" w:space="0" w:color="1B5E20"/>
              <w:bottom w:val="single" w:sz="2" w:space="0" w:color="1B5E20"/>
              <w:right w:val="single" w:sz="2" w:space="0" w:color="1B5E20"/>
            </w:tcBorders>
            <w:shd w:val="clear" w:color="auto" w:fill="E8F5E9"/>
            <w:tcMar>
              <w:top w:w="80" w:type="dxa"/>
              <w:left w:w="140" w:type="dxa"/>
              <w:bottom w:w="80" w:type="dxa"/>
              <w:right w:w="120" w:type="dxa"/>
            </w:tcMar>
          </w:tcPr>
          <w:p w14:paraId="2AE2C63B" w14:textId="77777777" w:rsidR="00C51ECE" w:rsidRDefault="00000000">
            <w:r>
              <w:rPr>
                <w:b/>
                <w:bCs/>
                <w:color w:val="1B5E20"/>
                <w:sz w:val="21"/>
                <w:szCs w:val="21"/>
              </w:rPr>
              <w:t>FAITES ✅</w:t>
            </w:r>
          </w:p>
        </w:tc>
      </w:tr>
      <w:tr w:rsidR="00C51ECE" w14:paraId="2AE2C63F" w14:textId="77777777">
        <w:tblPrEx>
          <w:tblCellMar>
            <w:top w:w="0" w:type="dxa"/>
            <w:bottom w:w="0" w:type="dxa"/>
          </w:tblCellMar>
        </w:tblPrEx>
        <w:tc>
          <w:tcPr>
            <w:tcW w:w="4513"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20" w:type="dxa"/>
            </w:tcMar>
          </w:tcPr>
          <w:p w14:paraId="2AE2C63D" w14:textId="77777777" w:rsidR="00C51ECE" w:rsidRDefault="00000000">
            <w:r>
              <w:rPr>
                <w:color w:val="212121"/>
                <w:sz w:val="20"/>
                <w:szCs w:val="20"/>
              </w:rPr>
              <w:t>Donner la réponse quand une équipe bloque</w:t>
            </w:r>
          </w:p>
        </w:tc>
        <w:tc>
          <w:tcPr>
            <w:tcW w:w="4513"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20" w:type="dxa"/>
            </w:tcMar>
          </w:tcPr>
          <w:p w14:paraId="2AE2C63E" w14:textId="77777777" w:rsidR="00C51ECE" w:rsidRDefault="00000000">
            <w:r>
              <w:rPr>
                <w:color w:val="212121"/>
                <w:sz w:val="20"/>
                <w:szCs w:val="20"/>
              </w:rPr>
              <w:t>Poser une question de relance : « Qu’est-ce qui vous empêche d’avancer ? »</w:t>
            </w:r>
          </w:p>
        </w:tc>
      </w:tr>
      <w:tr w:rsidR="00C51ECE" w14:paraId="2AE2C642" w14:textId="77777777">
        <w:tblPrEx>
          <w:tblCellMar>
            <w:top w:w="0" w:type="dxa"/>
            <w:bottom w:w="0" w:type="dxa"/>
          </w:tblCellMar>
        </w:tblPrEx>
        <w:tc>
          <w:tcPr>
            <w:tcW w:w="4513"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20" w:type="dxa"/>
            </w:tcMar>
          </w:tcPr>
          <w:p w14:paraId="2AE2C640" w14:textId="77777777" w:rsidR="00C51ECE" w:rsidRDefault="00000000">
            <w:r>
              <w:rPr>
                <w:color w:val="212121"/>
                <w:sz w:val="20"/>
                <w:szCs w:val="20"/>
              </w:rPr>
              <w:t>Corriger une production devant tout le monde</w:t>
            </w:r>
          </w:p>
        </w:tc>
        <w:tc>
          <w:tcPr>
            <w:tcW w:w="4513"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20" w:type="dxa"/>
            </w:tcMar>
          </w:tcPr>
          <w:p w14:paraId="2AE2C641" w14:textId="77777777" w:rsidR="00C51ECE" w:rsidRDefault="00000000">
            <w:r>
              <w:rPr>
                <w:color w:val="212121"/>
                <w:sz w:val="20"/>
                <w:szCs w:val="20"/>
              </w:rPr>
              <w:t>Faire réagir les autres équipes : « Qu’en pensez-vous ? »</w:t>
            </w:r>
          </w:p>
        </w:tc>
      </w:tr>
      <w:tr w:rsidR="00C51ECE" w14:paraId="2AE2C645" w14:textId="77777777">
        <w:tblPrEx>
          <w:tblCellMar>
            <w:top w:w="0" w:type="dxa"/>
            <w:bottom w:w="0" w:type="dxa"/>
          </w:tblCellMar>
        </w:tblPrEx>
        <w:tc>
          <w:tcPr>
            <w:tcW w:w="4513"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20" w:type="dxa"/>
            </w:tcMar>
          </w:tcPr>
          <w:p w14:paraId="2AE2C643" w14:textId="77777777" w:rsidR="00C51ECE" w:rsidRDefault="00000000">
            <w:r>
              <w:rPr>
                <w:color w:val="212121"/>
                <w:sz w:val="20"/>
                <w:szCs w:val="20"/>
              </w:rPr>
              <w:t>Laisser quelqu’un se taire 15 minutes</w:t>
            </w:r>
          </w:p>
        </w:tc>
        <w:tc>
          <w:tcPr>
            <w:tcW w:w="4513"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20" w:type="dxa"/>
            </w:tcMar>
          </w:tcPr>
          <w:p w14:paraId="2AE2C644" w14:textId="77777777" w:rsidR="00C51ECE" w:rsidRDefault="00000000">
            <w:r>
              <w:rPr>
                <w:color w:val="212121"/>
                <w:sz w:val="20"/>
                <w:szCs w:val="20"/>
              </w:rPr>
              <w:t>Interpeller doucement : « Et toi, qu’est-ce que tu observes ? »</w:t>
            </w:r>
          </w:p>
        </w:tc>
      </w:tr>
      <w:tr w:rsidR="00C51ECE" w14:paraId="2AE2C648" w14:textId="77777777">
        <w:tblPrEx>
          <w:tblCellMar>
            <w:top w:w="0" w:type="dxa"/>
            <w:bottom w:w="0" w:type="dxa"/>
          </w:tblCellMar>
        </w:tblPrEx>
        <w:tc>
          <w:tcPr>
            <w:tcW w:w="4513"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20" w:type="dxa"/>
            </w:tcMar>
          </w:tcPr>
          <w:p w14:paraId="2AE2C646" w14:textId="77777777" w:rsidR="00C51ECE" w:rsidRDefault="00000000">
            <w:r>
              <w:rPr>
                <w:color w:val="212121"/>
                <w:sz w:val="20"/>
                <w:szCs w:val="20"/>
              </w:rPr>
              <w:t>Monopoliser la parole pour expliquer</w:t>
            </w:r>
          </w:p>
        </w:tc>
        <w:tc>
          <w:tcPr>
            <w:tcW w:w="4513"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20" w:type="dxa"/>
            </w:tcMar>
          </w:tcPr>
          <w:p w14:paraId="2AE2C647" w14:textId="77777777" w:rsidR="00C51ECE" w:rsidRDefault="00000000">
            <w:r>
              <w:rPr>
                <w:color w:val="212121"/>
                <w:sz w:val="20"/>
                <w:szCs w:val="20"/>
              </w:rPr>
              <w:t>Expliquer en 90 secondes, puis lancer le travail</w:t>
            </w:r>
          </w:p>
        </w:tc>
      </w:tr>
      <w:tr w:rsidR="00C51ECE" w14:paraId="2AE2C64B" w14:textId="77777777">
        <w:tblPrEx>
          <w:tblCellMar>
            <w:top w:w="0" w:type="dxa"/>
            <w:bottom w:w="0" w:type="dxa"/>
          </w:tblCellMar>
        </w:tblPrEx>
        <w:tc>
          <w:tcPr>
            <w:tcW w:w="4513"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20" w:type="dxa"/>
            </w:tcMar>
          </w:tcPr>
          <w:p w14:paraId="2AE2C649" w14:textId="77777777" w:rsidR="00C51ECE" w:rsidRDefault="00000000">
            <w:r>
              <w:rPr>
                <w:color w:val="212121"/>
                <w:sz w:val="20"/>
                <w:szCs w:val="20"/>
              </w:rPr>
              <w:t>Juger les résultats (bon / mauvais)</w:t>
            </w:r>
          </w:p>
        </w:tc>
        <w:tc>
          <w:tcPr>
            <w:tcW w:w="4513"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20" w:type="dxa"/>
            </w:tcMar>
          </w:tcPr>
          <w:p w14:paraId="2AE2C64A" w14:textId="77777777" w:rsidR="00C51ECE" w:rsidRDefault="00000000">
            <w:r>
              <w:rPr>
                <w:color w:val="212121"/>
                <w:sz w:val="20"/>
                <w:szCs w:val="20"/>
              </w:rPr>
              <w:t>Questionner le processus : « Comment avez-vous procédé ? »</w:t>
            </w:r>
          </w:p>
        </w:tc>
      </w:tr>
    </w:tbl>
    <w:p w14:paraId="2AE2C64C" w14:textId="77777777" w:rsidR="00C51ECE" w:rsidRDefault="00C51ECE">
      <w:pPr>
        <w:spacing w:before="160"/>
      </w:pPr>
    </w:p>
    <w:p w14:paraId="2AE2C64D" w14:textId="77777777" w:rsidR="00C51ECE" w:rsidRDefault="00000000">
      <w:pPr>
        <w:pStyle w:val="Titre2"/>
      </w:pPr>
      <w:r>
        <w:t>4.2 Maintenir l’engagement des profils les plus vulnérables</w:t>
      </w:r>
    </w:p>
    <w:p w14:paraId="2AE2C64E" w14:textId="77777777" w:rsidR="00C51ECE" w:rsidRDefault="00000000">
      <w:pPr>
        <w:pStyle w:val="Titre3"/>
      </w:pPr>
      <w:r>
        <w:rPr>
          <w:color w:val="B71C1C"/>
        </w:rPr>
        <w:t>Empêcher le décrochage des novices</w:t>
      </w:r>
    </w:p>
    <w:p w14:paraId="2AE2C64F" w14:textId="77777777" w:rsidR="00C51ECE" w:rsidRDefault="00000000">
      <w:pPr>
        <w:pStyle w:val="Paragraphedeliste"/>
        <w:numPr>
          <w:ilvl w:val="0"/>
          <w:numId w:val="2"/>
        </w:numPr>
        <w:spacing w:before="40" w:after="40"/>
      </w:pPr>
      <w:r>
        <w:rPr>
          <w:color w:val="212121"/>
        </w:rPr>
        <w:t>Formulez les consignes en deux temps : d’abord en termes courants, puis avec le vocabulaire technique.</w:t>
      </w:r>
    </w:p>
    <w:p w14:paraId="2AE2C650" w14:textId="77777777" w:rsidR="00C51ECE" w:rsidRDefault="00000000">
      <w:pPr>
        <w:pStyle w:val="Paragraphedeliste"/>
        <w:numPr>
          <w:ilvl w:val="0"/>
          <w:numId w:val="3"/>
        </w:numPr>
        <w:spacing w:before="20" w:after="20"/>
      </w:pPr>
      <w:r>
        <w:rPr>
          <w:color w:val="455A64"/>
          <w:sz w:val="21"/>
          <w:szCs w:val="21"/>
        </w:rPr>
        <w:t>Ex. : « On va lister tout ce qui a pu causer la baisse des ventes – c’est ce qu’on appelle un brainstorming. »</w:t>
      </w:r>
    </w:p>
    <w:p w14:paraId="2AE2C651" w14:textId="77777777" w:rsidR="00C51ECE" w:rsidRDefault="00000000">
      <w:pPr>
        <w:pStyle w:val="Paragraphedeliste"/>
        <w:numPr>
          <w:ilvl w:val="0"/>
          <w:numId w:val="2"/>
        </w:numPr>
        <w:spacing w:before="40" w:after="40"/>
      </w:pPr>
      <w:r>
        <w:rPr>
          <w:color w:val="212121"/>
        </w:rPr>
        <w:t>Reliez toujours l’outil à une expérience quotidienne avant de l’appliquer au jeu.</w:t>
      </w:r>
    </w:p>
    <w:p w14:paraId="2AE2C652" w14:textId="77777777" w:rsidR="00C51ECE" w:rsidRDefault="00000000">
      <w:pPr>
        <w:pStyle w:val="Paragraphedeliste"/>
        <w:numPr>
          <w:ilvl w:val="0"/>
          <w:numId w:val="3"/>
        </w:numPr>
        <w:spacing w:before="20" w:after="20"/>
      </w:pPr>
      <w:r>
        <w:rPr>
          <w:color w:val="455A64"/>
          <w:sz w:val="21"/>
          <w:szCs w:val="21"/>
        </w:rPr>
        <w:t>Ex. : « Quand vous avez un problème chez vous et que vous cherchez pourquoi, c’est exactement ce que font les 5 Pourquoi. »</w:t>
      </w:r>
    </w:p>
    <w:p w14:paraId="2AE2C653" w14:textId="77777777" w:rsidR="00C51ECE" w:rsidRDefault="00000000">
      <w:pPr>
        <w:pStyle w:val="Paragraphedeliste"/>
        <w:numPr>
          <w:ilvl w:val="0"/>
          <w:numId w:val="2"/>
        </w:numPr>
        <w:spacing w:before="40" w:after="40"/>
      </w:pPr>
      <w:r>
        <w:rPr>
          <w:color w:val="212121"/>
        </w:rPr>
        <w:t>Valorisez toutes les contributions : « Bonne observation – est-ce que quelqu’un a une idée liée à ça ? »</w:t>
      </w:r>
    </w:p>
    <w:p w14:paraId="2AE2C654" w14:textId="77777777" w:rsidR="00C51ECE" w:rsidRDefault="00C51ECE">
      <w:pPr>
        <w:spacing w:before="100"/>
      </w:pPr>
    </w:p>
    <w:p w14:paraId="2AE2C655" w14:textId="77777777" w:rsidR="00C51ECE" w:rsidRDefault="00000000">
      <w:pPr>
        <w:pStyle w:val="Titre3"/>
      </w:pPr>
      <w:r>
        <w:rPr>
          <w:color w:val="1565C0"/>
        </w:rPr>
        <w:t>Canaliser les experts sans les éteindre</w:t>
      </w:r>
    </w:p>
    <w:p w14:paraId="2AE2C656" w14:textId="77777777" w:rsidR="00C51ECE" w:rsidRDefault="00000000">
      <w:pPr>
        <w:pStyle w:val="Paragraphedeliste"/>
        <w:numPr>
          <w:ilvl w:val="0"/>
          <w:numId w:val="2"/>
        </w:numPr>
        <w:spacing w:before="40" w:after="40"/>
      </w:pPr>
      <w:r>
        <w:rPr>
          <w:color w:val="212121"/>
        </w:rPr>
        <w:t>Donnez-leur la mission de documenter ou de synthétiser, pas de décider seuls.</w:t>
      </w:r>
    </w:p>
    <w:p w14:paraId="2AE2C657" w14:textId="77777777" w:rsidR="00C51ECE" w:rsidRDefault="00000000">
      <w:pPr>
        <w:pStyle w:val="Paragraphedeliste"/>
        <w:numPr>
          <w:ilvl w:val="0"/>
          <w:numId w:val="2"/>
        </w:numPr>
        <w:spacing w:before="40" w:after="40"/>
      </w:pPr>
      <w:r>
        <w:rPr>
          <w:color w:val="212121"/>
        </w:rPr>
        <w:t>Posez-leur des questions ouvertes qui dépassent leur expérience : « Est-ce que ça marche de la même façon dans d’autres secteurs ? »</w:t>
      </w:r>
    </w:p>
    <w:p w14:paraId="2AE2C658" w14:textId="77777777" w:rsidR="00C51ECE" w:rsidRDefault="00000000">
      <w:pPr>
        <w:pStyle w:val="Paragraphedeliste"/>
        <w:numPr>
          <w:ilvl w:val="0"/>
          <w:numId w:val="2"/>
        </w:numPr>
        <w:spacing w:before="40" w:after="40"/>
      </w:pPr>
      <w:r>
        <w:rPr>
          <w:color w:val="212121"/>
        </w:rPr>
        <w:t>Si l’expert donne une réponse correcte trop tôt : « Super – est-ce que vous pouvez expliquer à l’équipe comment vous y êtes arrivé ? »</w:t>
      </w:r>
    </w:p>
    <w:p w14:paraId="2AE2C659" w14:textId="77777777" w:rsidR="00C51ECE" w:rsidRDefault="00C51ECE">
      <w:pPr>
        <w:spacing w:before="100"/>
      </w:pPr>
    </w:p>
    <w:p w14:paraId="2AE2C65A" w14:textId="77777777" w:rsidR="00C51ECE" w:rsidRDefault="00000000">
      <w:pPr>
        <w:pStyle w:val="Titre2"/>
      </w:pPr>
      <w:r>
        <w:t>4.3 Les 5 leviers de l’animation engageante</w:t>
      </w:r>
    </w:p>
    <w:p w14:paraId="2AE2C65B" w14:textId="77777777" w:rsidR="00C51ECE" w:rsidRDefault="00C51ECE">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51ECE" w14:paraId="2AE2C65D" w14:textId="77777777">
        <w:tblPrEx>
          <w:tblCellMar>
            <w:top w:w="0" w:type="dxa"/>
            <w:bottom w:w="0" w:type="dxa"/>
          </w:tblCellMar>
        </w:tblPrEx>
        <w:tc>
          <w:tcPr>
            <w:tcW w:w="9360" w:type="dxa"/>
            <w:tcBorders>
              <w:top w:val="single" w:sz="6" w:space="1" w:color="4CAF50"/>
              <w:left w:val="single" w:sz="6" w:space="1" w:color="4CAF50"/>
              <w:bottom w:val="none" w:sz="0" w:space="0" w:color="FFFFFF"/>
              <w:right w:val="single" w:sz="6" w:space="1" w:color="4CAF50"/>
            </w:tcBorders>
            <w:shd w:val="clear" w:color="auto" w:fill="4CAF50"/>
            <w:tcMar>
              <w:top w:w="80" w:type="dxa"/>
              <w:left w:w="180" w:type="dxa"/>
              <w:bottom w:w="80" w:type="dxa"/>
              <w:right w:w="180" w:type="dxa"/>
            </w:tcMar>
          </w:tcPr>
          <w:p w14:paraId="2AE2C65C" w14:textId="77777777" w:rsidR="00C51ECE" w:rsidRDefault="00000000">
            <w:r>
              <w:rPr>
                <w:b/>
                <w:bCs/>
                <w:color w:val="FFFFFF"/>
              </w:rPr>
              <w:t>🎮 1. La compétition bienveillante</w:t>
            </w:r>
          </w:p>
        </w:tc>
      </w:tr>
      <w:tr w:rsidR="00C51ECE" w14:paraId="2AE2C661" w14:textId="77777777">
        <w:tblPrEx>
          <w:tblCellMar>
            <w:top w:w="0" w:type="dxa"/>
            <w:bottom w:w="0" w:type="dxa"/>
          </w:tblCellMar>
        </w:tblPrEx>
        <w:tc>
          <w:tcPr>
            <w:tcW w:w="9360" w:type="dxa"/>
            <w:tcBorders>
              <w:top w:val="none" w:sz="0" w:space="0" w:color="FFFFFF"/>
              <w:left w:val="single" w:sz="6" w:space="1" w:color="4CAF50"/>
              <w:bottom w:val="single" w:sz="6" w:space="1" w:color="4CAF50"/>
              <w:right w:val="single" w:sz="6" w:space="1" w:color="4CAF50"/>
            </w:tcBorders>
            <w:shd w:val="clear" w:color="auto" w:fill="E8F5E9"/>
            <w:tcMar>
              <w:top w:w="100" w:type="dxa"/>
              <w:left w:w="180" w:type="dxa"/>
              <w:bottom w:w="100" w:type="dxa"/>
              <w:right w:w="180" w:type="dxa"/>
            </w:tcMar>
          </w:tcPr>
          <w:p w14:paraId="2AE2C65E" w14:textId="77777777" w:rsidR="00C51ECE" w:rsidRDefault="00000000">
            <w:pPr>
              <w:spacing w:before="30" w:after="30"/>
            </w:pPr>
            <w:r>
              <w:rPr>
                <w:color w:val="212121"/>
                <w:sz w:val="21"/>
                <w:szCs w:val="21"/>
              </w:rPr>
              <w:t>Affichez un tableau des équipes visible de tous.</w:t>
            </w:r>
          </w:p>
          <w:p w14:paraId="2AE2C65F" w14:textId="77777777" w:rsidR="00C51ECE" w:rsidRDefault="00000000">
            <w:pPr>
              <w:spacing w:before="30" w:after="30"/>
            </w:pPr>
            <w:r>
              <w:rPr>
                <w:color w:val="212121"/>
                <w:sz w:val="21"/>
                <w:szCs w:val="21"/>
              </w:rPr>
              <w:t>Donnez des points pour la qualité de la formalisation, pas pour la « bonne réponse ».</w:t>
            </w:r>
          </w:p>
          <w:p w14:paraId="2AE2C660" w14:textId="77777777" w:rsidR="00C51ECE" w:rsidRDefault="00000000">
            <w:pPr>
              <w:spacing w:before="30" w:after="30"/>
            </w:pPr>
            <w:r>
              <w:rPr>
                <w:color w:val="212121"/>
                <w:sz w:val="21"/>
                <w:szCs w:val="21"/>
              </w:rPr>
              <w:lastRenderedPageBreak/>
              <w:t>Évitez de classer les équipes par score final : ça découragerait les perdants. Valorisez plutôt des aspects spécifiques (« meilleur Ishikawa », « plan d’action le plus détaillé »...).</w:t>
            </w:r>
          </w:p>
        </w:tc>
      </w:tr>
    </w:tbl>
    <w:p w14:paraId="2AE2C662" w14:textId="77777777" w:rsidR="00C51ECE" w:rsidRDefault="00C51ECE">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51ECE" w14:paraId="2AE2C664" w14:textId="77777777">
        <w:tblPrEx>
          <w:tblCellMar>
            <w:top w:w="0" w:type="dxa"/>
            <w:bottom w:w="0" w:type="dxa"/>
          </w:tblCellMar>
        </w:tblPrEx>
        <w:tc>
          <w:tcPr>
            <w:tcW w:w="9360" w:type="dxa"/>
            <w:tcBorders>
              <w:top w:val="single" w:sz="6" w:space="1" w:color="1565C0"/>
              <w:left w:val="single" w:sz="6" w:space="1" w:color="1565C0"/>
              <w:bottom w:val="none" w:sz="0" w:space="0" w:color="FFFFFF"/>
              <w:right w:val="single" w:sz="6" w:space="1" w:color="1565C0"/>
            </w:tcBorders>
            <w:shd w:val="clear" w:color="auto" w:fill="1565C0"/>
            <w:tcMar>
              <w:top w:w="80" w:type="dxa"/>
              <w:left w:w="180" w:type="dxa"/>
              <w:bottom w:w="80" w:type="dxa"/>
              <w:right w:w="180" w:type="dxa"/>
            </w:tcMar>
          </w:tcPr>
          <w:p w14:paraId="2AE2C663" w14:textId="77777777" w:rsidR="00C51ECE" w:rsidRDefault="00000000">
            <w:r>
              <w:rPr>
                <w:b/>
                <w:bCs/>
                <w:color w:val="FFFFFF"/>
              </w:rPr>
              <w:t xml:space="preserve">🗣 2. Les </w:t>
            </w:r>
            <w:proofErr w:type="spellStart"/>
            <w:r>
              <w:rPr>
                <w:b/>
                <w:bCs/>
                <w:color w:val="FFFFFF"/>
              </w:rPr>
              <w:t>débriefs</w:t>
            </w:r>
            <w:proofErr w:type="spellEnd"/>
            <w:r>
              <w:rPr>
                <w:b/>
                <w:bCs/>
                <w:color w:val="FFFFFF"/>
              </w:rPr>
              <w:t xml:space="preserve"> courts mais intenses</w:t>
            </w:r>
          </w:p>
        </w:tc>
      </w:tr>
      <w:tr w:rsidR="00C51ECE" w14:paraId="2AE2C668" w14:textId="77777777">
        <w:tblPrEx>
          <w:tblCellMar>
            <w:top w:w="0" w:type="dxa"/>
            <w:bottom w:w="0" w:type="dxa"/>
          </w:tblCellMar>
        </w:tblPrEx>
        <w:tc>
          <w:tcPr>
            <w:tcW w:w="9360" w:type="dxa"/>
            <w:tcBorders>
              <w:top w:val="none" w:sz="0" w:space="0" w:color="FFFFFF"/>
              <w:left w:val="single" w:sz="6" w:space="1" w:color="1565C0"/>
              <w:bottom w:val="single" w:sz="6" w:space="1" w:color="1565C0"/>
              <w:right w:val="single" w:sz="6" w:space="1" w:color="1565C0"/>
            </w:tcBorders>
            <w:shd w:val="clear" w:color="auto" w:fill="E3F2FD"/>
            <w:tcMar>
              <w:top w:w="100" w:type="dxa"/>
              <w:left w:w="180" w:type="dxa"/>
              <w:bottom w:w="100" w:type="dxa"/>
              <w:right w:w="180" w:type="dxa"/>
            </w:tcMar>
          </w:tcPr>
          <w:p w14:paraId="2AE2C665" w14:textId="77777777" w:rsidR="00C51ECE" w:rsidRDefault="00000000">
            <w:pPr>
              <w:spacing w:before="30" w:after="30"/>
            </w:pPr>
            <w:r>
              <w:rPr>
                <w:color w:val="212121"/>
                <w:sz w:val="21"/>
                <w:szCs w:val="21"/>
              </w:rPr>
              <w:t>Chaque flash débrief dure 5 minutes MAXIMUM.</w:t>
            </w:r>
          </w:p>
          <w:p w14:paraId="2AE2C666" w14:textId="77777777" w:rsidR="00C51ECE" w:rsidRDefault="00000000">
            <w:pPr>
              <w:spacing w:before="30" w:after="30"/>
            </w:pPr>
            <w:r>
              <w:rPr>
                <w:color w:val="212121"/>
                <w:sz w:val="21"/>
                <w:szCs w:val="21"/>
              </w:rPr>
              <w:t>Posez 2 questions fixes : « Qu’avez-vous trouvé difficile ? » et « Qu’est-ce que vous n’aviez pas anticipé ? »</w:t>
            </w:r>
          </w:p>
          <w:p w14:paraId="2AE2C667" w14:textId="77777777" w:rsidR="00C51ECE" w:rsidRDefault="00000000">
            <w:pPr>
              <w:spacing w:before="30" w:after="30"/>
            </w:pPr>
            <w:r>
              <w:rPr>
                <w:color w:val="212121"/>
                <w:sz w:val="21"/>
                <w:szCs w:val="21"/>
              </w:rPr>
              <w:t>Ne corrigez pas : faites débattre les équipes entre elles.</w:t>
            </w:r>
          </w:p>
        </w:tc>
      </w:tr>
    </w:tbl>
    <w:p w14:paraId="2AE2C669" w14:textId="77777777" w:rsidR="00C51ECE" w:rsidRDefault="00C51ECE">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51ECE" w14:paraId="2AE2C66B" w14:textId="77777777">
        <w:tblPrEx>
          <w:tblCellMar>
            <w:top w:w="0" w:type="dxa"/>
            <w:bottom w:w="0" w:type="dxa"/>
          </w:tblCellMar>
        </w:tblPrEx>
        <w:tc>
          <w:tcPr>
            <w:tcW w:w="9360" w:type="dxa"/>
            <w:tcBorders>
              <w:top w:val="single" w:sz="6" w:space="1" w:color="F57F17"/>
              <w:left w:val="single" w:sz="6" w:space="1" w:color="F57F17"/>
              <w:bottom w:val="none" w:sz="0" w:space="0" w:color="FFFFFF"/>
              <w:right w:val="single" w:sz="6" w:space="1" w:color="F57F17"/>
            </w:tcBorders>
            <w:shd w:val="clear" w:color="auto" w:fill="F57F17"/>
            <w:tcMar>
              <w:top w:w="80" w:type="dxa"/>
              <w:left w:w="180" w:type="dxa"/>
              <w:bottom w:w="80" w:type="dxa"/>
              <w:right w:w="180" w:type="dxa"/>
            </w:tcMar>
          </w:tcPr>
          <w:p w14:paraId="2AE2C66A" w14:textId="77777777" w:rsidR="00C51ECE" w:rsidRDefault="00000000">
            <w:r>
              <w:rPr>
                <w:b/>
                <w:bCs/>
                <w:color w:val="FFFFFF"/>
              </w:rPr>
              <w:t>✋ 3. La parole tournée</w:t>
            </w:r>
          </w:p>
        </w:tc>
      </w:tr>
      <w:tr w:rsidR="00C51ECE" w14:paraId="2AE2C66F" w14:textId="77777777">
        <w:tblPrEx>
          <w:tblCellMar>
            <w:top w:w="0" w:type="dxa"/>
            <w:bottom w:w="0" w:type="dxa"/>
          </w:tblCellMar>
        </w:tblPrEx>
        <w:tc>
          <w:tcPr>
            <w:tcW w:w="9360" w:type="dxa"/>
            <w:tcBorders>
              <w:top w:val="none" w:sz="0" w:space="0" w:color="FFFFFF"/>
              <w:left w:val="single" w:sz="6" w:space="1" w:color="F57F17"/>
              <w:bottom w:val="single" w:sz="6" w:space="1" w:color="F57F17"/>
              <w:right w:val="single" w:sz="6" w:space="1" w:color="F57F17"/>
            </w:tcBorders>
            <w:shd w:val="clear" w:color="auto" w:fill="FFF8E1"/>
            <w:tcMar>
              <w:top w:w="100" w:type="dxa"/>
              <w:left w:w="180" w:type="dxa"/>
              <w:bottom w:w="100" w:type="dxa"/>
              <w:right w:w="180" w:type="dxa"/>
            </w:tcMar>
          </w:tcPr>
          <w:p w14:paraId="2AE2C66C" w14:textId="77777777" w:rsidR="00C51ECE" w:rsidRDefault="00000000">
            <w:pPr>
              <w:spacing w:before="30" w:after="30"/>
            </w:pPr>
            <w:r>
              <w:rPr>
                <w:color w:val="212121"/>
                <w:sz w:val="21"/>
                <w:szCs w:val="21"/>
              </w:rPr>
              <w:t>Utilisez le système du « jeton de parole » (objet quelconque qui circule).</w:t>
            </w:r>
          </w:p>
          <w:p w14:paraId="2AE2C66D" w14:textId="77777777" w:rsidR="00C51ECE" w:rsidRDefault="00000000">
            <w:pPr>
              <w:spacing w:before="30" w:after="30"/>
            </w:pPr>
            <w:r>
              <w:rPr>
                <w:color w:val="212121"/>
                <w:sz w:val="21"/>
                <w:szCs w:val="21"/>
              </w:rPr>
              <w:t>Règle : on ne parle qu’avec le jeton. On ne coupe pas. On doit PASSER le jeton.</w:t>
            </w:r>
          </w:p>
          <w:p w14:paraId="2AE2C66E" w14:textId="77777777" w:rsidR="00C51ECE" w:rsidRDefault="00000000">
            <w:pPr>
              <w:spacing w:before="30" w:after="30"/>
            </w:pPr>
            <w:r>
              <w:rPr>
                <w:color w:val="212121"/>
                <w:sz w:val="21"/>
                <w:szCs w:val="21"/>
              </w:rPr>
              <w:t>Cela libère les plus timides et cadre les plus prolixes.</w:t>
            </w:r>
          </w:p>
        </w:tc>
      </w:tr>
    </w:tbl>
    <w:p w14:paraId="2AE2C670" w14:textId="77777777" w:rsidR="00C51ECE" w:rsidRDefault="00C51ECE">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51ECE" w14:paraId="2AE2C672" w14:textId="77777777">
        <w:tblPrEx>
          <w:tblCellMar>
            <w:top w:w="0" w:type="dxa"/>
            <w:bottom w:w="0" w:type="dxa"/>
          </w:tblCellMar>
        </w:tblPrEx>
        <w:tc>
          <w:tcPr>
            <w:tcW w:w="9360" w:type="dxa"/>
            <w:tcBorders>
              <w:top w:val="single" w:sz="6" w:space="1" w:color="1B5E20"/>
              <w:left w:val="single" w:sz="6" w:space="1" w:color="1B5E20"/>
              <w:bottom w:val="none" w:sz="0" w:space="0" w:color="FFFFFF"/>
              <w:right w:val="single" w:sz="6" w:space="1" w:color="1B5E20"/>
            </w:tcBorders>
            <w:shd w:val="clear" w:color="auto" w:fill="1B5E20"/>
            <w:tcMar>
              <w:top w:w="80" w:type="dxa"/>
              <w:left w:w="180" w:type="dxa"/>
              <w:bottom w:w="80" w:type="dxa"/>
              <w:right w:w="180" w:type="dxa"/>
            </w:tcMar>
          </w:tcPr>
          <w:p w14:paraId="2AE2C671" w14:textId="77777777" w:rsidR="00C51ECE" w:rsidRDefault="00000000">
            <w:r>
              <w:rPr>
                <w:b/>
                <w:bCs/>
                <w:color w:val="FFFFFF"/>
              </w:rPr>
              <w:t>★ 4. L’ancrage positif</w:t>
            </w:r>
          </w:p>
        </w:tc>
      </w:tr>
      <w:tr w:rsidR="00C51ECE" w14:paraId="2AE2C675" w14:textId="77777777">
        <w:tblPrEx>
          <w:tblCellMar>
            <w:top w:w="0" w:type="dxa"/>
            <w:bottom w:w="0" w:type="dxa"/>
          </w:tblCellMar>
        </w:tblPrEx>
        <w:tc>
          <w:tcPr>
            <w:tcW w:w="9360" w:type="dxa"/>
            <w:tcBorders>
              <w:top w:val="none" w:sz="0" w:space="0" w:color="FFFFFF"/>
              <w:left w:val="single" w:sz="6" w:space="1" w:color="1B5E20"/>
              <w:bottom w:val="single" w:sz="6" w:space="1" w:color="1B5E20"/>
              <w:right w:val="single" w:sz="6" w:space="1" w:color="1B5E20"/>
            </w:tcBorders>
            <w:shd w:val="clear" w:color="auto" w:fill="E8F5E9"/>
            <w:tcMar>
              <w:top w:w="100" w:type="dxa"/>
              <w:left w:w="180" w:type="dxa"/>
              <w:bottom w:w="100" w:type="dxa"/>
              <w:right w:w="180" w:type="dxa"/>
            </w:tcMar>
          </w:tcPr>
          <w:p w14:paraId="2AE2C673" w14:textId="77777777" w:rsidR="00C51ECE" w:rsidRDefault="00000000">
            <w:pPr>
              <w:spacing w:before="30" w:after="30"/>
            </w:pPr>
            <w:r>
              <w:rPr>
                <w:color w:val="212121"/>
                <w:sz w:val="21"/>
                <w:szCs w:val="21"/>
              </w:rPr>
              <w:t>À chaque fin de phase, demandez : « Qu’est-ce que vous retiendraient de cette étape si vous deviez l’expliquer à un ami ce soir ? »</w:t>
            </w:r>
          </w:p>
          <w:p w14:paraId="2AE2C674" w14:textId="77777777" w:rsidR="00C51ECE" w:rsidRDefault="00000000">
            <w:pPr>
              <w:spacing w:before="30" w:after="30"/>
            </w:pPr>
            <w:r>
              <w:rPr>
                <w:color w:val="212121"/>
                <w:sz w:val="21"/>
                <w:szCs w:val="21"/>
              </w:rPr>
              <w:t>Cette question simple force la reformulation personnelle et consolide la mémoire.</w:t>
            </w:r>
          </w:p>
        </w:tc>
      </w:tr>
    </w:tbl>
    <w:p w14:paraId="2AE2C676" w14:textId="77777777" w:rsidR="00C51ECE" w:rsidRDefault="00C51ECE">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51ECE" w14:paraId="2AE2C678" w14:textId="77777777">
        <w:tblPrEx>
          <w:tblCellMar>
            <w:top w:w="0" w:type="dxa"/>
            <w:bottom w:w="0" w:type="dxa"/>
          </w:tblCellMar>
        </w:tblPrEx>
        <w:tc>
          <w:tcPr>
            <w:tcW w:w="9360" w:type="dxa"/>
            <w:tcBorders>
              <w:top w:val="single" w:sz="6" w:space="1" w:color="455A64"/>
              <w:left w:val="single" w:sz="6" w:space="1" w:color="455A64"/>
              <w:bottom w:val="none" w:sz="0" w:space="0" w:color="FFFFFF"/>
              <w:right w:val="single" w:sz="6" w:space="1" w:color="455A64"/>
            </w:tcBorders>
            <w:shd w:val="clear" w:color="auto" w:fill="455A64"/>
            <w:tcMar>
              <w:top w:w="80" w:type="dxa"/>
              <w:left w:w="180" w:type="dxa"/>
              <w:bottom w:w="80" w:type="dxa"/>
              <w:right w:w="180" w:type="dxa"/>
            </w:tcMar>
          </w:tcPr>
          <w:p w14:paraId="2AE2C677" w14:textId="77777777" w:rsidR="00C51ECE" w:rsidRDefault="00000000">
            <w:r>
              <w:rPr>
                <w:b/>
                <w:bCs/>
                <w:color w:val="FFFFFF"/>
              </w:rPr>
              <w:t>📸 5. La visualisation physique</w:t>
            </w:r>
          </w:p>
        </w:tc>
      </w:tr>
      <w:tr w:rsidR="00C51ECE" w14:paraId="2AE2C67C" w14:textId="77777777">
        <w:tblPrEx>
          <w:tblCellMar>
            <w:top w:w="0" w:type="dxa"/>
            <w:bottom w:w="0" w:type="dxa"/>
          </w:tblCellMar>
        </w:tblPrEx>
        <w:tc>
          <w:tcPr>
            <w:tcW w:w="9360" w:type="dxa"/>
            <w:tcBorders>
              <w:top w:val="none" w:sz="0" w:space="0" w:color="FFFFFF"/>
              <w:left w:val="single" w:sz="6" w:space="1" w:color="455A64"/>
              <w:bottom w:val="single" w:sz="6" w:space="1" w:color="455A64"/>
              <w:right w:val="single" w:sz="6" w:space="1" w:color="455A64"/>
            </w:tcBorders>
            <w:shd w:val="clear" w:color="auto" w:fill="ECEFF1"/>
            <w:tcMar>
              <w:top w:w="100" w:type="dxa"/>
              <w:left w:w="180" w:type="dxa"/>
              <w:bottom w:w="100" w:type="dxa"/>
              <w:right w:w="180" w:type="dxa"/>
            </w:tcMar>
          </w:tcPr>
          <w:p w14:paraId="2AE2C679" w14:textId="77777777" w:rsidR="00C51ECE" w:rsidRDefault="00000000">
            <w:pPr>
              <w:spacing w:before="30" w:after="30"/>
            </w:pPr>
            <w:r>
              <w:rPr>
                <w:color w:val="212121"/>
                <w:sz w:val="21"/>
                <w:szCs w:val="21"/>
              </w:rPr>
              <w:t>Si possible, utilisez des post-it, des tableaux, des feuilles flip chart.</w:t>
            </w:r>
          </w:p>
          <w:p w14:paraId="2AE2C67A" w14:textId="77777777" w:rsidR="00C51ECE" w:rsidRDefault="00000000">
            <w:pPr>
              <w:spacing w:before="30" w:after="30"/>
            </w:pPr>
            <w:r>
              <w:rPr>
                <w:color w:val="212121"/>
                <w:sz w:val="21"/>
                <w:szCs w:val="21"/>
              </w:rPr>
              <w:t>Quand les participants voient leur production affichée, ils s’investissent davantage.</w:t>
            </w:r>
          </w:p>
          <w:p w14:paraId="2AE2C67B" w14:textId="77777777" w:rsidR="00C51ECE" w:rsidRDefault="00000000">
            <w:pPr>
              <w:spacing w:before="30" w:after="30"/>
            </w:pPr>
            <w:r>
              <w:rPr>
                <w:color w:val="212121"/>
                <w:sz w:val="21"/>
                <w:szCs w:val="21"/>
              </w:rPr>
              <w:t xml:space="preserve">La « </w:t>
            </w:r>
            <w:proofErr w:type="spellStart"/>
            <w:r>
              <w:rPr>
                <w:color w:val="212121"/>
                <w:sz w:val="21"/>
                <w:szCs w:val="21"/>
              </w:rPr>
              <w:t>galérie</w:t>
            </w:r>
            <w:proofErr w:type="spellEnd"/>
            <w:r>
              <w:rPr>
                <w:color w:val="212121"/>
                <w:sz w:val="21"/>
                <w:szCs w:val="21"/>
              </w:rPr>
              <w:t xml:space="preserve"> » (visite des productions des autres équipes à la pause active) est un moment clé : ils deviennent acteurs ET spectateurs.</w:t>
            </w:r>
          </w:p>
        </w:tc>
      </w:tr>
    </w:tbl>
    <w:p w14:paraId="2AE2C67D" w14:textId="77777777" w:rsidR="00C51ECE" w:rsidRDefault="00000000">
      <w:r>
        <w:br w:type="page"/>
      </w:r>
    </w:p>
    <w:p w14:paraId="2AE2C67E" w14:textId="77777777" w:rsidR="00C51ECE" w:rsidRDefault="00000000">
      <w:pPr>
        <w:pStyle w:val="Titre1"/>
        <w:pBdr>
          <w:bottom w:val="single" w:sz="8" w:space="4" w:color="4CAF50"/>
        </w:pBdr>
      </w:pPr>
      <w:r>
        <w:lastRenderedPageBreak/>
        <w:t>5. Les 6 outils du Module 1 – Fiches pratiques animateur</w:t>
      </w:r>
    </w:p>
    <w:p w14:paraId="2AE2C67F" w14:textId="77777777" w:rsidR="00C51ECE" w:rsidRDefault="00000000">
      <w:pPr>
        <w:spacing w:before="80" w:after="80"/>
      </w:pPr>
      <w:r>
        <w:rPr>
          <w:color w:val="212121"/>
        </w:rPr>
        <w:t>Pour chaque outil, vous trouverez : ce que c’est, l’objectif, la consigne à donner aux équipes, et les points de vigilance.</w:t>
      </w:r>
    </w:p>
    <w:p w14:paraId="2AE2C680" w14:textId="77777777" w:rsidR="00C51ECE" w:rsidRDefault="00C51ECE">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41"/>
        <w:gridCol w:w="8219"/>
      </w:tblGrid>
      <w:tr w:rsidR="00C51ECE" w14:paraId="2AE2C682" w14:textId="77777777">
        <w:tblPrEx>
          <w:tblCellMar>
            <w:top w:w="0" w:type="dxa"/>
            <w:bottom w:w="0" w:type="dxa"/>
          </w:tblCellMar>
        </w:tblPrEx>
        <w:tc>
          <w:tcPr>
            <w:tcW w:w="9360" w:type="dxa"/>
            <w:gridSpan w:val="2"/>
            <w:tcBorders>
              <w:top w:val="single" w:sz="2" w:space="0" w:color="1B5E20"/>
              <w:left w:val="single" w:sz="2" w:space="0" w:color="1B5E20"/>
              <w:bottom w:val="single" w:sz="2" w:space="0" w:color="1B5E20"/>
              <w:right w:val="single" w:sz="2" w:space="0" w:color="1B5E20"/>
            </w:tcBorders>
            <w:shd w:val="clear" w:color="auto" w:fill="1B5E20"/>
            <w:tcMar>
              <w:top w:w="80" w:type="dxa"/>
              <w:left w:w="160" w:type="dxa"/>
              <w:bottom w:w="80" w:type="dxa"/>
              <w:right w:w="160" w:type="dxa"/>
            </w:tcMar>
          </w:tcPr>
          <w:p w14:paraId="2AE2C681" w14:textId="77777777" w:rsidR="00C51ECE" w:rsidRDefault="00000000">
            <w:r>
              <w:rPr>
                <w:b/>
                <w:bCs/>
                <w:color w:val="FFFFFF"/>
                <w:sz w:val="24"/>
                <w:szCs w:val="24"/>
              </w:rPr>
              <w:t>🔍  OUTIL 1 – QQOQCP (Qui ? Quoi ? Où ? Quand ? Comment ? Pourquoi ? Combien ?)</w:t>
            </w:r>
          </w:p>
        </w:tc>
      </w:tr>
      <w:tr w:rsidR="00C51ECE" w14:paraId="2AE2C685" w14:textId="77777777">
        <w:tblPrEx>
          <w:tblCellMar>
            <w:top w:w="0" w:type="dxa"/>
            <w:bottom w:w="0" w:type="dxa"/>
          </w:tblCellMar>
        </w:tblPrEx>
        <w:tc>
          <w:tcPr>
            <w:tcW w:w="700" w:type="dxa"/>
            <w:tcBorders>
              <w:top w:val="single" w:sz="2" w:space="0" w:color="4CAF50"/>
              <w:left w:val="single" w:sz="2" w:space="0" w:color="4CAF50"/>
              <w:bottom w:val="single" w:sz="2" w:space="0" w:color="4CAF50"/>
              <w:right w:val="single" w:sz="2" w:space="0" w:color="4CAF50"/>
            </w:tcBorders>
            <w:shd w:val="clear" w:color="auto" w:fill="E8F5E9"/>
            <w:tcMar>
              <w:top w:w="60" w:type="dxa"/>
              <w:left w:w="80" w:type="dxa"/>
              <w:bottom w:w="60" w:type="dxa"/>
              <w:right w:w="80" w:type="dxa"/>
            </w:tcMar>
            <w:vAlign w:val="center"/>
          </w:tcPr>
          <w:p w14:paraId="2AE2C683" w14:textId="77777777" w:rsidR="00C51ECE" w:rsidRDefault="00000000">
            <w:pPr>
              <w:jc w:val="center"/>
            </w:pPr>
            <w:r>
              <w:rPr>
                <w:b/>
                <w:bCs/>
                <w:color w:val="1B5E20"/>
                <w:sz w:val="18"/>
                <w:szCs w:val="18"/>
              </w:rPr>
              <w:t>QUOI</w:t>
            </w:r>
          </w:p>
        </w:tc>
        <w:tc>
          <w:tcPr>
            <w:tcW w:w="8660" w:type="dxa"/>
            <w:tcBorders>
              <w:top w:val="single" w:sz="2" w:space="0" w:color="4CAF50"/>
              <w:left w:val="single" w:sz="2" w:space="0" w:color="4CAF50"/>
              <w:bottom w:val="single" w:sz="2" w:space="0" w:color="4CAF50"/>
              <w:right w:val="single" w:sz="2" w:space="0" w:color="4CAF50"/>
            </w:tcBorders>
            <w:shd w:val="clear" w:color="auto" w:fill="FFFFFF"/>
            <w:tcMar>
              <w:top w:w="60" w:type="dxa"/>
              <w:left w:w="140" w:type="dxa"/>
              <w:bottom w:w="60" w:type="dxa"/>
              <w:right w:w="120" w:type="dxa"/>
            </w:tcMar>
          </w:tcPr>
          <w:p w14:paraId="2AE2C684" w14:textId="77777777" w:rsidR="00C51ECE" w:rsidRDefault="00000000">
            <w:r>
              <w:rPr>
                <w:color w:val="212121"/>
                <w:sz w:val="21"/>
                <w:szCs w:val="21"/>
              </w:rPr>
              <w:t>Une grille de 7 questions pour décrire un problème de façon exhaustive et objective, sans préjuger des causes ni des solutions.</w:t>
            </w:r>
          </w:p>
        </w:tc>
      </w:tr>
      <w:tr w:rsidR="00C51ECE" w14:paraId="2AE2C688" w14:textId="77777777">
        <w:tblPrEx>
          <w:tblCellMar>
            <w:top w:w="0" w:type="dxa"/>
            <w:bottom w:w="0" w:type="dxa"/>
          </w:tblCellMar>
        </w:tblPrEx>
        <w:tc>
          <w:tcPr>
            <w:tcW w:w="700" w:type="dxa"/>
            <w:tcBorders>
              <w:top w:val="single" w:sz="2" w:space="0" w:color="4CAF50"/>
              <w:left w:val="single" w:sz="2" w:space="0" w:color="4CAF50"/>
              <w:bottom w:val="single" w:sz="2" w:space="0" w:color="4CAF50"/>
              <w:right w:val="single" w:sz="2" w:space="0" w:color="4CAF50"/>
            </w:tcBorders>
            <w:shd w:val="clear" w:color="auto" w:fill="E8F5E9"/>
            <w:tcMar>
              <w:top w:w="60" w:type="dxa"/>
              <w:left w:w="80" w:type="dxa"/>
              <w:bottom w:w="60" w:type="dxa"/>
              <w:right w:w="80" w:type="dxa"/>
            </w:tcMar>
            <w:vAlign w:val="center"/>
          </w:tcPr>
          <w:p w14:paraId="2AE2C686" w14:textId="77777777" w:rsidR="00C51ECE" w:rsidRDefault="00000000">
            <w:pPr>
              <w:jc w:val="center"/>
            </w:pPr>
            <w:r>
              <w:rPr>
                <w:b/>
                <w:bCs/>
                <w:color w:val="1B5E20"/>
                <w:sz w:val="18"/>
                <w:szCs w:val="18"/>
              </w:rPr>
              <w:t>OBJECTIF</w:t>
            </w:r>
          </w:p>
        </w:tc>
        <w:tc>
          <w:tcPr>
            <w:tcW w:w="8660" w:type="dxa"/>
            <w:tcBorders>
              <w:top w:val="single" w:sz="2" w:space="0" w:color="4CAF50"/>
              <w:left w:val="single" w:sz="2" w:space="0" w:color="4CAF50"/>
              <w:bottom w:val="single" w:sz="2" w:space="0" w:color="4CAF50"/>
              <w:right w:val="single" w:sz="2" w:space="0" w:color="4CAF50"/>
            </w:tcBorders>
            <w:shd w:val="clear" w:color="auto" w:fill="E8F5E9"/>
            <w:tcMar>
              <w:top w:w="60" w:type="dxa"/>
              <w:left w:w="140" w:type="dxa"/>
              <w:bottom w:w="60" w:type="dxa"/>
              <w:right w:w="120" w:type="dxa"/>
            </w:tcMar>
          </w:tcPr>
          <w:p w14:paraId="2AE2C687" w14:textId="77777777" w:rsidR="00C51ECE" w:rsidRDefault="00000000">
            <w:r>
              <w:rPr>
                <w:color w:val="212121"/>
                <w:sz w:val="21"/>
                <w:szCs w:val="21"/>
              </w:rPr>
              <w:t>Forcer le groupe à sortir des opinions vagues (« les ventes baissent ») pour aller vers des faits précis (« les ventes du rayon boucherie ont baissé de 23% le week-end depuis 6 semaines »).</w:t>
            </w:r>
          </w:p>
        </w:tc>
      </w:tr>
      <w:tr w:rsidR="00C51ECE" w14:paraId="2AE2C68B" w14:textId="77777777">
        <w:tblPrEx>
          <w:tblCellMar>
            <w:top w:w="0" w:type="dxa"/>
            <w:bottom w:w="0" w:type="dxa"/>
          </w:tblCellMar>
        </w:tblPrEx>
        <w:tc>
          <w:tcPr>
            <w:tcW w:w="700" w:type="dxa"/>
            <w:tcBorders>
              <w:top w:val="single" w:sz="2" w:space="0" w:color="4CAF50"/>
              <w:left w:val="single" w:sz="2" w:space="0" w:color="4CAF50"/>
              <w:bottom w:val="single" w:sz="2" w:space="0" w:color="4CAF50"/>
              <w:right w:val="single" w:sz="2" w:space="0" w:color="4CAF50"/>
            </w:tcBorders>
            <w:shd w:val="clear" w:color="auto" w:fill="E8F5E9"/>
            <w:tcMar>
              <w:top w:w="60" w:type="dxa"/>
              <w:left w:w="80" w:type="dxa"/>
              <w:bottom w:w="60" w:type="dxa"/>
              <w:right w:w="80" w:type="dxa"/>
            </w:tcMar>
            <w:vAlign w:val="center"/>
          </w:tcPr>
          <w:p w14:paraId="2AE2C689" w14:textId="77777777" w:rsidR="00C51ECE" w:rsidRDefault="00000000">
            <w:pPr>
              <w:jc w:val="center"/>
            </w:pPr>
            <w:r>
              <w:rPr>
                <w:b/>
                <w:bCs/>
                <w:color w:val="1B5E20"/>
                <w:sz w:val="18"/>
                <w:szCs w:val="18"/>
              </w:rPr>
              <w:t>COMMENT</w:t>
            </w:r>
          </w:p>
        </w:tc>
        <w:tc>
          <w:tcPr>
            <w:tcW w:w="8660" w:type="dxa"/>
            <w:tcBorders>
              <w:top w:val="single" w:sz="2" w:space="0" w:color="4CAF50"/>
              <w:left w:val="single" w:sz="2" w:space="0" w:color="4CAF50"/>
              <w:bottom w:val="single" w:sz="2" w:space="0" w:color="4CAF50"/>
              <w:right w:val="single" w:sz="2" w:space="0" w:color="4CAF50"/>
            </w:tcBorders>
            <w:shd w:val="clear" w:color="auto" w:fill="FFFFFF"/>
            <w:tcMar>
              <w:top w:w="60" w:type="dxa"/>
              <w:left w:w="140" w:type="dxa"/>
              <w:bottom w:w="60" w:type="dxa"/>
              <w:right w:w="120" w:type="dxa"/>
            </w:tcMar>
          </w:tcPr>
          <w:p w14:paraId="2AE2C68A" w14:textId="77777777" w:rsidR="00C51ECE" w:rsidRDefault="00000000">
            <w:r>
              <w:rPr>
                <w:color w:val="212121"/>
                <w:sz w:val="21"/>
                <w:szCs w:val="21"/>
              </w:rPr>
              <w:t>Distribuez la fiche QQOQCP. L’équipe complète chaque case avec des FAITS, pas des opinions. Consigne : « Si vous écrivez 'parce que les clients ne sont pas satisfaits', c’est une cause, pas une définition du problème. »</w:t>
            </w:r>
          </w:p>
        </w:tc>
      </w:tr>
      <w:tr w:rsidR="00C51ECE" w14:paraId="2AE2C68E" w14:textId="77777777">
        <w:tblPrEx>
          <w:tblCellMar>
            <w:top w:w="0" w:type="dxa"/>
            <w:bottom w:w="0" w:type="dxa"/>
          </w:tblCellMar>
        </w:tblPrEx>
        <w:tc>
          <w:tcPr>
            <w:tcW w:w="700" w:type="dxa"/>
            <w:tcBorders>
              <w:top w:val="single" w:sz="2" w:space="0" w:color="4CAF50"/>
              <w:left w:val="single" w:sz="2" w:space="0" w:color="4CAF50"/>
              <w:bottom w:val="single" w:sz="2" w:space="0" w:color="4CAF50"/>
              <w:right w:val="single" w:sz="2" w:space="0" w:color="4CAF50"/>
            </w:tcBorders>
            <w:shd w:val="clear" w:color="auto" w:fill="E8F5E9"/>
            <w:tcMar>
              <w:top w:w="60" w:type="dxa"/>
              <w:left w:w="80" w:type="dxa"/>
              <w:bottom w:w="60" w:type="dxa"/>
              <w:right w:w="80" w:type="dxa"/>
            </w:tcMar>
            <w:vAlign w:val="center"/>
          </w:tcPr>
          <w:p w14:paraId="2AE2C68C" w14:textId="77777777" w:rsidR="00C51ECE" w:rsidRDefault="00000000">
            <w:pPr>
              <w:jc w:val="center"/>
            </w:pPr>
            <w:r>
              <w:rPr>
                <w:b/>
                <w:bCs/>
                <w:color w:val="F57F17"/>
                <w:sz w:val="18"/>
                <w:szCs w:val="18"/>
              </w:rPr>
              <w:t>⚠ VIGILANCE</w:t>
            </w:r>
          </w:p>
        </w:tc>
        <w:tc>
          <w:tcPr>
            <w:tcW w:w="8660" w:type="dxa"/>
            <w:tcBorders>
              <w:top w:val="single" w:sz="2" w:space="0" w:color="4CAF50"/>
              <w:left w:val="single" w:sz="2" w:space="0" w:color="4CAF50"/>
              <w:bottom w:val="single" w:sz="2" w:space="0" w:color="4CAF50"/>
              <w:right w:val="single" w:sz="2" w:space="0" w:color="4CAF50"/>
            </w:tcBorders>
            <w:shd w:val="clear" w:color="auto" w:fill="FFF8E1"/>
            <w:tcMar>
              <w:top w:w="60" w:type="dxa"/>
              <w:left w:w="140" w:type="dxa"/>
              <w:bottom w:w="60" w:type="dxa"/>
              <w:right w:w="120" w:type="dxa"/>
            </w:tcMar>
          </w:tcPr>
          <w:p w14:paraId="2AE2C68D" w14:textId="77777777" w:rsidR="00C51ECE" w:rsidRDefault="00000000">
            <w:r>
              <w:rPr>
                <w:color w:val="212121"/>
                <w:sz w:val="21"/>
                <w:szCs w:val="21"/>
              </w:rPr>
              <w:t>Attention : le groupe va avoir tendance à glisser vers des causes ou des solutions. Ramenez-les toujours à la description des faits. Le QQOQCP décrit CE QUI SE PASSE, pas POURQUOI.</w:t>
            </w:r>
          </w:p>
        </w:tc>
      </w:tr>
    </w:tbl>
    <w:p w14:paraId="2AE2C68F" w14:textId="77777777" w:rsidR="00C51ECE" w:rsidRDefault="00C51ECE">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41"/>
        <w:gridCol w:w="8219"/>
      </w:tblGrid>
      <w:tr w:rsidR="00C51ECE" w14:paraId="2AE2C691" w14:textId="77777777">
        <w:tblPrEx>
          <w:tblCellMar>
            <w:top w:w="0" w:type="dxa"/>
            <w:bottom w:w="0" w:type="dxa"/>
          </w:tblCellMar>
        </w:tblPrEx>
        <w:tc>
          <w:tcPr>
            <w:tcW w:w="9360" w:type="dxa"/>
            <w:gridSpan w:val="2"/>
            <w:tcBorders>
              <w:top w:val="single" w:sz="2" w:space="0" w:color="1B5E20"/>
              <w:left w:val="single" w:sz="2" w:space="0" w:color="1B5E20"/>
              <w:bottom w:val="single" w:sz="2" w:space="0" w:color="1B5E20"/>
              <w:right w:val="single" w:sz="2" w:space="0" w:color="1B5E20"/>
            </w:tcBorders>
            <w:shd w:val="clear" w:color="auto" w:fill="1B5E20"/>
            <w:tcMar>
              <w:top w:w="80" w:type="dxa"/>
              <w:left w:w="160" w:type="dxa"/>
              <w:bottom w:w="80" w:type="dxa"/>
              <w:right w:w="160" w:type="dxa"/>
            </w:tcMar>
          </w:tcPr>
          <w:p w14:paraId="2AE2C690" w14:textId="77777777" w:rsidR="00C51ECE" w:rsidRDefault="00000000">
            <w:r>
              <w:rPr>
                <w:b/>
                <w:bCs/>
                <w:color w:val="FFFFFF"/>
                <w:sz w:val="24"/>
                <w:szCs w:val="24"/>
              </w:rPr>
              <w:t>📊  OUTIL 2 – Graphiques et Pareto (Loi des 80/20)</w:t>
            </w:r>
          </w:p>
        </w:tc>
      </w:tr>
      <w:tr w:rsidR="00C51ECE" w14:paraId="2AE2C694" w14:textId="77777777">
        <w:tblPrEx>
          <w:tblCellMar>
            <w:top w:w="0" w:type="dxa"/>
            <w:bottom w:w="0" w:type="dxa"/>
          </w:tblCellMar>
        </w:tblPrEx>
        <w:tc>
          <w:tcPr>
            <w:tcW w:w="700" w:type="dxa"/>
            <w:tcBorders>
              <w:top w:val="single" w:sz="2" w:space="0" w:color="4CAF50"/>
              <w:left w:val="single" w:sz="2" w:space="0" w:color="4CAF50"/>
              <w:bottom w:val="single" w:sz="2" w:space="0" w:color="4CAF50"/>
              <w:right w:val="single" w:sz="2" w:space="0" w:color="4CAF50"/>
            </w:tcBorders>
            <w:shd w:val="clear" w:color="auto" w:fill="E8F5E9"/>
            <w:tcMar>
              <w:top w:w="60" w:type="dxa"/>
              <w:left w:w="80" w:type="dxa"/>
              <w:bottom w:w="60" w:type="dxa"/>
              <w:right w:w="80" w:type="dxa"/>
            </w:tcMar>
            <w:vAlign w:val="center"/>
          </w:tcPr>
          <w:p w14:paraId="2AE2C692" w14:textId="77777777" w:rsidR="00C51ECE" w:rsidRDefault="00000000">
            <w:pPr>
              <w:jc w:val="center"/>
            </w:pPr>
            <w:r>
              <w:rPr>
                <w:b/>
                <w:bCs/>
                <w:color w:val="1B5E20"/>
                <w:sz w:val="18"/>
                <w:szCs w:val="18"/>
              </w:rPr>
              <w:t>QUOI</w:t>
            </w:r>
          </w:p>
        </w:tc>
        <w:tc>
          <w:tcPr>
            <w:tcW w:w="8660" w:type="dxa"/>
            <w:tcBorders>
              <w:top w:val="single" w:sz="2" w:space="0" w:color="4CAF50"/>
              <w:left w:val="single" w:sz="2" w:space="0" w:color="4CAF50"/>
              <w:bottom w:val="single" w:sz="2" w:space="0" w:color="4CAF50"/>
              <w:right w:val="single" w:sz="2" w:space="0" w:color="4CAF50"/>
            </w:tcBorders>
            <w:shd w:val="clear" w:color="auto" w:fill="FFFFFF"/>
            <w:tcMar>
              <w:top w:w="60" w:type="dxa"/>
              <w:left w:w="140" w:type="dxa"/>
              <w:bottom w:w="60" w:type="dxa"/>
              <w:right w:w="120" w:type="dxa"/>
            </w:tcMar>
          </w:tcPr>
          <w:p w14:paraId="2AE2C693" w14:textId="77777777" w:rsidR="00C51ECE" w:rsidRDefault="00000000">
            <w:r>
              <w:rPr>
                <w:color w:val="212121"/>
                <w:sz w:val="21"/>
                <w:szCs w:val="21"/>
              </w:rPr>
              <w:t>Un classement visuel des causes ou événements du plus fréquent au moins fréquent, associé à une courbe cumulative. Les 20% des causes les plus fréquentes représentent 80% du problème.</w:t>
            </w:r>
          </w:p>
        </w:tc>
      </w:tr>
      <w:tr w:rsidR="00C51ECE" w14:paraId="2AE2C697" w14:textId="77777777">
        <w:tblPrEx>
          <w:tblCellMar>
            <w:top w:w="0" w:type="dxa"/>
            <w:bottom w:w="0" w:type="dxa"/>
          </w:tblCellMar>
        </w:tblPrEx>
        <w:tc>
          <w:tcPr>
            <w:tcW w:w="700" w:type="dxa"/>
            <w:tcBorders>
              <w:top w:val="single" w:sz="2" w:space="0" w:color="4CAF50"/>
              <w:left w:val="single" w:sz="2" w:space="0" w:color="4CAF50"/>
              <w:bottom w:val="single" w:sz="2" w:space="0" w:color="4CAF50"/>
              <w:right w:val="single" w:sz="2" w:space="0" w:color="4CAF50"/>
            </w:tcBorders>
            <w:shd w:val="clear" w:color="auto" w:fill="E8F5E9"/>
            <w:tcMar>
              <w:top w:w="60" w:type="dxa"/>
              <w:left w:w="80" w:type="dxa"/>
              <w:bottom w:w="60" w:type="dxa"/>
              <w:right w:w="80" w:type="dxa"/>
            </w:tcMar>
            <w:vAlign w:val="center"/>
          </w:tcPr>
          <w:p w14:paraId="2AE2C695" w14:textId="77777777" w:rsidR="00C51ECE" w:rsidRDefault="00000000">
            <w:pPr>
              <w:jc w:val="center"/>
            </w:pPr>
            <w:r>
              <w:rPr>
                <w:b/>
                <w:bCs/>
                <w:color w:val="1B5E20"/>
                <w:sz w:val="18"/>
                <w:szCs w:val="18"/>
              </w:rPr>
              <w:t>OBJECTIF</w:t>
            </w:r>
          </w:p>
        </w:tc>
        <w:tc>
          <w:tcPr>
            <w:tcW w:w="8660" w:type="dxa"/>
            <w:tcBorders>
              <w:top w:val="single" w:sz="2" w:space="0" w:color="4CAF50"/>
              <w:left w:val="single" w:sz="2" w:space="0" w:color="4CAF50"/>
              <w:bottom w:val="single" w:sz="2" w:space="0" w:color="4CAF50"/>
              <w:right w:val="single" w:sz="2" w:space="0" w:color="4CAF50"/>
            </w:tcBorders>
            <w:shd w:val="clear" w:color="auto" w:fill="E8F5E9"/>
            <w:tcMar>
              <w:top w:w="60" w:type="dxa"/>
              <w:left w:w="140" w:type="dxa"/>
              <w:bottom w:w="60" w:type="dxa"/>
              <w:right w:w="120" w:type="dxa"/>
            </w:tcMar>
          </w:tcPr>
          <w:p w14:paraId="2AE2C696" w14:textId="77777777" w:rsidR="00C51ECE" w:rsidRDefault="00000000">
            <w:r>
              <w:rPr>
                <w:color w:val="212121"/>
                <w:sz w:val="21"/>
                <w:szCs w:val="21"/>
              </w:rPr>
              <w:t>Concentrer les efforts de l’équipe sur CE QUI COMPTE VRAIMENT plutôt que de s’</w:t>
            </w:r>
            <w:proofErr w:type="spellStart"/>
            <w:r>
              <w:rPr>
                <w:color w:val="212121"/>
                <w:sz w:val="21"/>
                <w:szCs w:val="21"/>
              </w:rPr>
              <w:t>édisperser</w:t>
            </w:r>
            <w:proofErr w:type="spellEnd"/>
            <w:r>
              <w:rPr>
                <w:color w:val="212121"/>
                <w:sz w:val="21"/>
                <w:szCs w:val="21"/>
              </w:rPr>
              <w:t xml:space="preserve"> sur tous les problèmes à la fois.</w:t>
            </w:r>
          </w:p>
        </w:tc>
      </w:tr>
      <w:tr w:rsidR="00C51ECE" w14:paraId="2AE2C69A" w14:textId="77777777">
        <w:tblPrEx>
          <w:tblCellMar>
            <w:top w:w="0" w:type="dxa"/>
            <w:bottom w:w="0" w:type="dxa"/>
          </w:tblCellMar>
        </w:tblPrEx>
        <w:tc>
          <w:tcPr>
            <w:tcW w:w="700" w:type="dxa"/>
            <w:tcBorders>
              <w:top w:val="single" w:sz="2" w:space="0" w:color="4CAF50"/>
              <w:left w:val="single" w:sz="2" w:space="0" w:color="4CAF50"/>
              <w:bottom w:val="single" w:sz="2" w:space="0" w:color="4CAF50"/>
              <w:right w:val="single" w:sz="2" w:space="0" w:color="4CAF50"/>
            </w:tcBorders>
            <w:shd w:val="clear" w:color="auto" w:fill="E8F5E9"/>
            <w:tcMar>
              <w:top w:w="60" w:type="dxa"/>
              <w:left w:w="80" w:type="dxa"/>
              <w:bottom w:w="60" w:type="dxa"/>
              <w:right w:w="80" w:type="dxa"/>
            </w:tcMar>
            <w:vAlign w:val="center"/>
          </w:tcPr>
          <w:p w14:paraId="2AE2C698" w14:textId="77777777" w:rsidR="00C51ECE" w:rsidRDefault="00000000">
            <w:pPr>
              <w:jc w:val="center"/>
            </w:pPr>
            <w:r>
              <w:rPr>
                <w:b/>
                <w:bCs/>
                <w:color w:val="1B5E20"/>
                <w:sz w:val="18"/>
                <w:szCs w:val="18"/>
              </w:rPr>
              <w:t>COMMENT</w:t>
            </w:r>
          </w:p>
        </w:tc>
        <w:tc>
          <w:tcPr>
            <w:tcW w:w="8660" w:type="dxa"/>
            <w:tcBorders>
              <w:top w:val="single" w:sz="2" w:space="0" w:color="4CAF50"/>
              <w:left w:val="single" w:sz="2" w:space="0" w:color="4CAF50"/>
              <w:bottom w:val="single" w:sz="2" w:space="0" w:color="4CAF50"/>
              <w:right w:val="single" w:sz="2" w:space="0" w:color="4CAF50"/>
            </w:tcBorders>
            <w:shd w:val="clear" w:color="auto" w:fill="FFFFFF"/>
            <w:tcMar>
              <w:top w:w="60" w:type="dxa"/>
              <w:left w:w="140" w:type="dxa"/>
              <w:bottom w:w="60" w:type="dxa"/>
              <w:right w:w="120" w:type="dxa"/>
            </w:tcMar>
          </w:tcPr>
          <w:p w14:paraId="2AE2C699" w14:textId="77777777" w:rsidR="00C51ECE" w:rsidRDefault="00000000">
            <w:r>
              <w:rPr>
                <w:color w:val="212121"/>
                <w:sz w:val="21"/>
                <w:szCs w:val="21"/>
              </w:rPr>
              <w:t>Fournissez un tableau de données (ex. : types de plaintes clients, nombre par type). Demandez à l’équipe de les classer et de tracer les barres. Consigne : « Encerclez les catégories qui représentent plus de 80% du total cumulé. Ce sont vos priorités. »</w:t>
            </w:r>
          </w:p>
        </w:tc>
      </w:tr>
      <w:tr w:rsidR="00C51ECE" w14:paraId="2AE2C69D" w14:textId="77777777">
        <w:tblPrEx>
          <w:tblCellMar>
            <w:top w:w="0" w:type="dxa"/>
            <w:bottom w:w="0" w:type="dxa"/>
          </w:tblCellMar>
        </w:tblPrEx>
        <w:tc>
          <w:tcPr>
            <w:tcW w:w="700" w:type="dxa"/>
            <w:tcBorders>
              <w:top w:val="single" w:sz="2" w:space="0" w:color="4CAF50"/>
              <w:left w:val="single" w:sz="2" w:space="0" w:color="4CAF50"/>
              <w:bottom w:val="single" w:sz="2" w:space="0" w:color="4CAF50"/>
              <w:right w:val="single" w:sz="2" w:space="0" w:color="4CAF50"/>
            </w:tcBorders>
            <w:shd w:val="clear" w:color="auto" w:fill="E8F5E9"/>
            <w:tcMar>
              <w:top w:w="60" w:type="dxa"/>
              <w:left w:w="80" w:type="dxa"/>
              <w:bottom w:w="60" w:type="dxa"/>
              <w:right w:w="80" w:type="dxa"/>
            </w:tcMar>
            <w:vAlign w:val="center"/>
          </w:tcPr>
          <w:p w14:paraId="2AE2C69B" w14:textId="77777777" w:rsidR="00C51ECE" w:rsidRDefault="00000000">
            <w:pPr>
              <w:jc w:val="center"/>
            </w:pPr>
            <w:r>
              <w:rPr>
                <w:b/>
                <w:bCs/>
                <w:color w:val="F57F17"/>
                <w:sz w:val="18"/>
                <w:szCs w:val="18"/>
              </w:rPr>
              <w:t>⚠ VIGILANCE</w:t>
            </w:r>
          </w:p>
        </w:tc>
        <w:tc>
          <w:tcPr>
            <w:tcW w:w="8660" w:type="dxa"/>
            <w:tcBorders>
              <w:top w:val="single" w:sz="2" w:space="0" w:color="4CAF50"/>
              <w:left w:val="single" w:sz="2" w:space="0" w:color="4CAF50"/>
              <w:bottom w:val="single" w:sz="2" w:space="0" w:color="4CAF50"/>
              <w:right w:val="single" w:sz="2" w:space="0" w:color="4CAF50"/>
            </w:tcBorders>
            <w:shd w:val="clear" w:color="auto" w:fill="FFF8E1"/>
            <w:tcMar>
              <w:top w:w="60" w:type="dxa"/>
              <w:left w:w="140" w:type="dxa"/>
              <w:bottom w:w="60" w:type="dxa"/>
              <w:right w:w="120" w:type="dxa"/>
            </w:tcMar>
          </w:tcPr>
          <w:p w14:paraId="2AE2C69C" w14:textId="77777777" w:rsidR="00C51ECE" w:rsidRDefault="00000000">
            <w:r>
              <w:rPr>
                <w:color w:val="212121"/>
                <w:sz w:val="21"/>
                <w:szCs w:val="21"/>
              </w:rPr>
              <w:t>Les participants ont tendance à vouloir tout résoudre. Insistez : « Si vous avez le choix de résoudre 1 problème sur 10, lequel résoudra le plus grand impact ? C’est ça le Pareto. »</w:t>
            </w:r>
          </w:p>
        </w:tc>
      </w:tr>
    </w:tbl>
    <w:p w14:paraId="2AE2C69E" w14:textId="77777777" w:rsidR="00C51ECE" w:rsidRDefault="00C51ECE">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41"/>
        <w:gridCol w:w="8219"/>
      </w:tblGrid>
      <w:tr w:rsidR="00C51ECE" w14:paraId="2AE2C6A0" w14:textId="77777777">
        <w:tblPrEx>
          <w:tblCellMar>
            <w:top w:w="0" w:type="dxa"/>
            <w:bottom w:w="0" w:type="dxa"/>
          </w:tblCellMar>
        </w:tblPrEx>
        <w:tc>
          <w:tcPr>
            <w:tcW w:w="9360" w:type="dxa"/>
            <w:gridSpan w:val="2"/>
            <w:tcBorders>
              <w:top w:val="single" w:sz="2" w:space="0" w:color="1B5E20"/>
              <w:left w:val="single" w:sz="2" w:space="0" w:color="1B5E20"/>
              <w:bottom w:val="single" w:sz="2" w:space="0" w:color="1B5E20"/>
              <w:right w:val="single" w:sz="2" w:space="0" w:color="1B5E20"/>
            </w:tcBorders>
            <w:shd w:val="clear" w:color="auto" w:fill="1B5E20"/>
            <w:tcMar>
              <w:top w:w="80" w:type="dxa"/>
              <w:left w:w="160" w:type="dxa"/>
              <w:bottom w:w="80" w:type="dxa"/>
              <w:right w:w="160" w:type="dxa"/>
            </w:tcMar>
          </w:tcPr>
          <w:p w14:paraId="2AE2C69F" w14:textId="77777777" w:rsidR="00C51ECE" w:rsidRDefault="00000000">
            <w:r>
              <w:rPr>
                <w:b/>
                <w:bCs/>
                <w:color w:val="FFFFFF"/>
                <w:sz w:val="24"/>
                <w:szCs w:val="24"/>
              </w:rPr>
              <w:t>💡  OUTIL 3 – Brainstorming</w:t>
            </w:r>
          </w:p>
        </w:tc>
      </w:tr>
      <w:tr w:rsidR="00C51ECE" w14:paraId="2AE2C6A3" w14:textId="77777777">
        <w:tblPrEx>
          <w:tblCellMar>
            <w:top w:w="0" w:type="dxa"/>
            <w:bottom w:w="0" w:type="dxa"/>
          </w:tblCellMar>
        </w:tblPrEx>
        <w:tc>
          <w:tcPr>
            <w:tcW w:w="700" w:type="dxa"/>
            <w:tcBorders>
              <w:top w:val="single" w:sz="2" w:space="0" w:color="4CAF50"/>
              <w:left w:val="single" w:sz="2" w:space="0" w:color="4CAF50"/>
              <w:bottom w:val="single" w:sz="2" w:space="0" w:color="4CAF50"/>
              <w:right w:val="single" w:sz="2" w:space="0" w:color="4CAF50"/>
            </w:tcBorders>
            <w:shd w:val="clear" w:color="auto" w:fill="E8F5E9"/>
            <w:tcMar>
              <w:top w:w="60" w:type="dxa"/>
              <w:left w:w="80" w:type="dxa"/>
              <w:bottom w:w="60" w:type="dxa"/>
              <w:right w:w="80" w:type="dxa"/>
            </w:tcMar>
            <w:vAlign w:val="center"/>
          </w:tcPr>
          <w:p w14:paraId="2AE2C6A1" w14:textId="77777777" w:rsidR="00C51ECE" w:rsidRDefault="00000000">
            <w:pPr>
              <w:jc w:val="center"/>
            </w:pPr>
            <w:r>
              <w:rPr>
                <w:b/>
                <w:bCs/>
                <w:color w:val="1B5E20"/>
                <w:sz w:val="18"/>
                <w:szCs w:val="18"/>
              </w:rPr>
              <w:t>QUOI</w:t>
            </w:r>
          </w:p>
        </w:tc>
        <w:tc>
          <w:tcPr>
            <w:tcW w:w="8660" w:type="dxa"/>
            <w:tcBorders>
              <w:top w:val="single" w:sz="2" w:space="0" w:color="4CAF50"/>
              <w:left w:val="single" w:sz="2" w:space="0" w:color="4CAF50"/>
              <w:bottom w:val="single" w:sz="2" w:space="0" w:color="4CAF50"/>
              <w:right w:val="single" w:sz="2" w:space="0" w:color="4CAF50"/>
            </w:tcBorders>
            <w:shd w:val="clear" w:color="auto" w:fill="FFFFFF"/>
            <w:tcMar>
              <w:top w:w="60" w:type="dxa"/>
              <w:left w:w="140" w:type="dxa"/>
              <w:bottom w:w="60" w:type="dxa"/>
              <w:right w:w="120" w:type="dxa"/>
            </w:tcMar>
          </w:tcPr>
          <w:p w14:paraId="2AE2C6A2" w14:textId="77777777" w:rsidR="00C51ECE" w:rsidRDefault="00000000">
            <w:r>
              <w:rPr>
                <w:color w:val="212121"/>
                <w:sz w:val="21"/>
                <w:szCs w:val="21"/>
              </w:rPr>
              <w:t>Une technique de génération collective d’idées basée sur la suspension du jugement. Chacun exprime librement ses idées, aucune n’est critiquée pendant la phase de production.</w:t>
            </w:r>
          </w:p>
        </w:tc>
      </w:tr>
      <w:tr w:rsidR="00C51ECE" w14:paraId="2AE2C6A6" w14:textId="77777777">
        <w:tblPrEx>
          <w:tblCellMar>
            <w:top w:w="0" w:type="dxa"/>
            <w:bottom w:w="0" w:type="dxa"/>
          </w:tblCellMar>
        </w:tblPrEx>
        <w:tc>
          <w:tcPr>
            <w:tcW w:w="700" w:type="dxa"/>
            <w:tcBorders>
              <w:top w:val="single" w:sz="2" w:space="0" w:color="4CAF50"/>
              <w:left w:val="single" w:sz="2" w:space="0" w:color="4CAF50"/>
              <w:bottom w:val="single" w:sz="2" w:space="0" w:color="4CAF50"/>
              <w:right w:val="single" w:sz="2" w:space="0" w:color="4CAF50"/>
            </w:tcBorders>
            <w:shd w:val="clear" w:color="auto" w:fill="E8F5E9"/>
            <w:tcMar>
              <w:top w:w="60" w:type="dxa"/>
              <w:left w:w="80" w:type="dxa"/>
              <w:bottom w:w="60" w:type="dxa"/>
              <w:right w:w="80" w:type="dxa"/>
            </w:tcMar>
            <w:vAlign w:val="center"/>
          </w:tcPr>
          <w:p w14:paraId="2AE2C6A4" w14:textId="77777777" w:rsidR="00C51ECE" w:rsidRDefault="00000000">
            <w:pPr>
              <w:jc w:val="center"/>
            </w:pPr>
            <w:r>
              <w:rPr>
                <w:b/>
                <w:bCs/>
                <w:color w:val="1B5E20"/>
                <w:sz w:val="18"/>
                <w:szCs w:val="18"/>
              </w:rPr>
              <w:t>OBJECTIF</w:t>
            </w:r>
          </w:p>
        </w:tc>
        <w:tc>
          <w:tcPr>
            <w:tcW w:w="8660" w:type="dxa"/>
            <w:tcBorders>
              <w:top w:val="single" w:sz="2" w:space="0" w:color="4CAF50"/>
              <w:left w:val="single" w:sz="2" w:space="0" w:color="4CAF50"/>
              <w:bottom w:val="single" w:sz="2" w:space="0" w:color="4CAF50"/>
              <w:right w:val="single" w:sz="2" w:space="0" w:color="4CAF50"/>
            </w:tcBorders>
            <w:shd w:val="clear" w:color="auto" w:fill="E8F5E9"/>
            <w:tcMar>
              <w:top w:w="60" w:type="dxa"/>
              <w:left w:w="140" w:type="dxa"/>
              <w:bottom w:w="60" w:type="dxa"/>
              <w:right w:w="120" w:type="dxa"/>
            </w:tcMar>
          </w:tcPr>
          <w:p w14:paraId="2AE2C6A5" w14:textId="77777777" w:rsidR="00C51ECE" w:rsidRDefault="00000000">
            <w:r>
              <w:rPr>
                <w:color w:val="212121"/>
                <w:sz w:val="21"/>
                <w:szCs w:val="21"/>
              </w:rPr>
              <w:t>Identifier un maximum de causes possibles en exploitant l’intelligence collective du groupe, y compris des causes non évidentes.</w:t>
            </w:r>
          </w:p>
        </w:tc>
      </w:tr>
      <w:tr w:rsidR="00C51ECE" w14:paraId="2AE2C6A9" w14:textId="77777777">
        <w:tblPrEx>
          <w:tblCellMar>
            <w:top w:w="0" w:type="dxa"/>
            <w:bottom w:w="0" w:type="dxa"/>
          </w:tblCellMar>
        </w:tblPrEx>
        <w:tc>
          <w:tcPr>
            <w:tcW w:w="700" w:type="dxa"/>
            <w:tcBorders>
              <w:top w:val="single" w:sz="2" w:space="0" w:color="4CAF50"/>
              <w:left w:val="single" w:sz="2" w:space="0" w:color="4CAF50"/>
              <w:bottom w:val="single" w:sz="2" w:space="0" w:color="4CAF50"/>
              <w:right w:val="single" w:sz="2" w:space="0" w:color="4CAF50"/>
            </w:tcBorders>
            <w:shd w:val="clear" w:color="auto" w:fill="E8F5E9"/>
            <w:tcMar>
              <w:top w:w="60" w:type="dxa"/>
              <w:left w:w="80" w:type="dxa"/>
              <w:bottom w:w="60" w:type="dxa"/>
              <w:right w:w="80" w:type="dxa"/>
            </w:tcMar>
            <w:vAlign w:val="center"/>
          </w:tcPr>
          <w:p w14:paraId="2AE2C6A7" w14:textId="77777777" w:rsidR="00C51ECE" w:rsidRDefault="00000000">
            <w:pPr>
              <w:jc w:val="center"/>
            </w:pPr>
            <w:r>
              <w:rPr>
                <w:b/>
                <w:bCs/>
                <w:color w:val="1B5E20"/>
                <w:sz w:val="18"/>
                <w:szCs w:val="18"/>
              </w:rPr>
              <w:t>COMMENT</w:t>
            </w:r>
          </w:p>
        </w:tc>
        <w:tc>
          <w:tcPr>
            <w:tcW w:w="8660" w:type="dxa"/>
            <w:tcBorders>
              <w:top w:val="single" w:sz="2" w:space="0" w:color="4CAF50"/>
              <w:left w:val="single" w:sz="2" w:space="0" w:color="4CAF50"/>
              <w:bottom w:val="single" w:sz="2" w:space="0" w:color="4CAF50"/>
              <w:right w:val="single" w:sz="2" w:space="0" w:color="4CAF50"/>
            </w:tcBorders>
            <w:shd w:val="clear" w:color="auto" w:fill="FFFFFF"/>
            <w:tcMar>
              <w:top w:w="60" w:type="dxa"/>
              <w:left w:w="140" w:type="dxa"/>
              <w:bottom w:w="60" w:type="dxa"/>
              <w:right w:w="120" w:type="dxa"/>
            </w:tcMar>
          </w:tcPr>
          <w:p w14:paraId="2AE2C6A8" w14:textId="77777777" w:rsidR="00C51ECE" w:rsidRDefault="00000000">
            <w:r>
              <w:rPr>
                <w:color w:val="212121"/>
                <w:sz w:val="21"/>
                <w:szCs w:val="21"/>
              </w:rPr>
              <w:t>Donnez 2 minutes de réflexion individuelle silencieuse (post-it), puis tour de table sans commentaire. Ensuite seulement, le groupe regroupe et sélectionne. Règle d’or affichée : 'Aucune idée ne peut être critiquée pendant la phase de génération.'</w:t>
            </w:r>
          </w:p>
        </w:tc>
      </w:tr>
      <w:tr w:rsidR="00C51ECE" w14:paraId="2AE2C6AC" w14:textId="77777777">
        <w:tblPrEx>
          <w:tblCellMar>
            <w:top w:w="0" w:type="dxa"/>
            <w:bottom w:w="0" w:type="dxa"/>
          </w:tblCellMar>
        </w:tblPrEx>
        <w:tc>
          <w:tcPr>
            <w:tcW w:w="700" w:type="dxa"/>
            <w:tcBorders>
              <w:top w:val="single" w:sz="2" w:space="0" w:color="4CAF50"/>
              <w:left w:val="single" w:sz="2" w:space="0" w:color="4CAF50"/>
              <w:bottom w:val="single" w:sz="2" w:space="0" w:color="4CAF50"/>
              <w:right w:val="single" w:sz="2" w:space="0" w:color="4CAF50"/>
            </w:tcBorders>
            <w:shd w:val="clear" w:color="auto" w:fill="E8F5E9"/>
            <w:tcMar>
              <w:top w:w="60" w:type="dxa"/>
              <w:left w:w="80" w:type="dxa"/>
              <w:bottom w:w="60" w:type="dxa"/>
              <w:right w:w="80" w:type="dxa"/>
            </w:tcMar>
            <w:vAlign w:val="center"/>
          </w:tcPr>
          <w:p w14:paraId="2AE2C6AA" w14:textId="77777777" w:rsidR="00C51ECE" w:rsidRDefault="00000000">
            <w:pPr>
              <w:jc w:val="center"/>
            </w:pPr>
            <w:r>
              <w:rPr>
                <w:b/>
                <w:bCs/>
                <w:color w:val="F57F17"/>
                <w:sz w:val="18"/>
                <w:szCs w:val="18"/>
              </w:rPr>
              <w:t>⚠ VIGILANCE</w:t>
            </w:r>
          </w:p>
        </w:tc>
        <w:tc>
          <w:tcPr>
            <w:tcW w:w="8660" w:type="dxa"/>
            <w:tcBorders>
              <w:top w:val="single" w:sz="2" w:space="0" w:color="4CAF50"/>
              <w:left w:val="single" w:sz="2" w:space="0" w:color="4CAF50"/>
              <w:bottom w:val="single" w:sz="2" w:space="0" w:color="4CAF50"/>
              <w:right w:val="single" w:sz="2" w:space="0" w:color="4CAF50"/>
            </w:tcBorders>
            <w:shd w:val="clear" w:color="auto" w:fill="FFF8E1"/>
            <w:tcMar>
              <w:top w:w="60" w:type="dxa"/>
              <w:left w:w="140" w:type="dxa"/>
              <w:bottom w:w="60" w:type="dxa"/>
              <w:right w:w="120" w:type="dxa"/>
            </w:tcMar>
          </w:tcPr>
          <w:p w14:paraId="2AE2C6AB" w14:textId="77777777" w:rsidR="00C51ECE" w:rsidRDefault="00000000">
            <w:r>
              <w:rPr>
                <w:color w:val="212121"/>
                <w:sz w:val="21"/>
                <w:szCs w:val="21"/>
              </w:rPr>
              <w:t>Risque majeur : quelqu’un critique une idée dès qu’elle est énoncée (« ça ne marchera jamais »). Intervenez IMMÉDIATEMENT : « On enregistre TOUT pour l’instant. La sélection vient après. » Un silence de l’animateur face à la critique tue le brainstorming.</w:t>
            </w:r>
          </w:p>
        </w:tc>
      </w:tr>
    </w:tbl>
    <w:p w14:paraId="2AE2C6AD" w14:textId="77777777" w:rsidR="00C51ECE"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41"/>
        <w:gridCol w:w="8219"/>
      </w:tblGrid>
      <w:tr w:rsidR="00C51ECE" w14:paraId="2AE2C6AF" w14:textId="77777777">
        <w:tblPrEx>
          <w:tblCellMar>
            <w:top w:w="0" w:type="dxa"/>
            <w:bottom w:w="0" w:type="dxa"/>
          </w:tblCellMar>
        </w:tblPrEx>
        <w:tc>
          <w:tcPr>
            <w:tcW w:w="9360" w:type="dxa"/>
            <w:gridSpan w:val="2"/>
            <w:tcBorders>
              <w:top w:val="single" w:sz="2" w:space="0" w:color="1B5E20"/>
              <w:left w:val="single" w:sz="2" w:space="0" w:color="1B5E20"/>
              <w:bottom w:val="single" w:sz="2" w:space="0" w:color="1B5E20"/>
              <w:right w:val="single" w:sz="2" w:space="0" w:color="1B5E20"/>
            </w:tcBorders>
            <w:shd w:val="clear" w:color="auto" w:fill="1B5E20"/>
            <w:tcMar>
              <w:top w:w="80" w:type="dxa"/>
              <w:left w:w="160" w:type="dxa"/>
              <w:bottom w:w="80" w:type="dxa"/>
              <w:right w:w="160" w:type="dxa"/>
            </w:tcMar>
          </w:tcPr>
          <w:p w14:paraId="2AE2C6AE" w14:textId="77777777" w:rsidR="00C51ECE" w:rsidRDefault="00000000">
            <w:r>
              <w:rPr>
                <w:b/>
                <w:bCs/>
                <w:color w:val="FFFFFF"/>
                <w:sz w:val="24"/>
                <w:szCs w:val="24"/>
              </w:rPr>
              <w:lastRenderedPageBreak/>
              <w:t>🐟  OUTIL 4 – Arbre Causes-Effet / Diagramme d’Ishikawa (Arête de poisson)</w:t>
            </w:r>
          </w:p>
        </w:tc>
      </w:tr>
      <w:tr w:rsidR="00C51ECE" w14:paraId="2AE2C6B2" w14:textId="77777777">
        <w:tblPrEx>
          <w:tblCellMar>
            <w:top w:w="0" w:type="dxa"/>
            <w:bottom w:w="0" w:type="dxa"/>
          </w:tblCellMar>
        </w:tblPrEx>
        <w:tc>
          <w:tcPr>
            <w:tcW w:w="700" w:type="dxa"/>
            <w:tcBorders>
              <w:top w:val="single" w:sz="2" w:space="0" w:color="4CAF50"/>
              <w:left w:val="single" w:sz="2" w:space="0" w:color="4CAF50"/>
              <w:bottom w:val="single" w:sz="2" w:space="0" w:color="4CAF50"/>
              <w:right w:val="single" w:sz="2" w:space="0" w:color="4CAF50"/>
            </w:tcBorders>
            <w:shd w:val="clear" w:color="auto" w:fill="E8F5E9"/>
            <w:tcMar>
              <w:top w:w="60" w:type="dxa"/>
              <w:left w:w="80" w:type="dxa"/>
              <w:bottom w:w="60" w:type="dxa"/>
              <w:right w:w="80" w:type="dxa"/>
            </w:tcMar>
            <w:vAlign w:val="center"/>
          </w:tcPr>
          <w:p w14:paraId="2AE2C6B0" w14:textId="77777777" w:rsidR="00C51ECE" w:rsidRDefault="00000000">
            <w:pPr>
              <w:jc w:val="center"/>
            </w:pPr>
            <w:r>
              <w:rPr>
                <w:b/>
                <w:bCs/>
                <w:color w:val="1B5E20"/>
                <w:sz w:val="18"/>
                <w:szCs w:val="18"/>
              </w:rPr>
              <w:t>QUOI</w:t>
            </w:r>
          </w:p>
        </w:tc>
        <w:tc>
          <w:tcPr>
            <w:tcW w:w="8660" w:type="dxa"/>
            <w:tcBorders>
              <w:top w:val="single" w:sz="2" w:space="0" w:color="4CAF50"/>
              <w:left w:val="single" w:sz="2" w:space="0" w:color="4CAF50"/>
              <w:bottom w:val="single" w:sz="2" w:space="0" w:color="4CAF50"/>
              <w:right w:val="single" w:sz="2" w:space="0" w:color="4CAF50"/>
            </w:tcBorders>
            <w:shd w:val="clear" w:color="auto" w:fill="FFFFFF"/>
            <w:tcMar>
              <w:top w:w="60" w:type="dxa"/>
              <w:left w:w="140" w:type="dxa"/>
              <w:bottom w:w="60" w:type="dxa"/>
              <w:right w:w="120" w:type="dxa"/>
            </w:tcMar>
          </w:tcPr>
          <w:p w14:paraId="2AE2C6B1" w14:textId="77777777" w:rsidR="00C51ECE" w:rsidRDefault="00000000">
            <w:r>
              <w:rPr>
                <w:color w:val="212121"/>
                <w:sz w:val="21"/>
                <w:szCs w:val="21"/>
              </w:rPr>
              <w:t>Un diagramme qui classe les causes possibles d’un problème en 5 catégories (les 5M) : Main d’œuvre, Méthodes, Matériel, Matières, Milieu. La tête du poisson = le problème. Les arêtes = les causes.</w:t>
            </w:r>
          </w:p>
        </w:tc>
      </w:tr>
      <w:tr w:rsidR="00C51ECE" w14:paraId="2AE2C6B5" w14:textId="77777777">
        <w:tblPrEx>
          <w:tblCellMar>
            <w:top w:w="0" w:type="dxa"/>
            <w:bottom w:w="0" w:type="dxa"/>
          </w:tblCellMar>
        </w:tblPrEx>
        <w:tc>
          <w:tcPr>
            <w:tcW w:w="700" w:type="dxa"/>
            <w:tcBorders>
              <w:top w:val="single" w:sz="2" w:space="0" w:color="4CAF50"/>
              <w:left w:val="single" w:sz="2" w:space="0" w:color="4CAF50"/>
              <w:bottom w:val="single" w:sz="2" w:space="0" w:color="4CAF50"/>
              <w:right w:val="single" w:sz="2" w:space="0" w:color="4CAF50"/>
            </w:tcBorders>
            <w:shd w:val="clear" w:color="auto" w:fill="E8F5E9"/>
            <w:tcMar>
              <w:top w:w="60" w:type="dxa"/>
              <w:left w:w="80" w:type="dxa"/>
              <w:bottom w:w="60" w:type="dxa"/>
              <w:right w:w="80" w:type="dxa"/>
            </w:tcMar>
            <w:vAlign w:val="center"/>
          </w:tcPr>
          <w:p w14:paraId="2AE2C6B3" w14:textId="77777777" w:rsidR="00C51ECE" w:rsidRDefault="00000000">
            <w:pPr>
              <w:jc w:val="center"/>
            </w:pPr>
            <w:r>
              <w:rPr>
                <w:b/>
                <w:bCs/>
                <w:color w:val="1B5E20"/>
                <w:sz w:val="18"/>
                <w:szCs w:val="18"/>
              </w:rPr>
              <w:t>OBJECTIF</w:t>
            </w:r>
          </w:p>
        </w:tc>
        <w:tc>
          <w:tcPr>
            <w:tcW w:w="8660" w:type="dxa"/>
            <w:tcBorders>
              <w:top w:val="single" w:sz="2" w:space="0" w:color="4CAF50"/>
              <w:left w:val="single" w:sz="2" w:space="0" w:color="4CAF50"/>
              <w:bottom w:val="single" w:sz="2" w:space="0" w:color="4CAF50"/>
              <w:right w:val="single" w:sz="2" w:space="0" w:color="4CAF50"/>
            </w:tcBorders>
            <w:shd w:val="clear" w:color="auto" w:fill="E8F5E9"/>
            <w:tcMar>
              <w:top w:w="60" w:type="dxa"/>
              <w:left w:w="140" w:type="dxa"/>
              <w:bottom w:w="60" w:type="dxa"/>
              <w:right w:w="120" w:type="dxa"/>
            </w:tcMar>
          </w:tcPr>
          <w:p w14:paraId="2AE2C6B4" w14:textId="77777777" w:rsidR="00C51ECE" w:rsidRDefault="00000000">
            <w:r>
              <w:rPr>
                <w:color w:val="212121"/>
                <w:sz w:val="21"/>
                <w:szCs w:val="21"/>
              </w:rPr>
              <w:t>Structurer les idées du brainstorming pour visualiser les grands domaines causaux et identifier les causes les plus probables.</w:t>
            </w:r>
          </w:p>
        </w:tc>
      </w:tr>
      <w:tr w:rsidR="00C51ECE" w14:paraId="2AE2C6B8" w14:textId="77777777">
        <w:tblPrEx>
          <w:tblCellMar>
            <w:top w:w="0" w:type="dxa"/>
            <w:bottom w:w="0" w:type="dxa"/>
          </w:tblCellMar>
        </w:tblPrEx>
        <w:tc>
          <w:tcPr>
            <w:tcW w:w="700" w:type="dxa"/>
            <w:tcBorders>
              <w:top w:val="single" w:sz="2" w:space="0" w:color="4CAF50"/>
              <w:left w:val="single" w:sz="2" w:space="0" w:color="4CAF50"/>
              <w:bottom w:val="single" w:sz="2" w:space="0" w:color="4CAF50"/>
              <w:right w:val="single" w:sz="2" w:space="0" w:color="4CAF50"/>
            </w:tcBorders>
            <w:shd w:val="clear" w:color="auto" w:fill="E8F5E9"/>
            <w:tcMar>
              <w:top w:w="60" w:type="dxa"/>
              <w:left w:w="80" w:type="dxa"/>
              <w:bottom w:w="60" w:type="dxa"/>
              <w:right w:w="80" w:type="dxa"/>
            </w:tcMar>
            <w:vAlign w:val="center"/>
          </w:tcPr>
          <w:p w14:paraId="2AE2C6B6" w14:textId="77777777" w:rsidR="00C51ECE" w:rsidRDefault="00000000">
            <w:pPr>
              <w:jc w:val="center"/>
            </w:pPr>
            <w:r>
              <w:rPr>
                <w:b/>
                <w:bCs/>
                <w:color w:val="1B5E20"/>
                <w:sz w:val="18"/>
                <w:szCs w:val="18"/>
              </w:rPr>
              <w:t>COMMENT</w:t>
            </w:r>
          </w:p>
        </w:tc>
        <w:tc>
          <w:tcPr>
            <w:tcW w:w="8660" w:type="dxa"/>
            <w:tcBorders>
              <w:top w:val="single" w:sz="2" w:space="0" w:color="4CAF50"/>
              <w:left w:val="single" w:sz="2" w:space="0" w:color="4CAF50"/>
              <w:bottom w:val="single" w:sz="2" w:space="0" w:color="4CAF50"/>
              <w:right w:val="single" w:sz="2" w:space="0" w:color="4CAF50"/>
            </w:tcBorders>
            <w:shd w:val="clear" w:color="auto" w:fill="FFFFFF"/>
            <w:tcMar>
              <w:top w:w="60" w:type="dxa"/>
              <w:left w:w="140" w:type="dxa"/>
              <w:bottom w:w="60" w:type="dxa"/>
              <w:right w:w="120" w:type="dxa"/>
            </w:tcMar>
          </w:tcPr>
          <w:p w14:paraId="2AE2C6B7" w14:textId="77777777" w:rsidR="00C51ECE" w:rsidRDefault="00000000">
            <w:r>
              <w:rPr>
                <w:color w:val="212121"/>
                <w:sz w:val="21"/>
                <w:szCs w:val="21"/>
              </w:rPr>
              <w:t>Dessinez l’arête de poisson (tête = le problème défini dans le QQOQCP). Les équipes reprennent leurs idées de brainstorming et les placent dans la bonne catégorie. Consigne : « Une cause peut être dans plusieurs catégories. C’est normal. Discutez où elle a le plus de sens. »</w:t>
            </w:r>
          </w:p>
        </w:tc>
      </w:tr>
      <w:tr w:rsidR="00C51ECE" w14:paraId="2AE2C6BB" w14:textId="77777777">
        <w:tblPrEx>
          <w:tblCellMar>
            <w:top w:w="0" w:type="dxa"/>
            <w:bottom w:w="0" w:type="dxa"/>
          </w:tblCellMar>
        </w:tblPrEx>
        <w:tc>
          <w:tcPr>
            <w:tcW w:w="700" w:type="dxa"/>
            <w:tcBorders>
              <w:top w:val="single" w:sz="2" w:space="0" w:color="4CAF50"/>
              <w:left w:val="single" w:sz="2" w:space="0" w:color="4CAF50"/>
              <w:bottom w:val="single" w:sz="2" w:space="0" w:color="4CAF50"/>
              <w:right w:val="single" w:sz="2" w:space="0" w:color="4CAF50"/>
            </w:tcBorders>
            <w:shd w:val="clear" w:color="auto" w:fill="E8F5E9"/>
            <w:tcMar>
              <w:top w:w="60" w:type="dxa"/>
              <w:left w:w="80" w:type="dxa"/>
              <w:bottom w:w="60" w:type="dxa"/>
              <w:right w:w="80" w:type="dxa"/>
            </w:tcMar>
            <w:vAlign w:val="center"/>
          </w:tcPr>
          <w:p w14:paraId="2AE2C6B9" w14:textId="77777777" w:rsidR="00C51ECE" w:rsidRDefault="00000000">
            <w:pPr>
              <w:jc w:val="center"/>
            </w:pPr>
            <w:r>
              <w:rPr>
                <w:b/>
                <w:bCs/>
                <w:color w:val="F57F17"/>
                <w:sz w:val="18"/>
                <w:szCs w:val="18"/>
              </w:rPr>
              <w:t>⚠ VIGILANCE</w:t>
            </w:r>
          </w:p>
        </w:tc>
        <w:tc>
          <w:tcPr>
            <w:tcW w:w="8660" w:type="dxa"/>
            <w:tcBorders>
              <w:top w:val="single" w:sz="2" w:space="0" w:color="4CAF50"/>
              <w:left w:val="single" w:sz="2" w:space="0" w:color="4CAF50"/>
              <w:bottom w:val="single" w:sz="2" w:space="0" w:color="4CAF50"/>
              <w:right w:val="single" w:sz="2" w:space="0" w:color="4CAF50"/>
            </w:tcBorders>
            <w:shd w:val="clear" w:color="auto" w:fill="FFF8E1"/>
            <w:tcMar>
              <w:top w:w="60" w:type="dxa"/>
              <w:left w:w="140" w:type="dxa"/>
              <w:bottom w:w="60" w:type="dxa"/>
              <w:right w:w="120" w:type="dxa"/>
            </w:tcMar>
          </w:tcPr>
          <w:p w14:paraId="2AE2C6BA" w14:textId="77777777" w:rsidR="00C51ECE" w:rsidRDefault="00000000">
            <w:r>
              <w:rPr>
                <w:color w:val="212121"/>
                <w:sz w:val="21"/>
                <w:szCs w:val="21"/>
              </w:rPr>
              <w:t>Confusion fréquente entre 'Milieu' (environnement physique, ambiance) et 'Méthodes' (processus). Acceptez les désaccords dans le placement : ils génèrent un débat utile. Aussi : évitez que l’arête devienne un fourre-tout. Si une branche a 20 causes et une autre zéro, questionnez l’équipe.</w:t>
            </w:r>
          </w:p>
        </w:tc>
      </w:tr>
    </w:tbl>
    <w:p w14:paraId="2AE2C6BC" w14:textId="77777777" w:rsidR="00C51ECE" w:rsidRDefault="00C51ECE">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41"/>
        <w:gridCol w:w="8219"/>
      </w:tblGrid>
      <w:tr w:rsidR="00C51ECE" w14:paraId="2AE2C6BE" w14:textId="77777777">
        <w:tblPrEx>
          <w:tblCellMar>
            <w:top w:w="0" w:type="dxa"/>
            <w:bottom w:w="0" w:type="dxa"/>
          </w:tblCellMar>
        </w:tblPrEx>
        <w:tc>
          <w:tcPr>
            <w:tcW w:w="9360" w:type="dxa"/>
            <w:gridSpan w:val="2"/>
            <w:tcBorders>
              <w:top w:val="single" w:sz="2" w:space="0" w:color="1B5E20"/>
              <w:left w:val="single" w:sz="2" w:space="0" w:color="1B5E20"/>
              <w:bottom w:val="single" w:sz="2" w:space="0" w:color="1B5E20"/>
              <w:right w:val="single" w:sz="2" w:space="0" w:color="1B5E20"/>
            </w:tcBorders>
            <w:shd w:val="clear" w:color="auto" w:fill="1B5E20"/>
            <w:tcMar>
              <w:top w:w="80" w:type="dxa"/>
              <w:left w:w="160" w:type="dxa"/>
              <w:bottom w:w="80" w:type="dxa"/>
              <w:right w:w="160" w:type="dxa"/>
            </w:tcMar>
          </w:tcPr>
          <w:p w14:paraId="2AE2C6BD" w14:textId="77777777" w:rsidR="00C51ECE" w:rsidRDefault="00000000">
            <w:r>
              <w:rPr>
                <w:b/>
                <w:bCs/>
                <w:color w:val="FFFFFF"/>
                <w:sz w:val="24"/>
                <w:szCs w:val="24"/>
              </w:rPr>
              <w:t>❓  OUTIL 5 – Les 5 Pourquoi</w:t>
            </w:r>
          </w:p>
        </w:tc>
      </w:tr>
      <w:tr w:rsidR="00C51ECE" w14:paraId="2AE2C6C1" w14:textId="77777777">
        <w:tblPrEx>
          <w:tblCellMar>
            <w:top w:w="0" w:type="dxa"/>
            <w:bottom w:w="0" w:type="dxa"/>
          </w:tblCellMar>
        </w:tblPrEx>
        <w:tc>
          <w:tcPr>
            <w:tcW w:w="700" w:type="dxa"/>
            <w:tcBorders>
              <w:top w:val="single" w:sz="2" w:space="0" w:color="4CAF50"/>
              <w:left w:val="single" w:sz="2" w:space="0" w:color="4CAF50"/>
              <w:bottom w:val="single" w:sz="2" w:space="0" w:color="4CAF50"/>
              <w:right w:val="single" w:sz="2" w:space="0" w:color="4CAF50"/>
            </w:tcBorders>
            <w:shd w:val="clear" w:color="auto" w:fill="E8F5E9"/>
            <w:tcMar>
              <w:top w:w="60" w:type="dxa"/>
              <w:left w:w="80" w:type="dxa"/>
              <w:bottom w:w="60" w:type="dxa"/>
              <w:right w:w="80" w:type="dxa"/>
            </w:tcMar>
            <w:vAlign w:val="center"/>
          </w:tcPr>
          <w:p w14:paraId="2AE2C6BF" w14:textId="77777777" w:rsidR="00C51ECE" w:rsidRDefault="00000000">
            <w:pPr>
              <w:jc w:val="center"/>
            </w:pPr>
            <w:r>
              <w:rPr>
                <w:b/>
                <w:bCs/>
                <w:color w:val="1B5E20"/>
                <w:sz w:val="18"/>
                <w:szCs w:val="18"/>
              </w:rPr>
              <w:t>QUOI</w:t>
            </w:r>
          </w:p>
        </w:tc>
        <w:tc>
          <w:tcPr>
            <w:tcW w:w="8660" w:type="dxa"/>
            <w:tcBorders>
              <w:top w:val="single" w:sz="2" w:space="0" w:color="4CAF50"/>
              <w:left w:val="single" w:sz="2" w:space="0" w:color="4CAF50"/>
              <w:bottom w:val="single" w:sz="2" w:space="0" w:color="4CAF50"/>
              <w:right w:val="single" w:sz="2" w:space="0" w:color="4CAF50"/>
            </w:tcBorders>
            <w:shd w:val="clear" w:color="auto" w:fill="FFFFFF"/>
            <w:tcMar>
              <w:top w:w="60" w:type="dxa"/>
              <w:left w:w="140" w:type="dxa"/>
              <w:bottom w:w="60" w:type="dxa"/>
              <w:right w:w="120" w:type="dxa"/>
            </w:tcMar>
          </w:tcPr>
          <w:p w14:paraId="2AE2C6C0" w14:textId="77777777" w:rsidR="00C51ECE" w:rsidRDefault="00000000">
            <w:r>
              <w:rPr>
                <w:color w:val="212121"/>
                <w:sz w:val="21"/>
                <w:szCs w:val="21"/>
              </w:rPr>
              <w:t>Une technique d’analyse itérative qui consiste à se demander 'Pourquoi ?' face à chaque réponse obtenue, jusqu’à remonter à la cause racine (généralement en 3 à 5 itérations).</w:t>
            </w:r>
          </w:p>
        </w:tc>
      </w:tr>
      <w:tr w:rsidR="00C51ECE" w14:paraId="2AE2C6C4" w14:textId="77777777">
        <w:tblPrEx>
          <w:tblCellMar>
            <w:top w:w="0" w:type="dxa"/>
            <w:bottom w:w="0" w:type="dxa"/>
          </w:tblCellMar>
        </w:tblPrEx>
        <w:tc>
          <w:tcPr>
            <w:tcW w:w="700" w:type="dxa"/>
            <w:tcBorders>
              <w:top w:val="single" w:sz="2" w:space="0" w:color="4CAF50"/>
              <w:left w:val="single" w:sz="2" w:space="0" w:color="4CAF50"/>
              <w:bottom w:val="single" w:sz="2" w:space="0" w:color="4CAF50"/>
              <w:right w:val="single" w:sz="2" w:space="0" w:color="4CAF50"/>
            </w:tcBorders>
            <w:shd w:val="clear" w:color="auto" w:fill="E8F5E9"/>
            <w:tcMar>
              <w:top w:w="60" w:type="dxa"/>
              <w:left w:w="80" w:type="dxa"/>
              <w:bottom w:w="60" w:type="dxa"/>
              <w:right w:w="80" w:type="dxa"/>
            </w:tcMar>
            <w:vAlign w:val="center"/>
          </w:tcPr>
          <w:p w14:paraId="2AE2C6C2" w14:textId="77777777" w:rsidR="00C51ECE" w:rsidRDefault="00000000">
            <w:pPr>
              <w:jc w:val="center"/>
            </w:pPr>
            <w:r>
              <w:rPr>
                <w:b/>
                <w:bCs/>
                <w:color w:val="1B5E20"/>
                <w:sz w:val="18"/>
                <w:szCs w:val="18"/>
              </w:rPr>
              <w:t>OBJECTIF</w:t>
            </w:r>
          </w:p>
        </w:tc>
        <w:tc>
          <w:tcPr>
            <w:tcW w:w="8660" w:type="dxa"/>
            <w:tcBorders>
              <w:top w:val="single" w:sz="2" w:space="0" w:color="4CAF50"/>
              <w:left w:val="single" w:sz="2" w:space="0" w:color="4CAF50"/>
              <w:bottom w:val="single" w:sz="2" w:space="0" w:color="4CAF50"/>
              <w:right w:val="single" w:sz="2" w:space="0" w:color="4CAF50"/>
            </w:tcBorders>
            <w:shd w:val="clear" w:color="auto" w:fill="E8F5E9"/>
            <w:tcMar>
              <w:top w:w="60" w:type="dxa"/>
              <w:left w:w="140" w:type="dxa"/>
              <w:bottom w:w="60" w:type="dxa"/>
              <w:right w:w="120" w:type="dxa"/>
            </w:tcMar>
          </w:tcPr>
          <w:p w14:paraId="2AE2C6C3" w14:textId="77777777" w:rsidR="00C51ECE" w:rsidRDefault="00000000">
            <w:r>
              <w:rPr>
                <w:color w:val="212121"/>
                <w:sz w:val="21"/>
                <w:szCs w:val="21"/>
              </w:rPr>
              <w:t>Ne pas traiter les symptômes mais les causes profondes, pour que les actions du Plan d’action aient un impact réel et durable.</w:t>
            </w:r>
          </w:p>
        </w:tc>
      </w:tr>
      <w:tr w:rsidR="00C51ECE" w14:paraId="2AE2C6C7" w14:textId="77777777">
        <w:tblPrEx>
          <w:tblCellMar>
            <w:top w:w="0" w:type="dxa"/>
            <w:bottom w:w="0" w:type="dxa"/>
          </w:tblCellMar>
        </w:tblPrEx>
        <w:tc>
          <w:tcPr>
            <w:tcW w:w="700" w:type="dxa"/>
            <w:tcBorders>
              <w:top w:val="single" w:sz="2" w:space="0" w:color="4CAF50"/>
              <w:left w:val="single" w:sz="2" w:space="0" w:color="4CAF50"/>
              <w:bottom w:val="single" w:sz="2" w:space="0" w:color="4CAF50"/>
              <w:right w:val="single" w:sz="2" w:space="0" w:color="4CAF50"/>
            </w:tcBorders>
            <w:shd w:val="clear" w:color="auto" w:fill="E8F5E9"/>
            <w:tcMar>
              <w:top w:w="60" w:type="dxa"/>
              <w:left w:w="80" w:type="dxa"/>
              <w:bottom w:w="60" w:type="dxa"/>
              <w:right w:w="80" w:type="dxa"/>
            </w:tcMar>
            <w:vAlign w:val="center"/>
          </w:tcPr>
          <w:p w14:paraId="2AE2C6C5" w14:textId="77777777" w:rsidR="00C51ECE" w:rsidRDefault="00000000">
            <w:pPr>
              <w:jc w:val="center"/>
            </w:pPr>
            <w:r>
              <w:rPr>
                <w:b/>
                <w:bCs/>
                <w:color w:val="1B5E20"/>
                <w:sz w:val="18"/>
                <w:szCs w:val="18"/>
              </w:rPr>
              <w:t>COMMENT</w:t>
            </w:r>
          </w:p>
        </w:tc>
        <w:tc>
          <w:tcPr>
            <w:tcW w:w="8660" w:type="dxa"/>
            <w:tcBorders>
              <w:top w:val="single" w:sz="2" w:space="0" w:color="4CAF50"/>
              <w:left w:val="single" w:sz="2" w:space="0" w:color="4CAF50"/>
              <w:bottom w:val="single" w:sz="2" w:space="0" w:color="4CAF50"/>
              <w:right w:val="single" w:sz="2" w:space="0" w:color="4CAF50"/>
            </w:tcBorders>
            <w:shd w:val="clear" w:color="auto" w:fill="FFFFFF"/>
            <w:tcMar>
              <w:top w:w="60" w:type="dxa"/>
              <w:left w:w="140" w:type="dxa"/>
              <w:bottom w:w="60" w:type="dxa"/>
              <w:right w:w="120" w:type="dxa"/>
            </w:tcMar>
          </w:tcPr>
          <w:p w14:paraId="2AE2C6C6" w14:textId="77777777" w:rsidR="00C51ECE" w:rsidRDefault="00000000">
            <w:r>
              <w:rPr>
                <w:color w:val="212121"/>
                <w:sz w:val="21"/>
                <w:szCs w:val="21"/>
              </w:rPr>
              <w:t>Prenez 2 ou 3 causes identifiées dans l’Ishikawa. Pour chacune, l’équipe répond à 'Pourquoi ?' et recommence sur la réponse obtenue. L’animateur joue le rôle de l’enquêteur : il demande systématiquement 'Et pourquoi ?' sans juger la réponse. On s’arrête quand on atteint quelque chose d’actionnable.</w:t>
            </w:r>
          </w:p>
        </w:tc>
      </w:tr>
      <w:tr w:rsidR="00C51ECE" w14:paraId="2AE2C6CA" w14:textId="77777777">
        <w:tblPrEx>
          <w:tblCellMar>
            <w:top w:w="0" w:type="dxa"/>
            <w:bottom w:w="0" w:type="dxa"/>
          </w:tblCellMar>
        </w:tblPrEx>
        <w:tc>
          <w:tcPr>
            <w:tcW w:w="700" w:type="dxa"/>
            <w:tcBorders>
              <w:top w:val="single" w:sz="2" w:space="0" w:color="4CAF50"/>
              <w:left w:val="single" w:sz="2" w:space="0" w:color="4CAF50"/>
              <w:bottom w:val="single" w:sz="2" w:space="0" w:color="4CAF50"/>
              <w:right w:val="single" w:sz="2" w:space="0" w:color="4CAF50"/>
            </w:tcBorders>
            <w:shd w:val="clear" w:color="auto" w:fill="E8F5E9"/>
            <w:tcMar>
              <w:top w:w="60" w:type="dxa"/>
              <w:left w:w="80" w:type="dxa"/>
              <w:bottom w:w="60" w:type="dxa"/>
              <w:right w:w="80" w:type="dxa"/>
            </w:tcMar>
            <w:vAlign w:val="center"/>
          </w:tcPr>
          <w:p w14:paraId="2AE2C6C8" w14:textId="77777777" w:rsidR="00C51ECE" w:rsidRDefault="00000000">
            <w:pPr>
              <w:jc w:val="center"/>
            </w:pPr>
            <w:r>
              <w:rPr>
                <w:b/>
                <w:bCs/>
                <w:color w:val="F57F17"/>
                <w:sz w:val="18"/>
                <w:szCs w:val="18"/>
              </w:rPr>
              <w:t>⚠ VIGILANCE</w:t>
            </w:r>
          </w:p>
        </w:tc>
        <w:tc>
          <w:tcPr>
            <w:tcW w:w="8660" w:type="dxa"/>
            <w:tcBorders>
              <w:top w:val="single" w:sz="2" w:space="0" w:color="4CAF50"/>
              <w:left w:val="single" w:sz="2" w:space="0" w:color="4CAF50"/>
              <w:bottom w:val="single" w:sz="2" w:space="0" w:color="4CAF50"/>
              <w:right w:val="single" w:sz="2" w:space="0" w:color="4CAF50"/>
            </w:tcBorders>
            <w:shd w:val="clear" w:color="auto" w:fill="FFF8E1"/>
            <w:tcMar>
              <w:top w:w="60" w:type="dxa"/>
              <w:left w:w="140" w:type="dxa"/>
              <w:bottom w:w="60" w:type="dxa"/>
              <w:right w:w="120" w:type="dxa"/>
            </w:tcMar>
          </w:tcPr>
          <w:p w14:paraId="2AE2C6C9" w14:textId="77777777" w:rsidR="00C51ECE" w:rsidRDefault="00000000">
            <w:r>
              <w:rPr>
                <w:color w:val="212121"/>
                <w:sz w:val="21"/>
                <w:szCs w:val="21"/>
              </w:rPr>
              <w:t>Risque 1 : s’arrêter trop tôt (à la 1ère réponse). Poussez toujours. Risque 2 : bifurquer sur un autre problème. Restez sur la cause initiale. L’animateur doit noter les réponses au tableau pour que tout le monde suive la chaîne de raisonnement.</w:t>
            </w:r>
          </w:p>
        </w:tc>
      </w:tr>
    </w:tbl>
    <w:p w14:paraId="2AE2C6CB" w14:textId="77777777" w:rsidR="00C51ECE" w:rsidRDefault="00C51ECE">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41"/>
        <w:gridCol w:w="8219"/>
      </w:tblGrid>
      <w:tr w:rsidR="00C51ECE" w14:paraId="2AE2C6CD" w14:textId="77777777">
        <w:tblPrEx>
          <w:tblCellMar>
            <w:top w:w="0" w:type="dxa"/>
            <w:bottom w:w="0" w:type="dxa"/>
          </w:tblCellMar>
        </w:tblPrEx>
        <w:tc>
          <w:tcPr>
            <w:tcW w:w="9360" w:type="dxa"/>
            <w:gridSpan w:val="2"/>
            <w:tcBorders>
              <w:top w:val="single" w:sz="2" w:space="0" w:color="1B5E20"/>
              <w:left w:val="single" w:sz="2" w:space="0" w:color="1B5E20"/>
              <w:bottom w:val="single" w:sz="2" w:space="0" w:color="1B5E20"/>
              <w:right w:val="single" w:sz="2" w:space="0" w:color="1B5E20"/>
            </w:tcBorders>
            <w:shd w:val="clear" w:color="auto" w:fill="1B5E20"/>
            <w:tcMar>
              <w:top w:w="80" w:type="dxa"/>
              <w:left w:w="160" w:type="dxa"/>
              <w:bottom w:w="80" w:type="dxa"/>
              <w:right w:w="160" w:type="dxa"/>
            </w:tcMar>
          </w:tcPr>
          <w:p w14:paraId="2AE2C6CC" w14:textId="77777777" w:rsidR="00C51ECE" w:rsidRDefault="00000000">
            <w:r>
              <w:rPr>
                <w:b/>
                <w:bCs/>
                <w:color w:val="FFFFFF"/>
                <w:sz w:val="24"/>
                <w:szCs w:val="24"/>
              </w:rPr>
              <w:t>📋  OUTIL 6 – Plan d’action</w:t>
            </w:r>
          </w:p>
        </w:tc>
      </w:tr>
      <w:tr w:rsidR="00C51ECE" w14:paraId="2AE2C6D0" w14:textId="77777777">
        <w:tblPrEx>
          <w:tblCellMar>
            <w:top w:w="0" w:type="dxa"/>
            <w:bottom w:w="0" w:type="dxa"/>
          </w:tblCellMar>
        </w:tblPrEx>
        <w:tc>
          <w:tcPr>
            <w:tcW w:w="700" w:type="dxa"/>
            <w:tcBorders>
              <w:top w:val="single" w:sz="2" w:space="0" w:color="4CAF50"/>
              <w:left w:val="single" w:sz="2" w:space="0" w:color="4CAF50"/>
              <w:bottom w:val="single" w:sz="2" w:space="0" w:color="4CAF50"/>
              <w:right w:val="single" w:sz="2" w:space="0" w:color="4CAF50"/>
            </w:tcBorders>
            <w:shd w:val="clear" w:color="auto" w:fill="E8F5E9"/>
            <w:tcMar>
              <w:top w:w="60" w:type="dxa"/>
              <w:left w:w="80" w:type="dxa"/>
              <w:bottom w:w="60" w:type="dxa"/>
              <w:right w:w="80" w:type="dxa"/>
            </w:tcMar>
            <w:vAlign w:val="center"/>
          </w:tcPr>
          <w:p w14:paraId="2AE2C6CE" w14:textId="77777777" w:rsidR="00C51ECE" w:rsidRDefault="00000000">
            <w:pPr>
              <w:jc w:val="center"/>
            </w:pPr>
            <w:r>
              <w:rPr>
                <w:b/>
                <w:bCs/>
                <w:color w:val="1B5E20"/>
                <w:sz w:val="18"/>
                <w:szCs w:val="18"/>
              </w:rPr>
              <w:t>QUOI</w:t>
            </w:r>
          </w:p>
        </w:tc>
        <w:tc>
          <w:tcPr>
            <w:tcW w:w="8660" w:type="dxa"/>
            <w:tcBorders>
              <w:top w:val="single" w:sz="2" w:space="0" w:color="4CAF50"/>
              <w:left w:val="single" w:sz="2" w:space="0" w:color="4CAF50"/>
              <w:bottom w:val="single" w:sz="2" w:space="0" w:color="4CAF50"/>
              <w:right w:val="single" w:sz="2" w:space="0" w:color="4CAF50"/>
            </w:tcBorders>
            <w:shd w:val="clear" w:color="auto" w:fill="FFFFFF"/>
            <w:tcMar>
              <w:top w:w="60" w:type="dxa"/>
              <w:left w:w="140" w:type="dxa"/>
              <w:bottom w:w="60" w:type="dxa"/>
              <w:right w:w="120" w:type="dxa"/>
            </w:tcMar>
          </w:tcPr>
          <w:p w14:paraId="2AE2C6CF" w14:textId="77777777" w:rsidR="00C51ECE" w:rsidRDefault="00000000">
            <w:r>
              <w:rPr>
                <w:color w:val="212121"/>
                <w:sz w:val="21"/>
                <w:szCs w:val="21"/>
              </w:rPr>
              <w:t>Un tableau structuré qui liste les actions décidées par l’équipe avec, pour chacune : l’action précise (QUOI), le responsable (QUI), et l’échéance (QUAND). C’est le livrable final du GAM.</w:t>
            </w:r>
          </w:p>
        </w:tc>
      </w:tr>
      <w:tr w:rsidR="00C51ECE" w14:paraId="2AE2C6D3" w14:textId="77777777">
        <w:tblPrEx>
          <w:tblCellMar>
            <w:top w:w="0" w:type="dxa"/>
            <w:bottom w:w="0" w:type="dxa"/>
          </w:tblCellMar>
        </w:tblPrEx>
        <w:tc>
          <w:tcPr>
            <w:tcW w:w="700" w:type="dxa"/>
            <w:tcBorders>
              <w:top w:val="single" w:sz="2" w:space="0" w:color="4CAF50"/>
              <w:left w:val="single" w:sz="2" w:space="0" w:color="4CAF50"/>
              <w:bottom w:val="single" w:sz="2" w:space="0" w:color="4CAF50"/>
              <w:right w:val="single" w:sz="2" w:space="0" w:color="4CAF50"/>
            </w:tcBorders>
            <w:shd w:val="clear" w:color="auto" w:fill="E8F5E9"/>
            <w:tcMar>
              <w:top w:w="60" w:type="dxa"/>
              <w:left w:w="80" w:type="dxa"/>
              <w:bottom w:w="60" w:type="dxa"/>
              <w:right w:w="80" w:type="dxa"/>
            </w:tcMar>
            <w:vAlign w:val="center"/>
          </w:tcPr>
          <w:p w14:paraId="2AE2C6D1" w14:textId="77777777" w:rsidR="00C51ECE" w:rsidRDefault="00000000">
            <w:pPr>
              <w:jc w:val="center"/>
            </w:pPr>
            <w:r>
              <w:rPr>
                <w:b/>
                <w:bCs/>
                <w:color w:val="1B5E20"/>
                <w:sz w:val="18"/>
                <w:szCs w:val="18"/>
              </w:rPr>
              <w:t>OBJECTIF</w:t>
            </w:r>
          </w:p>
        </w:tc>
        <w:tc>
          <w:tcPr>
            <w:tcW w:w="8660" w:type="dxa"/>
            <w:tcBorders>
              <w:top w:val="single" w:sz="2" w:space="0" w:color="4CAF50"/>
              <w:left w:val="single" w:sz="2" w:space="0" w:color="4CAF50"/>
              <w:bottom w:val="single" w:sz="2" w:space="0" w:color="4CAF50"/>
              <w:right w:val="single" w:sz="2" w:space="0" w:color="4CAF50"/>
            </w:tcBorders>
            <w:shd w:val="clear" w:color="auto" w:fill="E8F5E9"/>
            <w:tcMar>
              <w:top w:w="60" w:type="dxa"/>
              <w:left w:w="140" w:type="dxa"/>
              <w:bottom w:w="60" w:type="dxa"/>
              <w:right w:w="120" w:type="dxa"/>
            </w:tcMar>
          </w:tcPr>
          <w:p w14:paraId="2AE2C6D2" w14:textId="77777777" w:rsidR="00C51ECE" w:rsidRDefault="00000000">
            <w:r>
              <w:rPr>
                <w:color w:val="212121"/>
                <w:sz w:val="21"/>
                <w:szCs w:val="21"/>
              </w:rPr>
              <w:t>Transformer les analyses et idées en engagements concrets. La réunion de GAM n’a de valeur que si elle produit des actions. La réunion est un processus de transformation, pas un échange d’opinions.</w:t>
            </w:r>
          </w:p>
        </w:tc>
      </w:tr>
      <w:tr w:rsidR="00C51ECE" w14:paraId="2AE2C6D6" w14:textId="77777777">
        <w:tblPrEx>
          <w:tblCellMar>
            <w:top w:w="0" w:type="dxa"/>
            <w:bottom w:w="0" w:type="dxa"/>
          </w:tblCellMar>
        </w:tblPrEx>
        <w:tc>
          <w:tcPr>
            <w:tcW w:w="700" w:type="dxa"/>
            <w:tcBorders>
              <w:top w:val="single" w:sz="2" w:space="0" w:color="4CAF50"/>
              <w:left w:val="single" w:sz="2" w:space="0" w:color="4CAF50"/>
              <w:bottom w:val="single" w:sz="2" w:space="0" w:color="4CAF50"/>
              <w:right w:val="single" w:sz="2" w:space="0" w:color="4CAF50"/>
            </w:tcBorders>
            <w:shd w:val="clear" w:color="auto" w:fill="E8F5E9"/>
            <w:tcMar>
              <w:top w:w="60" w:type="dxa"/>
              <w:left w:w="80" w:type="dxa"/>
              <w:bottom w:w="60" w:type="dxa"/>
              <w:right w:w="80" w:type="dxa"/>
            </w:tcMar>
            <w:vAlign w:val="center"/>
          </w:tcPr>
          <w:p w14:paraId="2AE2C6D4" w14:textId="77777777" w:rsidR="00C51ECE" w:rsidRDefault="00000000">
            <w:pPr>
              <w:jc w:val="center"/>
            </w:pPr>
            <w:r>
              <w:rPr>
                <w:b/>
                <w:bCs/>
                <w:color w:val="1B5E20"/>
                <w:sz w:val="18"/>
                <w:szCs w:val="18"/>
              </w:rPr>
              <w:t>COMMENT</w:t>
            </w:r>
          </w:p>
        </w:tc>
        <w:tc>
          <w:tcPr>
            <w:tcW w:w="8660" w:type="dxa"/>
            <w:tcBorders>
              <w:top w:val="single" w:sz="2" w:space="0" w:color="4CAF50"/>
              <w:left w:val="single" w:sz="2" w:space="0" w:color="4CAF50"/>
              <w:bottom w:val="single" w:sz="2" w:space="0" w:color="4CAF50"/>
              <w:right w:val="single" w:sz="2" w:space="0" w:color="4CAF50"/>
            </w:tcBorders>
            <w:shd w:val="clear" w:color="auto" w:fill="FFFFFF"/>
            <w:tcMar>
              <w:top w:w="60" w:type="dxa"/>
              <w:left w:w="140" w:type="dxa"/>
              <w:bottom w:w="60" w:type="dxa"/>
              <w:right w:w="120" w:type="dxa"/>
            </w:tcMar>
          </w:tcPr>
          <w:p w14:paraId="2AE2C6D5" w14:textId="77777777" w:rsidR="00C51ECE" w:rsidRDefault="00000000">
            <w:r>
              <w:rPr>
                <w:color w:val="212121"/>
                <w:sz w:val="21"/>
                <w:szCs w:val="21"/>
              </w:rPr>
              <w:t>Chaque équipe formule au moins 3 actions SMART (Spécifique, Mesurable, Atteignable, Réaliste, Datée). Consigne stricte : « L’action doit être formulée avec un verbe d’action (‘Former...', 'Mettre en place...', 'Réduire...’), un responsable nommé et une date. Sans ces 3 éléments, ce n’est pas une action, c’est un vœu. »</w:t>
            </w:r>
          </w:p>
        </w:tc>
      </w:tr>
      <w:tr w:rsidR="00C51ECE" w14:paraId="2AE2C6D9" w14:textId="77777777">
        <w:tblPrEx>
          <w:tblCellMar>
            <w:top w:w="0" w:type="dxa"/>
            <w:bottom w:w="0" w:type="dxa"/>
          </w:tblCellMar>
        </w:tblPrEx>
        <w:tc>
          <w:tcPr>
            <w:tcW w:w="700" w:type="dxa"/>
            <w:tcBorders>
              <w:top w:val="single" w:sz="2" w:space="0" w:color="4CAF50"/>
              <w:left w:val="single" w:sz="2" w:space="0" w:color="4CAF50"/>
              <w:bottom w:val="single" w:sz="2" w:space="0" w:color="4CAF50"/>
              <w:right w:val="single" w:sz="2" w:space="0" w:color="4CAF50"/>
            </w:tcBorders>
            <w:shd w:val="clear" w:color="auto" w:fill="E8F5E9"/>
            <w:tcMar>
              <w:top w:w="60" w:type="dxa"/>
              <w:left w:w="80" w:type="dxa"/>
              <w:bottom w:w="60" w:type="dxa"/>
              <w:right w:w="80" w:type="dxa"/>
            </w:tcMar>
            <w:vAlign w:val="center"/>
          </w:tcPr>
          <w:p w14:paraId="2AE2C6D7" w14:textId="77777777" w:rsidR="00C51ECE" w:rsidRDefault="00000000">
            <w:pPr>
              <w:jc w:val="center"/>
            </w:pPr>
            <w:r>
              <w:rPr>
                <w:b/>
                <w:bCs/>
                <w:color w:val="F57F17"/>
                <w:sz w:val="18"/>
                <w:szCs w:val="18"/>
              </w:rPr>
              <w:t>⚠ VIGILANCE</w:t>
            </w:r>
          </w:p>
        </w:tc>
        <w:tc>
          <w:tcPr>
            <w:tcW w:w="8660" w:type="dxa"/>
            <w:tcBorders>
              <w:top w:val="single" w:sz="2" w:space="0" w:color="4CAF50"/>
              <w:left w:val="single" w:sz="2" w:space="0" w:color="4CAF50"/>
              <w:bottom w:val="single" w:sz="2" w:space="0" w:color="4CAF50"/>
              <w:right w:val="single" w:sz="2" w:space="0" w:color="4CAF50"/>
            </w:tcBorders>
            <w:shd w:val="clear" w:color="auto" w:fill="FFF8E1"/>
            <w:tcMar>
              <w:top w:w="60" w:type="dxa"/>
              <w:left w:w="140" w:type="dxa"/>
              <w:bottom w:w="60" w:type="dxa"/>
              <w:right w:w="120" w:type="dxa"/>
            </w:tcMar>
          </w:tcPr>
          <w:p w14:paraId="2AE2C6D8" w14:textId="77777777" w:rsidR="00C51ECE" w:rsidRDefault="00000000">
            <w:r>
              <w:rPr>
                <w:color w:val="212121"/>
                <w:sz w:val="21"/>
                <w:szCs w:val="21"/>
              </w:rPr>
              <w:t>Les participants ont tendance à écrire des généralités (« Améliorer la communication »). Challengez-les : « Comment, concrètement ? Qui fait quoi d’ici quand ? »</w:t>
            </w:r>
          </w:p>
        </w:tc>
      </w:tr>
    </w:tbl>
    <w:p w14:paraId="2AE2C6DA" w14:textId="77777777" w:rsidR="00C51ECE" w:rsidRDefault="00000000">
      <w:r>
        <w:br w:type="page"/>
      </w:r>
    </w:p>
    <w:p w14:paraId="2AE2C6DB" w14:textId="77777777" w:rsidR="00C51ECE" w:rsidRDefault="00000000">
      <w:pPr>
        <w:pStyle w:val="Titre1"/>
        <w:pBdr>
          <w:bottom w:val="single" w:sz="8" w:space="4" w:color="4CAF50"/>
        </w:pBdr>
      </w:pPr>
      <w:r>
        <w:lastRenderedPageBreak/>
        <w:t>6. La synthèse finale : ancrer les apprentissages</w:t>
      </w:r>
    </w:p>
    <w:p w14:paraId="2AE2C6DC" w14:textId="77777777" w:rsidR="00C51ECE" w:rsidRDefault="00000000">
      <w:pPr>
        <w:pStyle w:val="Titre2"/>
      </w:pPr>
      <w:r>
        <w:t>6.1 Structure du débrief final (20–25 minutes)</w:t>
      </w:r>
    </w:p>
    <w:p w14:paraId="2AE2C6DD" w14:textId="77777777" w:rsidR="00C51ECE" w:rsidRDefault="00000000">
      <w:pPr>
        <w:spacing w:before="80" w:after="80"/>
      </w:pPr>
      <w:r>
        <w:rPr>
          <w:color w:val="212121"/>
        </w:rPr>
        <w:t>Le débrief est souvent bâclé par manque de temps. C’est une erreur : c’est là que les participants intègrent vraiment les concepts et les relient à leur propre situation.</w:t>
      </w:r>
    </w:p>
    <w:p w14:paraId="2AE2C6DE" w14:textId="77777777" w:rsidR="00C51ECE" w:rsidRDefault="00C51ECE">
      <w:pPr>
        <w:spacing w:before="80"/>
      </w:pPr>
    </w:p>
    <w:p w14:paraId="2AE2C6DF" w14:textId="77777777" w:rsidR="00C51ECE" w:rsidRDefault="00000000">
      <w:pPr>
        <w:pStyle w:val="Paragraphedeliste"/>
        <w:numPr>
          <w:ilvl w:val="0"/>
          <w:numId w:val="4"/>
        </w:numPr>
        <w:spacing w:before="40" w:after="40"/>
      </w:pPr>
      <w:r>
        <w:rPr>
          <w:color w:val="212121"/>
        </w:rPr>
        <w:t>Présentation flash (2 min par équipe) : une action de leur Plan d’action + comment ils y sont arrivés.</w:t>
      </w:r>
    </w:p>
    <w:p w14:paraId="2AE2C6E0" w14:textId="77777777" w:rsidR="00C51ECE" w:rsidRDefault="00000000">
      <w:pPr>
        <w:pStyle w:val="Paragraphedeliste"/>
        <w:numPr>
          <w:ilvl w:val="0"/>
          <w:numId w:val="4"/>
        </w:numPr>
        <w:spacing w:before="40" w:after="40"/>
      </w:pPr>
      <w:r>
        <w:rPr>
          <w:color w:val="212121"/>
        </w:rPr>
        <w:t>Question de projection (5 min collectif) : « Dans votre propre vie ou votre travail, quel problème régleriez-vous en premier avec ces outils ? »</w:t>
      </w:r>
    </w:p>
    <w:p w14:paraId="2AE2C6E1" w14:textId="77777777" w:rsidR="00C51ECE" w:rsidRDefault="00000000">
      <w:pPr>
        <w:pStyle w:val="Paragraphedeliste"/>
        <w:numPr>
          <w:ilvl w:val="0"/>
          <w:numId w:val="4"/>
        </w:numPr>
        <w:spacing w:before="40" w:after="40"/>
      </w:pPr>
      <w:r>
        <w:rPr>
          <w:color w:val="212121"/>
        </w:rPr>
        <w:t>Ancrage des concepts clés (5 min animateur) : récapitulation visuelle des 6 outils et leur séquence logique.</w:t>
      </w:r>
    </w:p>
    <w:p w14:paraId="2AE2C6E2" w14:textId="77777777" w:rsidR="00C51ECE" w:rsidRDefault="00000000">
      <w:pPr>
        <w:pStyle w:val="Paragraphedeliste"/>
        <w:numPr>
          <w:ilvl w:val="0"/>
          <w:numId w:val="4"/>
        </w:numPr>
        <w:spacing w:before="40" w:after="40"/>
      </w:pPr>
      <w:r>
        <w:rPr>
          <w:color w:val="212121"/>
        </w:rPr>
        <w:t xml:space="preserve">Carte </w:t>
      </w:r>
      <w:proofErr w:type="spellStart"/>
      <w:r>
        <w:rPr>
          <w:color w:val="212121"/>
        </w:rPr>
        <w:t>ménoire</w:t>
      </w:r>
      <w:proofErr w:type="spellEnd"/>
      <w:r>
        <w:rPr>
          <w:color w:val="212121"/>
        </w:rPr>
        <w:t xml:space="preserve"> individuelle (5 min) : chaque participant écrit sur un post-it « Ce que je retiens + Ce que j’utiliserai ».</w:t>
      </w:r>
    </w:p>
    <w:p w14:paraId="2AE2C6E3" w14:textId="77777777" w:rsidR="00C51ECE" w:rsidRDefault="00000000">
      <w:pPr>
        <w:pStyle w:val="Paragraphedeliste"/>
        <w:numPr>
          <w:ilvl w:val="0"/>
          <w:numId w:val="4"/>
        </w:numPr>
        <w:spacing w:before="40" w:after="40"/>
      </w:pPr>
      <w:r>
        <w:rPr>
          <w:color w:val="212121"/>
        </w:rPr>
        <w:t>Collecte des post-it et lecture à voix haute de quelques-uns : crée une dynamique positive et montre que tout le monde a appris quelque chose.</w:t>
      </w:r>
    </w:p>
    <w:p w14:paraId="2AE2C6E4" w14:textId="77777777" w:rsidR="00C51ECE" w:rsidRDefault="00C51ECE">
      <w:pPr>
        <w:spacing w:before="120"/>
      </w:pPr>
    </w:p>
    <w:p w14:paraId="2AE2C6E5" w14:textId="77777777" w:rsidR="00C51ECE" w:rsidRDefault="00000000">
      <w:pPr>
        <w:pStyle w:val="Titre2"/>
      </w:pPr>
      <w:r>
        <w:t>6.2 Questions de débrief par type de public</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C51ECE" w14:paraId="2AE2C6E8" w14:textId="77777777">
        <w:tblPrEx>
          <w:tblCellMar>
            <w:top w:w="0" w:type="dxa"/>
            <w:bottom w:w="0" w:type="dxa"/>
          </w:tblCellMar>
        </w:tblPrEx>
        <w:tc>
          <w:tcPr>
            <w:tcW w:w="2200" w:type="dxa"/>
            <w:tcBorders>
              <w:top w:val="single" w:sz="2" w:space="0" w:color="1B5E20"/>
              <w:left w:val="single" w:sz="2" w:space="0" w:color="1B5E20"/>
              <w:bottom w:val="single" w:sz="2" w:space="0" w:color="1B5E20"/>
              <w:right w:val="single" w:sz="2" w:space="0" w:color="1B5E20"/>
            </w:tcBorders>
            <w:shd w:val="clear" w:color="auto" w:fill="1B5E20"/>
            <w:tcMar>
              <w:top w:w="80" w:type="dxa"/>
              <w:left w:w="120" w:type="dxa"/>
              <w:bottom w:w="80" w:type="dxa"/>
              <w:right w:w="120" w:type="dxa"/>
            </w:tcMar>
          </w:tcPr>
          <w:p w14:paraId="2AE2C6E6" w14:textId="77777777" w:rsidR="00C51ECE" w:rsidRDefault="00000000">
            <w:r>
              <w:rPr>
                <w:b/>
                <w:bCs/>
                <w:color w:val="FFFFFF"/>
                <w:sz w:val="20"/>
                <w:szCs w:val="20"/>
              </w:rPr>
              <w:t>PUBLIC</w:t>
            </w:r>
          </w:p>
        </w:tc>
        <w:tc>
          <w:tcPr>
            <w:tcW w:w="6826" w:type="dxa"/>
            <w:tcBorders>
              <w:top w:val="single" w:sz="2" w:space="0" w:color="1B5E20"/>
              <w:left w:val="single" w:sz="2" w:space="0" w:color="1B5E20"/>
              <w:bottom w:val="single" w:sz="2" w:space="0" w:color="1B5E20"/>
              <w:right w:val="single" w:sz="2" w:space="0" w:color="1B5E20"/>
            </w:tcBorders>
            <w:shd w:val="clear" w:color="auto" w:fill="1B5E20"/>
            <w:tcMar>
              <w:top w:w="80" w:type="dxa"/>
              <w:left w:w="120" w:type="dxa"/>
              <w:bottom w:w="80" w:type="dxa"/>
              <w:right w:w="120" w:type="dxa"/>
            </w:tcMar>
          </w:tcPr>
          <w:p w14:paraId="2AE2C6E7" w14:textId="77777777" w:rsidR="00C51ECE" w:rsidRDefault="00000000">
            <w:r>
              <w:rPr>
                <w:b/>
                <w:bCs/>
                <w:color w:val="FFFFFF"/>
                <w:sz w:val="20"/>
                <w:szCs w:val="20"/>
              </w:rPr>
              <w:t>QUESTION ADAPTÉE</w:t>
            </w:r>
          </w:p>
        </w:tc>
      </w:tr>
      <w:tr w:rsidR="00C51ECE" w14:paraId="2AE2C6EB" w14:textId="77777777">
        <w:tblPrEx>
          <w:tblCellMar>
            <w:top w:w="0" w:type="dxa"/>
            <w:bottom w:w="0" w:type="dxa"/>
          </w:tblCellMar>
        </w:tblPrEx>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AE2C6E9" w14:textId="77777777" w:rsidR="00C51ECE" w:rsidRDefault="00000000">
            <w:r>
              <w:rPr>
                <w:color w:val="212121"/>
                <w:sz w:val="20"/>
                <w:szCs w:val="20"/>
              </w:rPr>
              <w:t>Salarié(e) expérimenté(e)</w:t>
            </w:r>
          </w:p>
        </w:tc>
        <w:tc>
          <w:tcPr>
            <w:tcW w:w="68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AE2C6EA" w14:textId="77777777" w:rsidR="00C51ECE" w:rsidRDefault="00000000">
            <w:r>
              <w:rPr>
                <w:color w:val="212121"/>
                <w:sz w:val="20"/>
                <w:szCs w:val="20"/>
              </w:rPr>
              <w:t>« Est-ce que vous avez déjà vécu une situation où on a sauté directement à la solution sans analyser le problème ? Qu’est-ce qui s’est passé ? »</w:t>
            </w:r>
          </w:p>
        </w:tc>
      </w:tr>
      <w:tr w:rsidR="00C51ECE" w14:paraId="2AE2C6EE" w14:textId="77777777">
        <w:tblPrEx>
          <w:tblCellMar>
            <w:top w:w="0" w:type="dxa"/>
            <w:bottom w:w="0" w:type="dxa"/>
          </w:tblCellMar>
        </w:tblPrEx>
        <w:tc>
          <w:tcPr>
            <w:tcW w:w="2200" w:type="dxa"/>
            <w:tcBorders>
              <w:top w:val="single" w:sz="2" w:space="0" w:color="CCCCCC"/>
              <w:left w:val="single" w:sz="2" w:space="0" w:color="CCCCCC"/>
              <w:bottom w:val="single" w:sz="2" w:space="0" w:color="CCCCCC"/>
              <w:right w:val="single" w:sz="2" w:space="0" w:color="CCCCCC"/>
            </w:tcBorders>
            <w:shd w:val="clear" w:color="auto" w:fill="E8F5E9"/>
            <w:tcMar>
              <w:top w:w="80" w:type="dxa"/>
              <w:left w:w="120" w:type="dxa"/>
              <w:bottom w:w="80" w:type="dxa"/>
              <w:right w:w="120" w:type="dxa"/>
            </w:tcMar>
          </w:tcPr>
          <w:p w14:paraId="2AE2C6EC" w14:textId="77777777" w:rsidR="00C51ECE" w:rsidRDefault="00000000">
            <w:r>
              <w:rPr>
                <w:color w:val="212121"/>
                <w:sz w:val="20"/>
                <w:szCs w:val="20"/>
              </w:rPr>
              <w:t>Étudiant(e)</w:t>
            </w:r>
          </w:p>
        </w:tc>
        <w:tc>
          <w:tcPr>
            <w:tcW w:w="6826" w:type="dxa"/>
            <w:tcBorders>
              <w:top w:val="single" w:sz="2" w:space="0" w:color="CCCCCC"/>
              <w:left w:val="single" w:sz="2" w:space="0" w:color="CCCCCC"/>
              <w:bottom w:val="single" w:sz="2" w:space="0" w:color="CCCCCC"/>
              <w:right w:val="single" w:sz="2" w:space="0" w:color="CCCCCC"/>
            </w:tcBorders>
            <w:shd w:val="clear" w:color="auto" w:fill="E8F5E9"/>
            <w:tcMar>
              <w:top w:w="80" w:type="dxa"/>
              <w:left w:w="120" w:type="dxa"/>
              <w:bottom w:w="80" w:type="dxa"/>
              <w:right w:w="120" w:type="dxa"/>
            </w:tcMar>
          </w:tcPr>
          <w:p w14:paraId="2AE2C6ED" w14:textId="77777777" w:rsidR="00C51ECE" w:rsidRDefault="00000000">
            <w:r>
              <w:rPr>
                <w:color w:val="212121"/>
                <w:sz w:val="20"/>
                <w:szCs w:val="20"/>
              </w:rPr>
              <w:t>« Si vous deviez utiliser le QQOQCP pour résoudre un problème dans votre vie d’étudiant (projet de groupe, stage...), lequel choisiriez-vous ? »</w:t>
            </w:r>
          </w:p>
        </w:tc>
      </w:tr>
      <w:tr w:rsidR="00C51ECE" w14:paraId="2AE2C6F1" w14:textId="77777777">
        <w:tblPrEx>
          <w:tblCellMar>
            <w:top w:w="0" w:type="dxa"/>
            <w:bottom w:w="0" w:type="dxa"/>
          </w:tblCellMar>
        </w:tblPrEx>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AE2C6EF" w14:textId="77777777" w:rsidR="00C51ECE" w:rsidRDefault="00000000">
            <w:r>
              <w:rPr>
                <w:color w:val="212121"/>
                <w:sz w:val="20"/>
                <w:szCs w:val="20"/>
              </w:rPr>
              <w:t>Demandeur d’emploi</w:t>
            </w:r>
          </w:p>
        </w:tc>
        <w:tc>
          <w:tcPr>
            <w:tcW w:w="68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AE2C6F0" w14:textId="77777777" w:rsidR="00C51ECE" w:rsidRDefault="00000000">
            <w:r>
              <w:rPr>
                <w:color w:val="212121"/>
                <w:sz w:val="20"/>
                <w:szCs w:val="20"/>
              </w:rPr>
              <w:t>« Ces méthodes sont utilisées dans de nombreux secteurs. Lequel des outils vous semble le plus applicable au métier que vous cherchez ? »</w:t>
            </w:r>
          </w:p>
        </w:tc>
      </w:tr>
      <w:tr w:rsidR="00C51ECE" w14:paraId="2AE2C6F4" w14:textId="77777777">
        <w:tblPrEx>
          <w:tblCellMar>
            <w:top w:w="0" w:type="dxa"/>
            <w:bottom w:w="0" w:type="dxa"/>
          </w:tblCellMar>
        </w:tblPrEx>
        <w:tc>
          <w:tcPr>
            <w:tcW w:w="2200" w:type="dxa"/>
            <w:tcBorders>
              <w:top w:val="single" w:sz="2" w:space="0" w:color="CCCCCC"/>
              <w:left w:val="single" w:sz="2" w:space="0" w:color="CCCCCC"/>
              <w:bottom w:val="single" w:sz="2" w:space="0" w:color="CCCCCC"/>
              <w:right w:val="single" w:sz="2" w:space="0" w:color="CCCCCC"/>
            </w:tcBorders>
            <w:shd w:val="clear" w:color="auto" w:fill="E8F5E9"/>
            <w:tcMar>
              <w:top w:w="80" w:type="dxa"/>
              <w:left w:w="120" w:type="dxa"/>
              <w:bottom w:w="80" w:type="dxa"/>
              <w:right w:w="120" w:type="dxa"/>
            </w:tcMar>
          </w:tcPr>
          <w:p w14:paraId="2AE2C6F2" w14:textId="77777777" w:rsidR="00C51ECE" w:rsidRDefault="00000000">
            <w:r>
              <w:rPr>
                <w:color w:val="212121"/>
                <w:sz w:val="20"/>
                <w:szCs w:val="20"/>
              </w:rPr>
              <w:t>Public mixte</w:t>
            </w:r>
          </w:p>
        </w:tc>
        <w:tc>
          <w:tcPr>
            <w:tcW w:w="6826" w:type="dxa"/>
            <w:tcBorders>
              <w:top w:val="single" w:sz="2" w:space="0" w:color="CCCCCC"/>
              <w:left w:val="single" w:sz="2" w:space="0" w:color="CCCCCC"/>
              <w:bottom w:val="single" w:sz="2" w:space="0" w:color="CCCCCC"/>
              <w:right w:val="single" w:sz="2" w:space="0" w:color="CCCCCC"/>
            </w:tcBorders>
            <w:shd w:val="clear" w:color="auto" w:fill="E8F5E9"/>
            <w:tcMar>
              <w:top w:w="80" w:type="dxa"/>
              <w:left w:w="120" w:type="dxa"/>
              <w:bottom w:w="80" w:type="dxa"/>
              <w:right w:w="120" w:type="dxa"/>
            </w:tcMar>
          </w:tcPr>
          <w:p w14:paraId="2AE2C6F3" w14:textId="77777777" w:rsidR="00C51ECE" w:rsidRDefault="00000000">
            <w:r>
              <w:rPr>
                <w:color w:val="212121"/>
                <w:sz w:val="20"/>
                <w:szCs w:val="20"/>
              </w:rPr>
              <w:t>« Qu’est-ce que le fait de travailler en équipe avec des profils différents vous a apporté que vous n’auriez pas eu en travaillant seul ? »</w:t>
            </w:r>
          </w:p>
        </w:tc>
      </w:tr>
    </w:tbl>
    <w:p w14:paraId="2AE2C6F5" w14:textId="77777777" w:rsidR="00C51ECE" w:rsidRDefault="00C51ECE">
      <w:pPr>
        <w:spacing w:before="160"/>
      </w:pPr>
    </w:p>
    <w:p w14:paraId="2AE2C6F6" w14:textId="77777777" w:rsidR="00C51ECE" w:rsidRDefault="00000000">
      <w:pPr>
        <w:pStyle w:val="Titre1"/>
        <w:pBdr>
          <w:bottom w:val="single" w:sz="8" w:space="4" w:color="4CAF50"/>
        </w:pBdr>
      </w:pPr>
      <w:r>
        <w:t>7. Check-list de l’animateur</w:t>
      </w:r>
    </w:p>
    <w:p w14:paraId="2AE2C6F7" w14:textId="77777777" w:rsidR="00C51ECE" w:rsidRDefault="00000000">
      <w:pPr>
        <w:pStyle w:val="Titre2"/>
      </w:pPr>
      <w:r>
        <w:t>Avant la session</w:t>
      </w:r>
    </w:p>
    <w:p w14:paraId="2AE2C6F8" w14:textId="77777777" w:rsidR="00C51ECE" w:rsidRDefault="00000000">
      <w:pPr>
        <w:pStyle w:val="Paragraphedeliste"/>
        <w:numPr>
          <w:ilvl w:val="0"/>
          <w:numId w:val="2"/>
        </w:numPr>
        <w:spacing w:before="40" w:after="40"/>
      </w:pPr>
      <w:r>
        <w:rPr>
          <w:color w:val="212121"/>
        </w:rPr>
        <w:t>Fiches QQOQCP (1 par équipe) imprimées</w:t>
      </w:r>
    </w:p>
    <w:p w14:paraId="2AE2C6F9" w14:textId="77777777" w:rsidR="00C51ECE" w:rsidRDefault="00000000">
      <w:pPr>
        <w:pStyle w:val="Paragraphedeliste"/>
        <w:numPr>
          <w:ilvl w:val="0"/>
          <w:numId w:val="2"/>
        </w:numPr>
        <w:spacing w:before="40" w:after="40"/>
      </w:pPr>
      <w:r>
        <w:rPr>
          <w:color w:val="212121"/>
        </w:rPr>
        <w:t>Tableau de données pour le Pareto (fourni par le jeu)</w:t>
      </w:r>
    </w:p>
    <w:p w14:paraId="2AE2C6FA" w14:textId="77777777" w:rsidR="00C51ECE" w:rsidRDefault="00000000">
      <w:pPr>
        <w:pStyle w:val="Paragraphedeliste"/>
        <w:numPr>
          <w:ilvl w:val="0"/>
          <w:numId w:val="2"/>
        </w:numPr>
        <w:spacing w:before="40" w:after="40"/>
      </w:pPr>
      <w:r>
        <w:rPr>
          <w:color w:val="212121"/>
        </w:rPr>
        <w:t>Post-it (2 couleurs), marqueurs</w:t>
      </w:r>
    </w:p>
    <w:p w14:paraId="2AE2C6FB" w14:textId="77777777" w:rsidR="00C51ECE" w:rsidRDefault="00000000">
      <w:pPr>
        <w:pStyle w:val="Paragraphedeliste"/>
        <w:numPr>
          <w:ilvl w:val="0"/>
          <w:numId w:val="2"/>
        </w:numPr>
        <w:spacing w:before="40" w:after="40"/>
      </w:pPr>
      <w:r>
        <w:rPr>
          <w:color w:val="212121"/>
        </w:rPr>
        <w:t>Feuilles flip chart ou tableau blanc avec les 5 catégories Ishikawa dessinées</w:t>
      </w:r>
    </w:p>
    <w:p w14:paraId="2AE2C6FC" w14:textId="77777777" w:rsidR="00C51ECE" w:rsidRDefault="00000000">
      <w:pPr>
        <w:pStyle w:val="Paragraphedeliste"/>
        <w:numPr>
          <w:ilvl w:val="0"/>
          <w:numId w:val="2"/>
        </w:numPr>
        <w:spacing w:before="40" w:after="40"/>
      </w:pPr>
      <w:r>
        <w:rPr>
          <w:color w:val="212121"/>
        </w:rPr>
        <w:t>Tableau Plan d’action vierge (1 par équipe)</w:t>
      </w:r>
    </w:p>
    <w:p w14:paraId="2AE2C6FD" w14:textId="77777777" w:rsidR="00C51ECE" w:rsidRDefault="00000000">
      <w:pPr>
        <w:pStyle w:val="Paragraphedeliste"/>
        <w:numPr>
          <w:ilvl w:val="0"/>
          <w:numId w:val="2"/>
        </w:numPr>
        <w:spacing w:before="40" w:after="40"/>
      </w:pPr>
      <w:r>
        <w:rPr>
          <w:color w:val="212121"/>
        </w:rPr>
        <w:t>Minuteur visible (téléphone, chrono tableau)</w:t>
      </w:r>
    </w:p>
    <w:p w14:paraId="2AE2C6FE" w14:textId="77777777" w:rsidR="00C51ECE" w:rsidRDefault="00000000">
      <w:pPr>
        <w:pStyle w:val="Paragraphedeliste"/>
        <w:numPr>
          <w:ilvl w:val="0"/>
          <w:numId w:val="2"/>
        </w:numPr>
        <w:spacing w:before="40" w:after="40"/>
      </w:pPr>
      <w:r>
        <w:rPr>
          <w:color w:val="212121"/>
        </w:rPr>
        <w:t>Votre pitch d’ouverture répété</w:t>
      </w:r>
    </w:p>
    <w:p w14:paraId="2AE2C6FF" w14:textId="77777777" w:rsidR="00C51ECE" w:rsidRDefault="00C51ECE">
      <w:pPr>
        <w:spacing w:before="100"/>
      </w:pPr>
    </w:p>
    <w:p w14:paraId="2AE2C700" w14:textId="77777777" w:rsidR="00C51ECE" w:rsidRDefault="00000000">
      <w:pPr>
        <w:pStyle w:val="Titre2"/>
      </w:pPr>
      <w:r>
        <w:t>Pendant la session</w:t>
      </w:r>
    </w:p>
    <w:p w14:paraId="2AE2C701" w14:textId="77777777" w:rsidR="00C51ECE" w:rsidRDefault="00000000">
      <w:pPr>
        <w:pStyle w:val="Paragraphedeliste"/>
        <w:numPr>
          <w:ilvl w:val="0"/>
          <w:numId w:val="2"/>
        </w:numPr>
        <w:spacing w:before="40" w:after="40"/>
      </w:pPr>
      <w:r>
        <w:rPr>
          <w:color w:val="212121"/>
        </w:rPr>
        <w:t>Chaque équipe a un rôle distribué (secrétaire, porte-parole, gardien du temps...)</w:t>
      </w:r>
    </w:p>
    <w:p w14:paraId="2AE2C702" w14:textId="77777777" w:rsidR="00C51ECE" w:rsidRDefault="00000000">
      <w:pPr>
        <w:pStyle w:val="Paragraphedeliste"/>
        <w:numPr>
          <w:ilvl w:val="0"/>
          <w:numId w:val="2"/>
        </w:numPr>
        <w:spacing w:before="40" w:after="40"/>
      </w:pPr>
      <w:r>
        <w:rPr>
          <w:color w:val="212121"/>
        </w:rPr>
        <w:t>Vous tournez entre les équipes toutes les 5 minutes</w:t>
      </w:r>
    </w:p>
    <w:p w14:paraId="2AE2C703" w14:textId="77777777" w:rsidR="00C51ECE" w:rsidRDefault="00000000">
      <w:pPr>
        <w:pStyle w:val="Paragraphedeliste"/>
        <w:numPr>
          <w:ilvl w:val="0"/>
          <w:numId w:val="2"/>
        </w:numPr>
        <w:spacing w:before="40" w:after="40"/>
      </w:pPr>
      <w:r>
        <w:rPr>
          <w:color w:val="212121"/>
        </w:rPr>
        <w:lastRenderedPageBreak/>
        <w:t>Vous prévenez 3 minutes avant la fin de chaque phase</w:t>
      </w:r>
    </w:p>
    <w:p w14:paraId="2AE2C704" w14:textId="77777777" w:rsidR="00C51ECE" w:rsidRDefault="00000000">
      <w:pPr>
        <w:pStyle w:val="Paragraphedeliste"/>
        <w:numPr>
          <w:ilvl w:val="0"/>
          <w:numId w:val="2"/>
        </w:numPr>
        <w:spacing w:before="40" w:after="40"/>
      </w:pPr>
      <w:r>
        <w:rPr>
          <w:color w:val="212121"/>
        </w:rPr>
        <w:t>Personne ne reste silencieux plus de 10 minutes</w:t>
      </w:r>
    </w:p>
    <w:p w14:paraId="2AE2C705" w14:textId="77777777" w:rsidR="00C51ECE" w:rsidRDefault="00000000">
      <w:pPr>
        <w:pStyle w:val="Paragraphedeliste"/>
        <w:numPr>
          <w:ilvl w:val="0"/>
          <w:numId w:val="2"/>
        </w:numPr>
        <w:spacing w:before="40" w:after="40"/>
      </w:pPr>
      <w:r>
        <w:rPr>
          <w:color w:val="212121"/>
        </w:rPr>
        <w:t xml:space="preserve">La pause active est bien respectée (debout, </w:t>
      </w:r>
      <w:proofErr w:type="spellStart"/>
      <w:r>
        <w:rPr>
          <w:color w:val="212121"/>
        </w:rPr>
        <w:t>galérie</w:t>
      </w:r>
      <w:proofErr w:type="spellEnd"/>
      <w:r>
        <w:rPr>
          <w:color w:val="212121"/>
        </w:rPr>
        <w:t>)</w:t>
      </w:r>
    </w:p>
    <w:p w14:paraId="2AE2C706" w14:textId="77777777" w:rsidR="00C51ECE" w:rsidRDefault="00000000">
      <w:pPr>
        <w:pStyle w:val="Paragraphedeliste"/>
        <w:numPr>
          <w:ilvl w:val="0"/>
          <w:numId w:val="2"/>
        </w:numPr>
        <w:spacing w:before="40" w:after="40"/>
      </w:pPr>
      <w:r>
        <w:rPr>
          <w:color w:val="212121"/>
        </w:rPr>
        <w:t>Chaque flash débrief fait émerger au moins 1 point clé par équipe</w:t>
      </w:r>
    </w:p>
    <w:p w14:paraId="2AE2C707" w14:textId="77777777" w:rsidR="00C51ECE" w:rsidRDefault="00C51ECE">
      <w:pPr>
        <w:spacing w:before="100"/>
      </w:pPr>
    </w:p>
    <w:p w14:paraId="2AE2C708" w14:textId="77777777" w:rsidR="00C51ECE" w:rsidRDefault="00000000">
      <w:pPr>
        <w:pStyle w:val="Titre2"/>
      </w:pPr>
      <w:r>
        <w:t>Après la session</w:t>
      </w:r>
    </w:p>
    <w:p w14:paraId="2AE2C709" w14:textId="77777777" w:rsidR="00C51ECE" w:rsidRDefault="00000000">
      <w:pPr>
        <w:pStyle w:val="Paragraphedeliste"/>
        <w:numPr>
          <w:ilvl w:val="0"/>
          <w:numId w:val="2"/>
        </w:numPr>
        <w:spacing w:before="40" w:after="40"/>
      </w:pPr>
      <w:r>
        <w:rPr>
          <w:color w:val="212121"/>
        </w:rPr>
        <w:t>Collecte des post-it de carte mémoire</w:t>
      </w:r>
    </w:p>
    <w:p w14:paraId="2AE2C70A" w14:textId="77777777" w:rsidR="00C51ECE" w:rsidRDefault="00000000">
      <w:pPr>
        <w:pStyle w:val="Paragraphedeliste"/>
        <w:numPr>
          <w:ilvl w:val="0"/>
          <w:numId w:val="2"/>
        </w:numPr>
        <w:spacing w:before="40" w:after="40"/>
      </w:pPr>
      <w:r>
        <w:rPr>
          <w:color w:val="212121"/>
        </w:rPr>
        <w:t>Photo des productions des équipes (Ishikawa, Plan d’action)</w:t>
      </w:r>
    </w:p>
    <w:p w14:paraId="2AE2C70B" w14:textId="77777777" w:rsidR="00C51ECE" w:rsidRDefault="00000000">
      <w:pPr>
        <w:pStyle w:val="Paragraphedeliste"/>
        <w:numPr>
          <w:ilvl w:val="0"/>
          <w:numId w:val="2"/>
        </w:numPr>
        <w:spacing w:before="40" w:after="40"/>
      </w:pPr>
      <w:r>
        <w:rPr>
          <w:color w:val="212121"/>
        </w:rPr>
        <w:t>Note personnelle : quelles étapes ont accroché ? Qui a décroché et pourquoi ?</w:t>
      </w:r>
    </w:p>
    <w:p w14:paraId="2AE2C70C" w14:textId="77777777" w:rsidR="00C51ECE" w:rsidRDefault="00000000">
      <w:pPr>
        <w:pStyle w:val="Paragraphedeliste"/>
        <w:numPr>
          <w:ilvl w:val="0"/>
          <w:numId w:val="2"/>
        </w:numPr>
        <w:spacing w:before="40" w:after="40"/>
      </w:pPr>
      <w:r>
        <w:rPr>
          <w:color w:val="212121"/>
        </w:rPr>
        <w:t>Si possible : envoi d’un résumé des apprentissages aux participants (consolide la mémorisation)</w:t>
      </w:r>
    </w:p>
    <w:p w14:paraId="2AE2C70D" w14:textId="77777777" w:rsidR="00C51ECE" w:rsidRDefault="00C51ECE">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51ECE" w14:paraId="2AE2C70F" w14:textId="77777777">
        <w:tblPrEx>
          <w:tblCellMar>
            <w:top w:w="0" w:type="dxa"/>
            <w:bottom w:w="0" w:type="dxa"/>
          </w:tblCellMar>
        </w:tblPrEx>
        <w:tc>
          <w:tcPr>
            <w:tcW w:w="9360" w:type="dxa"/>
            <w:tcBorders>
              <w:top w:val="single" w:sz="6" w:space="1" w:color="455A64"/>
              <w:left w:val="single" w:sz="6" w:space="1" w:color="455A64"/>
              <w:bottom w:val="none" w:sz="0" w:space="0" w:color="FFFFFF"/>
              <w:right w:val="single" w:sz="6" w:space="1" w:color="455A64"/>
            </w:tcBorders>
            <w:shd w:val="clear" w:color="auto" w:fill="455A64"/>
            <w:tcMar>
              <w:top w:w="80" w:type="dxa"/>
              <w:left w:w="180" w:type="dxa"/>
              <w:bottom w:w="80" w:type="dxa"/>
              <w:right w:w="180" w:type="dxa"/>
            </w:tcMar>
          </w:tcPr>
          <w:p w14:paraId="2AE2C70E" w14:textId="77777777" w:rsidR="00C51ECE" w:rsidRDefault="00000000">
            <w:r>
              <w:rPr>
                <w:b/>
                <w:bCs/>
                <w:color w:val="FFFFFF"/>
              </w:rPr>
              <w:t>📌 Pour aller plus loin : Module 2</w:t>
            </w:r>
          </w:p>
        </w:tc>
      </w:tr>
      <w:tr w:rsidR="00C51ECE" w14:paraId="2AE2C716" w14:textId="77777777">
        <w:tblPrEx>
          <w:tblCellMar>
            <w:top w:w="0" w:type="dxa"/>
            <w:bottom w:w="0" w:type="dxa"/>
          </w:tblCellMar>
        </w:tblPrEx>
        <w:tc>
          <w:tcPr>
            <w:tcW w:w="9360" w:type="dxa"/>
            <w:tcBorders>
              <w:top w:val="none" w:sz="0" w:space="0" w:color="FFFFFF"/>
              <w:left w:val="single" w:sz="6" w:space="1" w:color="455A64"/>
              <w:bottom w:val="single" w:sz="6" w:space="1" w:color="455A64"/>
              <w:right w:val="single" w:sz="6" w:space="1" w:color="455A64"/>
            </w:tcBorders>
            <w:shd w:val="clear" w:color="auto" w:fill="ECEFF1"/>
            <w:tcMar>
              <w:top w:w="100" w:type="dxa"/>
              <w:left w:w="180" w:type="dxa"/>
              <w:bottom w:w="100" w:type="dxa"/>
              <w:right w:w="180" w:type="dxa"/>
            </w:tcMar>
          </w:tcPr>
          <w:p w14:paraId="2AE2C710" w14:textId="77777777" w:rsidR="00C51ECE" w:rsidRDefault="00000000">
            <w:pPr>
              <w:spacing w:before="30" w:after="30"/>
            </w:pPr>
            <w:r>
              <w:rPr>
                <w:color w:val="212121"/>
                <w:sz w:val="21"/>
                <w:szCs w:val="21"/>
              </w:rPr>
              <w:t>Le Module 2 explore les conditions de réussite du Kaizen dans la durée :</w:t>
            </w:r>
          </w:p>
          <w:p w14:paraId="2AE2C711" w14:textId="77777777" w:rsidR="00C51ECE" w:rsidRDefault="00000000">
            <w:pPr>
              <w:spacing w:before="30" w:after="30"/>
            </w:pPr>
            <w:r>
              <w:rPr>
                <w:color w:val="212121"/>
                <w:sz w:val="21"/>
                <w:szCs w:val="21"/>
              </w:rPr>
              <w:t xml:space="preserve">  •  Le soutien de la direction et de l’encadrement</w:t>
            </w:r>
          </w:p>
          <w:p w14:paraId="2AE2C712" w14:textId="77777777" w:rsidR="00C51ECE" w:rsidRDefault="00000000">
            <w:pPr>
              <w:spacing w:before="30" w:after="30"/>
            </w:pPr>
            <w:r>
              <w:rPr>
                <w:color w:val="212121"/>
                <w:sz w:val="21"/>
                <w:szCs w:val="21"/>
              </w:rPr>
              <w:t xml:space="preserve">  •  La motivation et la reconnaissance (au-delà de l’argent)</w:t>
            </w:r>
          </w:p>
          <w:p w14:paraId="2AE2C713" w14:textId="77777777" w:rsidR="00C51ECE" w:rsidRDefault="00000000">
            <w:pPr>
              <w:spacing w:before="30" w:after="30"/>
            </w:pPr>
            <w:r>
              <w:rPr>
                <w:color w:val="212121"/>
                <w:sz w:val="21"/>
                <w:szCs w:val="21"/>
              </w:rPr>
              <w:t xml:space="preserve">  •  Le rôle du manager-facilitateur</w:t>
            </w:r>
          </w:p>
          <w:p w14:paraId="2AE2C714" w14:textId="77777777" w:rsidR="00C51ECE" w:rsidRDefault="00000000">
            <w:pPr>
              <w:spacing w:before="30" w:after="30"/>
            </w:pPr>
            <w:r>
              <w:rPr>
                <w:color w:val="212121"/>
                <w:sz w:val="21"/>
                <w:szCs w:val="21"/>
              </w:rPr>
              <w:t xml:space="preserve">  •  Les autres modalités : système de suggestions, CEDAC, </w:t>
            </w:r>
            <w:proofErr w:type="spellStart"/>
            <w:r>
              <w:rPr>
                <w:color w:val="212121"/>
                <w:sz w:val="21"/>
                <w:szCs w:val="21"/>
              </w:rPr>
              <w:t>Hoshin</w:t>
            </w:r>
            <w:proofErr w:type="spellEnd"/>
            <w:r>
              <w:rPr>
                <w:color w:val="212121"/>
                <w:sz w:val="21"/>
                <w:szCs w:val="21"/>
              </w:rPr>
              <w:t>...</w:t>
            </w:r>
          </w:p>
          <w:p w14:paraId="2AE2C715" w14:textId="77777777" w:rsidR="00C51ECE" w:rsidRDefault="00000000">
            <w:pPr>
              <w:spacing w:before="30" w:after="30"/>
            </w:pPr>
            <w:r>
              <w:rPr>
                <w:color w:val="212121"/>
                <w:sz w:val="21"/>
                <w:szCs w:val="21"/>
              </w:rPr>
              <w:t>Le Module 1 doit être pleinement assimilé avant d’aborder le Module 2.</w:t>
            </w:r>
          </w:p>
        </w:tc>
      </w:tr>
    </w:tbl>
    <w:p w14:paraId="2AE2C717" w14:textId="77777777" w:rsidR="008B3626" w:rsidRDefault="008B3626"/>
    <w:sectPr w:rsidR="008B3626">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8100A7" w14:textId="77777777" w:rsidR="008B3626" w:rsidRDefault="008B3626">
      <w:r>
        <w:separator/>
      </w:r>
    </w:p>
  </w:endnote>
  <w:endnote w:type="continuationSeparator" w:id="0">
    <w:p w14:paraId="2EB2DBA0" w14:textId="77777777" w:rsidR="008B3626" w:rsidRDefault="008B36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E2C718" w14:textId="3906A91D" w:rsidR="00C51ECE" w:rsidRDefault="00000000">
    <w:pPr>
      <w:pBdr>
        <w:top w:val="single" w:sz="4" w:space="4" w:color="4CAF50"/>
      </w:pBdr>
      <w:tabs>
        <w:tab w:val="center" w:pos="4500"/>
        <w:tab w:val="right" w:pos="9026"/>
      </w:tabs>
    </w:pPr>
    <w:r>
      <w:rPr>
        <w:color w:val="455A64"/>
        <w:sz w:val="16"/>
        <w:szCs w:val="16"/>
      </w:rPr>
      <w:t>Jeu du Kaizen – Usage interne pédagogique</w:t>
    </w:r>
    <w:r>
      <w:rPr>
        <w:color w:val="455A64"/>
        <w:sz w:val="16"/>
        <w:szCs w:val="16"/>
      </w:rPr>
      <w:tab/>
      <w:t>•</w:t>
    </w:r>
    <w:r>
      <w:rPr>
        <w:color w:val="455A64"/>
        <w:sz w:val="16"/>
        <w:szCs w:val="16"/>
      </w:rPr>
      <w:tab/>
      <w:t xml:space="preserve">Page </w:t>
    </w:r>
    <w:r>
      <w:rPr>
        <w:color w:val="455A64"/>
        <w:sz w:val="16"/>
        <w:szCs w:val="16"/>
      </w:rPr>
      <w:fldChar w:fldCharType="begin"/>
    </w:r>
    <w:r>
      <w:rPr>
        <w:color w:val="455A64"/>
        <w:sz w:val="16"/>
        <w:szCs w:val="16"/>
      </w:rPr>
      <w:instrText>PAGE</w:instrText>
    </w:r>
    <w:r>
      <w:rPr>
        <w:color w:val="455A64"/>
        <w:sz w:val="16"/>
        <w:szCs w:val="16"/>
      </w:rPr>
      <w:fldChar w:fldCharType="separate"/>
    </w:r>
    <w:r w:rsidR="00E8742D">
      <w:rPr>
        <w:noProof/>
        <w:color w:val="455A64"/>
        <w:sz w:val="16"/>
        <w:szCs w:val="16"/>
      </w:rPr>
      <w:t>1</w:t>
    </w:r>
    <w:r>
      <w:rPr>
        <w:color w:val="455A64"/>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D6EE76" w14:textId="77777777" w:rsidR="008B3626" w:rsidRDefault="008B3626">
      <w:r>
        <w:separator/>
      </w:r>
    </w:p>
  </w:footnote>
  <w:footnote w:type="continuationSeparator" w:id="0">
    <w:p w14:paraId="4AE45C9D" w14:textId="77777777" w:rsidR="008B3626" w:rsidRDefault="008B36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E2C717" w14:textId="77777777" w:rsidR="00C51ECE" w:rsidRDefault="00000000">
    <w:pPr>
      <w:pBdr>
        <w:bottom w:val="single" w:sz="6" w:space="4" w:color="4CAF50"/>
      </w:pBdr>
      <w:tabs>
        <w:tab w:val="right" w:pos="9026"/>
      </w:tabs>
      <w:spacing w:after="100"/>
    </w:pPr>
    <w:r>
      <w:rPr>
        <w:b/>
        <w:bCs/>
        <w:color w:val="1B5E20"/>
        <w:sz w:val="18"/>
        <w:szCs w:val="18"/>
      </w:rPr>
      <w:t>GUIDE ANIMATEUR – Jeu du Kaizen  |  MODULE 1</w:t>
    </w:r>
    <w:r>
      <w:rPr>
        <w:sz w:val="18"/>
        <w:szCs w:val="18"/>
      </w:rPr>
      <w:tab/>
    </w:r>
    <w:r>
      <w:rPr>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75A7D"/>
    <w:multiLevelType w:val="hybridMultilevel"/>
    <w:tmpl w:val="586A5FB2"/>
    <w:lvl w:ilvl="0" w:tplc="95C2A59C">
      <w:start w:val="1"/>
      <w:numFmt w:val="bullet"/>
      <w:lvlText w:val="•"/>
      <w:lvlJc w:val="left"/>
      <w:pPr>
        <w:ind w:left="600" w:hanging="300"/>
      </w:pPr>
    </w:lvl>
    <w:lvl w:ilvl="1" w:tplc="02607DB0">
      <w:numFmt w:val="decimal"/>
      <w:lvlText w:val=""/>
      <w:lvlJc w:val="left"/>
    </w:lvl>
    <w:lvl w:ilvl="2" w:tplc="70C494F0">
      <w:numFmt w:val="decimal"/>
      <w:lvlText w:val=""/>
      <w:lvlJc w:val="left"/>
    </w:lvl>
    <w:lvl w:ilvl="3" w:tplc="4B9C2CE6">
      <w:numFmt w:val="decimal"/>
      <w:lvlText w:val=""/>
      <w:lvlJc w:val="left"/>
    </w:lvl>
    <w:lvl w:ilvl="4" w:tplc="037E620E">
      <w:numFmt w:val="decimal"/>
      <w:lvlText w:val=""/>
      <w:lvlJc w:val="left"/>
    </w:lvl>
    <w:lvl w:ilvl="5" w:tplc="22101970">
      <w:numFmt w:val="decimal"/>
      <w:lvlText w:val=""/>
      <w:lvlJc w:val="left"/>
    </w:lvl>
    <w:lvl w:ilvl="6" w:tplc="596CDC86">
      <w:numFmt w:val="decimal"/>
      <w:lvlText w:val=""/>
      <w:lvlJc w:val="left"/>
    </w:lvl>
    <w:lvl w:ilvl="7" w:tplc="90BAA97A">
      <w:numFmt w:val="decimal"/>
      <w:lvlText w:val=""/>
      <w:lvlJc w:val="left"/>
    </w:lvl>
    <w:lvl w:ilvl="8" w:tplc="5C82682A">
      <w:numFmt w:val="decimal"/>
      <w:lvlText w:val=""/>
      <w:lvlJc w:val="left"/>
    </w:lvl>
  </w:abstractNum>
  <w:abstractNum w:abstractNumId="1" w15:restartNumberingAfterBreak="0">
    <w:nsid w:val="0D9A77BD"/>
    <w:multiLevelType w:val="hybridMultilevel"/>
    <w:tmpl w:val="CD56ED90"/>
    <w:lvl w:ilvl="0" w:tplc="6D745A62">
      <w:start w:val="1"/>
      <w:numFmt w:val="decimal"/>
      <w:lvlText w:val="%1."/>
      <w:lvlJc w:val="left"/>
      <w:pPr>
        <w:ind w:left="600" w:hanging="300"/>
      </w:pPr>
    </w:lvl>
    <w:lvl w:ilvl="1" w:tplc="BA4ED7CC">
      <w:numFmt w:val="decimal"/>
      <w:lvlText w:val=""/>
      <w:lvlJc w:val="left"/>
    </w:lvl>
    <w:lvl w:ilvl="2" w:tplc="3C281C7E">
      <w:numFmt w:val="decimal"/>
      <w:lvlText w:val=""/>
      <w:lvlJc w:val="left"/>
    </w:lvl>
    <w:lvl w:ilvl="3" w:tplc="62E69590">
      <w:numFmt w:val="decimal"/>
      <w:lvlText w:val=""/>
      <w:lvlJc w:val="left"/>
    </w:lvl>
    <w:lvl w:ilvl="4" w:tplc="62EC7E52">
      <w:numFmt w:val="decimal"/>
      <w:lvlText w:val=""/>
      <w:lvlJc w:val="left"/>
    </w:lvl>
    <w:lvl w:ilvl="5" w:tplc="75FCBA1A">
      <w:numFmt w:val="decimal"/>
      <w:lvlText w:val=""/>
      <w:lvlJc w:val="left"/>
    </w:lvl>
    <w:lvl w:ilvl="6" w:tplc="00A639A8">
      <w:numFmt w:val="decimal"/>
      <w:lvlText w:val=""/>
      <w:lvlJc w:val="left"/>
    </w:lvl>
    <w:lvl w:ilvl="7" w:tplc="2DD228B2">
      <w:numFmt w:val="decimal"/>
      <w:lvlText w:val=""/>
      <w:lvlJc w:val="left"/>
    </w:lvl>
    <w:lvl w:ilvl="8" w:tplc="78B66AFC">
      <w:numFmt w:val="decimal"/>
      <w:lvlText w:val=""/>
      <w:lvlJc w:val="left"/>
    </w:lvl>
  </w:abstractNum>
  <w:abstractNum w:abstractNumId="2" w15:restartNumberingAfterBreak="0">
    <w:nsid w:val="58C12588"/>
    <w:multiLevelType w:val="hybridMultilevel"/>
    <w:tmpl w:val="28907144"/>
    <w:lvl w:ilvl="0" w:tplc="BC9EADA4">
      <w:start w:val="1"/>
      <w:numFmt w:val="bullet"/>
      <w:lvlText w:val="●"/>
      <w:lvlJc w:val="left"/>
      <w:pPr>
        <w:ind w:left="720" w:hanging="360"/>
      </w:pPr>
    </w:lvl>
    <w:lvl w:ilvl="1" w:tplc="027CCB20">
      <w:start w:val="1"/>
      <w:numFmt w:val="bullet"/>
      <w:lvlText w:val="○"/>
      <w:lvlJc w:val="left"/>
      <w:pPr>
        <w:ind w:left="1440" w:hanging="360"/>
      </w:pPr>
    </w:lvl>
    <w:lvl w:ilvl="2" w:tplc="3FECCE04">
      <w:start w:val="1"/>
      <w:numFmt w:val="bullet"/>
      <w:lvlText w:val="■"/>
      <w:lvlJc w:val="left"/>
      <w:pPr>
        <w:ind w:left="2160" w:hanging="360"/>
      </w:pPr>
    </w:lvl>
    <w:lvl w:ilvl="3" w:tplc="F38CD60E">
      <w:start w:val="1"/>
      <w:numFmt w:val="bullet"/>
      <w:lvlText w:val="●"/>
      <w:lvlJc w:val="left"/>
      <w:pPr>
        <w:ind w:left="2880" w:hanging="360"/>
      </w:pPr>
    </w:lvl>
    <w:lvl w:ilvl="4" w:tplc="6DD63180">
      <w:start w:val="1"/>
      <w:numFmt w:val="bullet"/>
      <w:lvlText w:val="○"/>
      <w:lvlJc w:val="left"/>
      <w:pPr>
        <w:ind w:left="3600" w:hanging="360"/>
      </w:pPr>
    </w:lvl>
    <w:lvl w:ilvl="5" w:tplc="58C62B0A">
      <w:start w:val="1"/>
      <w:numFmt w:val="bullet"/>
      <w:lvlText w:val="■"/>
      <w:lvlJc w:val="left"/>
      <w:pPr>
        <w:ind w:left="4320" w:hanging="360"/>
      </w:pPr>
    </w:lvl>
    <w:lvl w:ilvl="6" w:tplc="9030EBB2">
      <w:start w:val="1"/>
      <w:numFmt w:val="bullet"/>
      <w:lvlText w:val="●"/>
      <w:lvlJc w:val="left"/>
      <w:pPr>
        <w:ind w:left="5040" w:hanging="360"/>
      </w:pPr>
    </w:lvl>
    <w:lvl w:ilvl="7" w:tplc="B414FCD4">
      <w:start w:val="1"/>
      <w:numFmt w:val="bullet"/>
      <w:lvlText w:val="●"/>
      <w:lvlJc w:val="left"/>
      <w:pPr>
        <w:ind w:left="5760" w:hanging="360"/>
      </w:pPr>
    </w:lvl>
    <w:lvl w:ilvl="8" w:tplc="E60CF68E">
      <w:start w:val="1"/>
      <w:numFmt w:val="bullet"/>
      <w:lvlText w:val="●"/>
      <w:lvlJc w:val="left"/>
      <w:pPr>
        <w:ind w:left="6480" w:hanging="360"/>
      </w:pPr>
    </w:lvl>
  </w:abstractNum>
  <w:abstractNum w:abstractNumId="3" w15:restartNumberingAfterBreak="0">
    <w:nsid w:val="681718E9"/>
    <w:multiLevelType w:val="hybridMultilevel"/>
    <w:tmpl w:val="9CD89B7E"/>
    <w:lvl w:ilvl="0" w:tplc="9EEA0A9A">
      <w:start w:val="1"/>
      <w:numFmt w:val="bullet"/>
      <w:lvlText w:val="◦"/>
      <w:lvlJc w:val="left"/>
      <w:pPr>
        <w:ind w:left="900" w:hanging="300"/>
      </w:pPr>
    </w:lvl>
    <w:lvl w:ilvl="1" w:tplc="17CC4156">
      <w:numFmt w:val="decimal"/>
      <w:lvlText w:val=""/>
      <w:lvlJc w:val="left"/>
    </w:lvl>
    <w:lvl w:ilvl="2" w:tplc="EED4DCD6">
      <w:numFmt w:val="decimal"/>
      <w:lvlText w:val=""/>
      <w:lvlJc w:val="left"/>
    </w:lvl>
    <w:lvl w:ilvl="3" w:tplc="9CD2CBC8">
      <w:numFmt w:val="decimal"/>
      <w:lvlText w:val=""/>
      <w:lvlJc w:val="left"/>
    </w:lvl>
    <w:lvl w:ilvl="4" w:tplc="69846E72">
      <w:numFmt w:val="decimal"/>
      <w:lvlText w:val=""/>
      <w:lvlJc w:val="left"/>
    </w:lvl>
    <w:lvl w:ilvl="5" w:tplc="A53EE5D0">
      <w:numFmt w:val="decimal"/>
      <w:lvlText w:val=""/>
      <w:lvlJc w:val="left"/>
    </w:lvl>
    <w:lvl w:ilvl="6" w:tplc="F5ECEB56">
      <w:numFmt w:val="decimal"/>
      <w:lvlText w:val=""/>
      <w:lvlJc w:val="left"/>
    </w:lvl>
    <w:lvl w:ilvl="7" w:tplc="D9E01ED0">
      <w:numFmt w:val="decimal"/>
      <w:lvlText w:val=""/>
      <w:lvlJc w:val="left"/>
    </w:lvl>
    <w:lvl w:ilvl="8" w:tplc="62F24B36">
      <w:numFmt w:val="decimal"/>
      <w:lvlText w:val=""/>
      <w:lvlJc w:val="left"/>
    </w:lvl>
  </w:abstractNum>
  <w:num w:numId="1" w16cid:durableId="1383824571">
    <w:abstractNumId w:val="2"/>
    <w:lvlOverride w:ilvl="0">
      <w:startOverride w:val="1"/>
    </w:lvlOverride>
  </w:num>
  <w:num w:numId="2" w16cid:durableId="408890370">
    <w:abstractNumId w:val="0"/>
    <w:lvlOverride w:ilvl="0">
      <w:startOverride w:val="1"/>
    </w:lvlOverride>
  </w:num>
  <w:num w:numId="3" w16cid:durableId="419983012">
    <w:abstractNumId w:val="3"/>
    <w:lvlOverride w:ilvl="0">
      <w:startOverride w:val="1"/>
    </w:lvlOverride>
  </w:num>
  <w:num w:numId="4" w16cid:durableId="97938139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1ECE"/>
    <w:rsid w:val="000830FB"/>
    <w:rsid w:val="008B3626"/>
    <w:rsid w:val="00C51ECE"/>
    <w:rsid w:val="00E8742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E2C590"/>
  <w15:docId w15:val="{6D03A9E4-D82C-4211-A84D-BC5C973356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400" w:after="200"/>
      <w:outlineLvl w:val="0"/>
    </w:pPr>
    <w:rPr>
      <w:b/>
      <w:bCs/>
      <w:color w:val="1B5E20"/>
      <w:sz w:val="32"/>
      <w:szCs w:val="32"/>
    </w:rPr>
  </w:style>
  <w:style w:type="paragraph" w:styleId="Titre2">
    <w:name w:val="heading 2"/>
    <w:uiPriority w:val="9"/>
    <w:unhideWhenUsed/>
    <w:qFormat/>
    <w:pPr>
      <w:spacing w:before="300" w:after="120"/>
      <w:outlineLvl w:val="1"/>
    </w:pPr>
    <w:rPr>
      <w:b/>
      <w:bCs/>
      <w:color w:val="1565C0"/>
      <w:sz w:val="26"/>
      <w:szCs w:val="26"/>
    </w:rPr>
  </w:style>
  <w:style w:type="paragraph" w:styleId="Titre3">
    <w:name w:val="heading 3"/>
    <w:uiPriority w:val="9"/>
    <w:unhideWhenUsed/>
    <w:qFormat/>
    <w:pPr>
      <w:spacing w:before="200" w:after="80"/>
      <w:outlineLvl w:val="2"/>
    </w:pPr>
    <w:rPr>
      <w:b/>
      <w:bCs/>
      <w:color w:val="455A6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2882</Words>
  <Characters>15852</Characters>
  <Application>Microsoft Office Word</Application>
  <DocSecurity>0</DocSecurity>
  <Lines>132</Lines>
  <Paragraphs>37</Paragraphs>
  <ScaleCrop>false</ScaleCrop>
  <Company/>
  <LinksUpToDate>false</LinksUpToDate>
  <CharactersWithSpaces>18697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Stéphane JAUBERT</cp:lastModifiedBy>
  <cp:revision>2</cp:revision>
  <dcterms:created xsi:type="dcterms:W3CDTF">2026-05-10T04:13:00Z</dcterms:created>
  <dcterms:modified xsi:type="dcterms:W3CDTF">2026-05-10T04:19:00Z</dcterms:modified>
</cp:coreProperties>
</file>