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C774" w14:textId="77777777" w:rsidR="0024420A" w:rsidRPr="0024420A" w:rsidRDefault="0024420A" w:rsidP="0024420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24420A">
        <w:rPr>
          <w:rFonts w:ascii="Times New Roman" w:eastAsia="Times New Roman" w:hAnsi="Times New Roman" w:cs="Times New Roman"/>
          <w:b/>
          <w:bCs/>
          <w:kern w:val="36"/>
          <w:sz w:val="48"/>
          <w:szCs w:val="48"/>
          <w:lang w:eastAsia="fr-FR"/>
          <w14:ligatures w14:val="none"/>
        </w:rPr>
        <w:t>Synthèse du Jeu de Simulation d'Entreprise REDIX</w:t>
      </w:r>
    </w:p>
    <w:p w14:paraId="4B3D9A76" w14:textId="77777777" w:rsidR="0024420A" w:rsidRPr="0024420A" w:rsidRDefault="0024420A" w:rsidP="0024420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4420A">
        <w:rPr>
          <w:rFonts w:ascii="Times New Roman" w:eastAsia="Times New Roman" w:hAnsi="Times New Roman" w:cs="Times New Roman"/>
          <w:b/>
          <w:bCs/>
          <w:kern w:val="0"/>
          <w:sz w:val="36"/>
          <w:szCs w:val="36"/>
          <w:lang w:eastAsia="fr-FR"/>
          <w14:ligatures w14:val="none"/>
        </w:rPr>
        <w:t>Résumé Exécutif</w:t>
      </w:r>
    </w:p>
    <w:p w14:paraId="155B7B4F"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Le jeu REDIX est une simulation de gestion de production conçue pour immerger les participants dans les défis quotidiens de la direction d'une unité de fabrication. L'objectif principal est de faire évoluer les participants d'un système de production traditionnel en "flux poussé", basé sur des prévisions, vers une approche en "flux tiré" pilotée par la méthode Kanban. Au cours de quatre "semaines" de simulation, les équipes doivent gérer la production de réducteurs à engrenages, répondre aux commandes des clients et faire face à une multitude d'incidents réalistes, allant des pannes machines aux erreurs humaines et aux problèmes de fournisseurs.</w:t>
      </w:r>
    </w:p>
    <w:p w14:paraId="71964263"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La performance est mesurée selon trois indicateurs clés : le taux de service client, l'efficience de la production et le niveau des stocks. Une mécanique centrale du jeu est la possibilité pour les équipes d'investir des points dans des axes de progrès stratégiques : la flexibilité (réduction des temps de changement de série, type SMED) et la fiabilité (réduction de l'impact des incidents). Une variante financière optionnelle permet de convertir tous les indicateurs de performance en une valeur monétaire unique (€), intensifiant l'aspect compétitif et stratégique de la simulation. Le jeu sert d'outil pédagogique pour analyser les causes des difficultés de production, démontrer les avantages du flux tiré et souligner l'importance d'une stratégie d'amélioration continue.</w:t>
      </w:r>
    </w:p>
    <w:p w14:paraId="2C7DD51D"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 xml:space="preserve">-------------------------------------------------------------------------------- </w:t>
      </w:r>
    </w:p>
    <w:p w14:paraId="72658AD4" w14:textId="77777777" w:rsidR="0024420A" w:rsidRPr="0024420A" w:rsidRDefault="0024420A" w:rsidP="0024420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4420A">
        <w:rPr>
          <w:rFonts w:ascii="Times New Roman" w:eastAsia="Times New Roman" w:hAnsi="Times New Roman" w:cs="Times New Roman"/>
          <w:b/>
          <w:bCs/>
          <w:kern w:val="0"/>
          <w:sz w:val="36"/>
          <w:szCs w:val="36"/>
          <w:lang w:eastAsia="fr-FR"/>
          <w14:ligatures w14:val="none"/>
        </w:rPr>
        <w:t>1. Contexte et Objectifs Pédagogiques</w:t>
      </w:r>
    </w:p>
    <w:p w14:paraId="3C8BEA4A"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Le jeu de simulation place les participants à la tête d'une unité de production de l'entreprise fictive REDIX, avec pour mission d'en améliorer les performances globales.</w:t>
      </w:r>
    </w:p>
    <w:p w14:paraId="5EA7FBB6"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1.1. Objectifs du Jeu</w:t>
      </w:r>
    </w:p>
    <w:p w14:paraId="6D70655B"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La simulation est conçue pour atteindre plusieurs objectifs pédagogiques :</w:t>
      </w:r>
    </w:p>
    <w:p w14:paraId="0BED5803" w14:textId="77777777" w:rsidR="0024420A" w:rsidRPr="0024420A" w:rsidRDefault="0024420A" w:rsidP="002442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Faire ressentir la difficulté</w:t>
      </w:r>
      <w:r w:rsidRPr="0024420A">
        <w:rPr>
          <w:rFonts w:ascii="Times New Roman" w:eastAsia="Times New Roman" w:hAnsi="Times New Roman" w:cs="Times New Roman"/>
          <w:kern w:val="0"/>
          <w:sz w:val="24"/>
          <w:szCs w:val="24"/>
          <w:lang w:eastAsia="fr-FR"/>
          <w14:ligatures w14:val="none"/>
        </w:rPr>
        <w:t xml:space="preserve"> de livrer les clients dans les temps.</w:t>
      </w:r>
    </w:p>
    <w:p w14:paraId="2B56199F" w14:textId="77777777" w:rsidR="0024420A" w:rsidRPr="0024420A" w:rsidRDefault="0024420A" w:rsidP="002442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Analyser les raisons de ces difficultés</w:t>
      </w:r>
      <w:r w:rsidRPr="0024420A">
        <w:rPr>
          <w:rFonts w:ascii="Times New Roman" w:eastAsia="Times New Roman" w:hAnsi="Times New Roman" w:cs="Times New Roman"/>
          <w:kern w:val="0"/>
          <w:sz w:val="24"/>
          <w:szCs w:val="24"/>
          <w:lang w:eastAsia="fr-FR"/>
          <w14:ligatures w14:val="none"/>
        </w:rPr>
        <w:t>, notamment le manque de flexibilité de la production et l'impact des incidents.</w:t>
      </w:r>
    </w:p>
    <w:p w14:paraId="2121BAE3" w14:textId="77777777" w:rsidR="0024420A" w:rsidRPr="0024420A" w:rsidRDefault="0024420A" w:rsidP="002442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Conduire les participants à changer de mode de programmation</w:t>
      </w:r>
      <w:r w:rsidRPr="0024420A">
        <w:rPr>
          <w:rFonts w:ascii="Times New Roman" w:eastAsia="Times New Roman" w:hAnsi="Times New Roman" w:cs="Times New Roman"/>
          <w:kern w:val="0"/>
          <w:sz w:val="24"/>
          <w:szCs w:val="24"/>
          <w:lang w:eastAsia="fr-FR"/>
          <w14:ligatures w14:val="none"/>
        </w:rPr>
        <w:t>, en passant du flux poussé (planification basée sur des prévisions) au flux tiré (production déclenchée par la demande réelle via Kanban).</w:t>
      </w:r>
    </w:p>
    <w:p w14:paraId="260B4CF1" w14:textId="77777777" w:rsidR="0024420A" w:rsidRPr="0024420A" w:rsidRDefault="0024420A" w:rsidP="002442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Inciter à la mise en œuvre d'une stratégie de progrès continu</w:t>
      </w:r>
      <w:r w:rsidRPr="0024420A">
        <w:rPr>
          <w:rFonts w:ascii="Times New Roman" w:eastAsia="Times New Roman" w:hAnsi="Times New Roman" w:cs="Times New Roman"/>
          <w:kern w:val="0"/>
          <w:sz w:val="24"/>
          <w:szCs w:val="24"/>
          <w:lang w:eastAsia="fr-FR"/>
          <w14:ligatures w14:val="none"/>
        </w:rPr>
        <w:t xml:space="preserve"> axée sur des thématiques comme le SMED (Single-Minute Exchange of Die), la qualité et la maintenance.</w:t>
      </w:r>
    </w:p>
    <w:p w14:paraId="1A936F0D"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1.2. Présentation de l'Entreprise REDIX</w:t>
      </w:r>
    </w:p>
    <w:p w14:paraId="251813BA"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lastRenderedPageBreak/>
        <w:t>REDIX est une entreprise industrielle spécialisée dans la fabrication de réducteurs à engrenages pour le marché des escaliers roulants.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08"/>
        <w:gridCol w:w="4048"/>
      </w:tblGrid>
      <w:tr w:rsidR="0024420A" w:rsidRPr="0024420A" w14:paraId="22E4D9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B97D6B"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Indicateur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D4A3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Valeur</w:t>
            </w:r>
          </w:p>
        </w:tc>
      </w:tr>
      <w:tr w:rsidR="0024420A" w:rsidRPr="0024420A" w14:paraId="13D484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7416F6"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Localisation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1A21A"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Puy de Dôme</w:t>
            </w:r>
          </w:p>
        </w:tc>
      </w:tr>
      <w:tr w:rsidR="0024420A" w:rsidRPr="0024420A" w14:paraId="132B0A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FB7A5E"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Ventes annuelles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249ED"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80 000 000 €</w:t>
            </w:r>
          </w:p>
        </w:tc>
      </w:tr>
      <w:tr w:rsidR="0024420A" w:rsidRPr="0024420A" w14:paraId="610226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4CFDED"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Bénéfices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66309"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800 000 €</w:t>
            </w:r>
          </w:p>
        </w:tc>
      </w:tr>
      <w:tr w:rsidR="0024420A" w:rsidRPr="0024420A" w14:paraId="52E2E4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8C4C0E"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Stocks moyens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E6E1B"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20 000 000 €</w:t>
            </w:r>
          </w:p>
        </w:tc>
      </w:tr>
      <w:tr w:rsidR="0024420A" w:rsidRPr="0024420A" w14:paraId="03E7DD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6191D8"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Effectifs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4F56A"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480 personnes</w:t>
            </w:r>
          </w:p>
        </w:tc>
      </w:tr>
    </w:tbl>
    <w:p w14:paraId="712BD97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L'entreprise fabrique six produits finis (références R1 à R6) et vend une pièce détachée (Couronne phase A blanche). La politique de livraison est "à lettre lue", exigeant une expédition sans délai.</w:t>
      </w:r>
    </w:p>
    <w:p w14:paraId="3A42A99C" w14:textId="77777777" w:rsidR="0024420A" w:rsidRPr="0024420A" w:rsidRDefault="0024420A" w:rsidP="0024420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4420A">
        <w:rPr>
          <w:rFonts w:ascii="Times New Roman" w:eastAsia="Times New Roman" w:hAnsi="Times New Roman" w:cs="Times New Roman"/>
          <w:b/>
          <w:bCs/>
          <w:kern w:val="0"/>
          <w:sz w:val="36"/>
          <w:szCs w:val="36"/>
          <w:lang w:eastAsia="fr-FR"/>
          <w14:ligatures w14:val="none"/>
        </w:rPr>
        <w:t>2. Le Processus de Production et les Flux</w:t>
      </w:r>
    </w:p>
    <w:p w14:paraId="2A71976C"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Le processus de fabrication se déroule en cinq postes de travail principaux, avec des stocks intermédiaires positionnés entre les étapes clés.</w:t>
      </w:r>
    </w:p>
    <w:p w14:paraId="62CAC43A"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2.1. Flux de Fabrication</w:t>
      </w:r>
    </w:p>
    <w:p w14:paraId="17D6D58A" w14:textId="77777777" w:rsidR="0024420A" w:rsidRPr="0024420A" w:rsidRDefault="0024420A" w:rsidP="002442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Usinage</w:t>
      </w:r>
      <w:r w:rsidRPr="0024420A">
        <w:rPr>
          <w:rFonts w:ascii="Times New Roman" w:eastAsia="Times New Roman" w:hAnsi="Times New Roman" w:cs="Times New Roman"/>
          <w:kern w:val="0"/>
          <w:sz w:val="24"/>
          <w:szCs w:val="24"/>
          <w:lang w:eastAsia="fr-FR"/>
          <w14:ligatures w14:val="none"/>
        </w:rPr>
        <w:t xml:space="preserve"> : Trois postes fonctionnent en parallèle pour usiner les composants de base.</w:t>
      </w:r>
    </w:p>
    <w:p w14:paraId="27CADB43" w14:textId="77777777" w:rsidR="0024420A" w:rsidRPr="0024420A" w:rsidRDefault="0024420A" w:rsidP="0024420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1. Engrenages</w:t>
      </w:r>
    </w:p>
    <w:p w14:paraId="2C4A61CC" w14:textId="77777777" w:rsidR="0024420A" w:rsidRPr="0024420A" w:rsidRDefault="0024420A" w:rsidP="0024420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2. Carters</w:t>
      </w:r>
    </w:p>
    <w:p w14:paraId="3C969B63" w14:textId="77777777" w:rsidR="0024420A" w:rsidRPr="0024420A" w:rsidRDefault="0024420A" w:rsidP="0024420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3. Couronnes (phase A)</w:t>
      </w:r>
    </w:p>
    <w:p w14:paraId="78D3FB5B" w14:textId="77777777" w:rsidR="0024420A" w:rsidRPr="0024420A" w:rsidRDefault="0024420A" w:rsidP="002442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Stock Intermédiaire 1</w:t>
      </w:r>
      <w:r w:rsidRPr="0024420A">
        <w:rPr>
          <w:rFonts w:ascii="Times New Roman" w:eastAsia="Times New Roman" w:hAnsi="Times New Roman" w:cs="Times New Roman"/>
          <w:kern w:val="0"/>
          <w:sz w:val="24"/>
          <w:szCs w:val="24"/>
          <w:lang w:eastAsia="fr-FR"/>
          <w14:ligatures w14:val="none"/>
        </w:rPr>
        <w:t xml:space="preserve"> : Stock des Couronnes de phase A.</w:t>
      </w:r>
    </w:p>
    <w:p w14:paraId="775EBC74" w14:textId="77777777" w:rsidR="0024420A" w:rsidRPr="0024420A" w:rsidRDefault="0024420A" w:rsidP="002442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Usinage (suite)</w:t>
      </w:r>
      <w:r w:rsidRPr="0024420A">
        <w:rPr>
          <w:rFonts w:ascii="Times New Roman" w:eastAsia="Times New Roman" w:hAnsi="Times New Roman" w:cs="Times New Roman"/>
          <w:kern w:val="0"/>
          <w:sz w:val="24"/>
          <w:szCs w:val="24"/>
          <w:lang w:eastAsia="fr-FR"/>
          <w14:ligatures w14:val="none"/>
        </w:rPr>
        <w:t xml:space="preserve"> :</w:t>
      </w:r>
    </w:p>
    <w:p w14:paraId="0870ABA6" w14:textId="77777777" w:rsidR="0024420A" w:rsidRPr="0024420A" w:rsidRDefault="0024420A" w:rsidP="0024420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4. Couronnes (phase B)</w:t>
      </w:r>
    </w:p>
    <w:p w14:paraId="6575BC5F" w14:textId="77777777" w:rsidR="0024420A" w:rsidRPr="0024420A" w:rsidRDefault="0024420A" w:rsidP="002442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Stock Intermédiaire 2</w:t>
      </w:r>
      <w:r w:rsidRPr="0024420A">
        <w:rPr>
          <w:rFonts w:ascii="Times New Roman" w:eastAsia="Times New Roman" w:hAnsi="Times New Roman" w:cs="Times New Roman"/>
          <w:kern w:val="0"/>
          <w:sz w:val="24"/>
          <w:szCs w:val="24"/>
          <w:lang w:eastAsia="fr-FR"/>
          <w14:ligatures w14:val="none"/>
        </w:rPr>
        <w:t xml:space="preserve"> : Stock général des pièces usinées (Engrenages, Carters, Couronnes ph. B).</w:t>
      </w:r>
    </w:p>
    <w:p w14:paraId="70C863C6" w14:textId="77777777" w:rsidR="0024420A" w:rsidRPr="0024420A" w:rsidRDefault="0024420A" w:rsidP="002442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Assemblage</w:t>
      </w:r>
      <w:r w:rsidRPr="0024420A">
        <w:rPr>
          <w:rFonts w:ascii="Times New Roman" w:eastAsia="Times New Roman" w:hAnsi="Times New Roman" w:cs="Times New Roman"/>
          <w:kern w:val="0"/>
          <w:sz w:val="24"/>
          <w:szCs w:val="24"/>
          <w:lang w:eastAsia="fr-FR"/>
          <w14:ligatures w14:val="none"/>
        </w:rPr>
        <w:t xml:space="preserve"> :</w:t>
      </w:r>
    </w:p>
    <w:p w14:paraId="52A885E9" w14:textId="77777777" w:rsidR="0024420A" w:rsidRPr="0024420A" w:rsidRDefault="0024420A" w:rsidP="0024420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5. Montage</w:t>
      </w:r>
    </w:p>
    <w:p w14:paraId="2626138A" w14:textId="77777777" w:rsidR="0024420A" w:rsidRPr="0024420A" w:rsidRDefault="0024420A" w:rsidP="002442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Stock Final</w:t>
      </w:r>
      <w:r w:rsidRPr="0024420A">
        <w:rPr>
          <w:rFonts w:ascii="Times New Roman" w:eastAsia="Times New Roman" w:hAnsi="Times New Roman" w:cs="Times New Roman"/>
          <w:kern w:val="0"/>
          <w:sz w:val="24"/>
          <w:szCs w:val="24"/>
          <w:lang w:eastAsia="fr-FR"/>
          <w14:ligatures w14:val="none"/>
        </w:rPr>
        <w:t xml:space="preserve"> : Stock des produits finis (R1 à R6).</w:t>
      </w:r>
    </w:p>
    <w:p w14:paraId="1DC84B15" w14:textId="77777777" w:rsidR="0024420A" w:rsidRPr="0024420A" w:rsidRDefault="0024420A" w:rsidP="0024420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Expédition</w:t>
      </w:r>
      <w:r w:rsidRPr="0024420A">
        <w:rPr>
          <w:rFonts w:ascii="Times New Roman" w:eastAsia="Times New Roman" w:hAnsi="Times New Roman" w:cs="Times New Roman"/>
          <w:kern w:val="0"/>
          <w:sz w:val="24"/>
          <w:szCs w:val="24"/>
          <w:lang w:eastAsia="fr-FR"/>
          <w14:ligatures w14:val="none"/>
        </w:rPr>
        <w:t xml:space="preserve"> : Livraison des produits finis et des couronnes blanches vendues comme pièces détachées.</w:t>
      </w:r>
    </w:p>
    <w:p w14:paraId="27F53614"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2.2. Cadences et Temps de Changement de Série</w:t>
      </w:r>
    </w:p>
    <w:p w14:paraId="052861C1"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Chaque poste de travail possède ses propres caractéristiques de production.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18"/>
        <w:gridCol w:w="2720"/>
        <w:gridCol w:w="3718"/>
      </w:tblGrid>
      <w:tr w:rsidR="0024420A" w:rsidRPr="0024420A" w14:paraId="3619A4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3ADD56"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Poste de Travail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A1D3B"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Cadence de Production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05D5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Temps de Changement de Série</w:t>
            </w:r>
          </w:p>
        </w:tc>
      </w:tr>
      <w:tr w:rsidR="0024420A" w:rsidRPr="0024420A" w14:paraId="5EF3A0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CB90AB"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1. Engrenages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9ADDC"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1 jeton / heure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FC48A"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3 heures</w:t>
            </w:r>
          </w:p>
        </w:tc>
      </w:tr>
      <w:tr w:rsidR="0024420A" w:rsidRPr="0024420A" w14:paraId="67D8FE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51C13D"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2. Carters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F190D"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1 jeton / heure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0E408"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2 heures</w:t>
            </w:r>
          </w:p>
        </w:tc>
      </w:tr>
      <w:tr w:rsidR="0024420A" w:rsidRPr="0024420A" w14:paraId="68CD77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B09D68"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3. Couronnes (ph. A)</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359FA"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2 jetons / heure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F9255"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2 heures</w:t>
            </w:r>
          </w:p>
        </w:tc>
      </w:tr>
      <w:tr w:rsidR="0024420A" w:rsidRPr="0024420A" w14:paraId="5AAF00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6BABC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4. Couronnes (ph. B)</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9AB9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2 jetons / heure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87F79"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4 heures</w:t>
            </w:r>
          </w:p>
        </w:tc>
      </w:tr>
      <w:tr w:rsidR="0024420A" w:rsidRPr="0024420A" w14:paraId="0EFD7D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B6DDE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5. Montage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BA51C"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1 produit / heure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9F3DF"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1 heure</w:t>
            </w:r>
          </w:p>
        </w:tc>
      </w:tr>
    </w:tbl>
    <w:p w14:paraId="2DC5F492" w14:textId="77777777" w:rsidR="0024420A" w:rsidRPr="0024420A" w:rsidRDefault="0024420A" w:rsidP="0024420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4420A">
        <w:rPr>
          <w:rFonts w:ascii="Times New Roman" w:eastAsia="Times New Roman" w:hAnsi="Times New Roman" w:cs="Times New Roman"/>
          <w:b/>
          <w:bCs/>
          <w:kern w:val="0"/>
          <w:sz w:val="36"/>
          <w:szCs w:val="36"/>
          <w:lang w:eastAsia="fr-FR"/>
          <w14:ligatures w14:val="none"/>
        </w:rPr>
        <w:lastRenderedPageBreak/>
        <w:t>3. Déroulement de la Simulation</w:t>
      </w:r>
    </w:p>
    <w:p w14:paraId="1E444BEC"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La simulation s'étend sur une durée totale d'environ 5 heures et est structurée en quatre "semaines" de 32 "heures" chacune.</w:t>
      </w:r>
    </w:p>
    <w:p w14:paraId="3D217021"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3.1. Semaine 1 : Production en Flux Poussé</w:t>
      </w:r>
    </w:p>
    <w:p w14:paraId="46D78232" w14:textId="77777777" w:rsidR="0024420A" w:rsidRPr="0024420A" w:rsidRDefault="0024420A" w:rsidP="0024420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Préparation :</w:t>
      </w:r>
      <w:r w:rsidRPr="0024420A">
        <w:rPr>
          <w:rFonts w:ascii="Times New Roman" w:eastAsia="Times New Roman" w:hAnsi="Times New Roman" w:cs="Times New Roman"/>
          <w:kern w:val="0"/>
          <w:sz w:val="24"/>
          <w:szCs w:val="24"/>
          <w:lang w:eastAsia="fr-FR"/>
          <w14:ligatures w14:val="none"/>
        </w:rPr>
        <w:t xml:space="preserve"> Chaque équipe doit planifier sa production pour toute la semaine en se basant sur les prévisions de vente fournies. Elle doit décider des quantités à produire sur chaque poste.</w:t>
      </w:r>
    </w:p>
    <w:p w14:paraId="54AA9AB2" w14:textId="77777777" w:rsidR="0024420A" w:rsidRPr="0024420A" w:rsidRDefault="0024420A" w:rsidP="0024420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Déroulement :</w:t>
      </w:r>
      <w:r w:rsidRPr="0024420A">
        <w:rPr>
          <w:rFonts w:ascii="Times New Roman" w:eastAsia="Times New Roman" w:hAnsi="Times New Roman" w:cs="Times New Roman"/>
          <w:kern w:val="0"/>
          <w:sz w:val="24"/>
          <w:szCs w:val="24"/>
          <w:lang w:eastAsia="fr-FR"/>
          <w14:ligatures w14:val="none"/>
        </w:rPr>
        <w:t xml:space="preserve"> Les équipes exécutent le programme établi, en respectant les cadences et en subissant les conséquences des incidents. Il n'est pas permis de modifier le programme, sauf en cas de rupture de stock critique.</w:t>
      </w:r>
    </w:p>
    <w:p w14:paraId="2FFD7309"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3.2. Semaines 2 à 4 : Flux Tiré et Amélioration Continue</w:t>
      </w:r>
    </w:p>
    <w:p w14:paraId="2932E7FA" w14:textId="77777777" w:rsidR="0024420A" w:rsidRPr="0024420A" w:rsidRDefault="0024420A" w:rsidP="0024420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Transition vers le Kanban :</w:t>
      </w:r>
      <w:r w:rsidRPr="0024420A">
        <w:rPr>
          <w:rFonts w:ascii="Times New Roman" w:eastAsia="Times New Roman" w:hAnsi="Times New Roman" w:cs="Times New Roman"/>
          <w:kern w:val="0"/>
          <w:sz w:val="24"/>
          <w:szCs w:val="24"/>
          <w:lang w:eastAsia="fr-FR"/>
          <w14:ligatures w14:val="none"/>
        </w:rPr>
        <w:t xml:space="preserve"> Au début de la semaine 2, l'animateur introduit la méthode Kanban. La planification à l'avance est abandonnée au profit d'un système où la production est "tirée" par la consommation des postes avals, signalée par des tickets Kanban.</w:t>
      </w:r>
    </w:p>
    <w:p w14:paraId="20FA3525" w14:textId="77777777" w:rsidR="0024420A" w:rsidRPr="0024420A" w:rsidRDefault="0024420A" w:rsidP="0024420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Mise en Œuvre des Progrès :</w:t>
      </w:r>
      <w:r w:rsidRPr="0024420A">
        <w:rPr>
          <w:rFonts w:ascii="Times New Roman" w:eastAsia="Times New Roman" w:hAnsi="Times New Roman" w:cs="Times New Roman"/>
          <w:kern w:val="0"/>
          <w:sz w:val="24"/>
          <w:szCs w:val="24"/>
          <w:lang w:eastAsia="fr-FR"/>
          <w14:ligatures w14:val="none"/>
        </w:rPr>
        <w:t xml:space="preserve"> À partir de la semaine 2, les équipes peuvent engager des actions de progrès. Elles disposent de points à affecter au début (heure 1) et au milieu (heure 17) de chaque semaine.</w:t>
      </w:r>
    </w:p>
    <w:p w14:paraId="39D57F52" w14:textId="77777777" w:rsidR="0024420A" w:rsidRPr="0024420A" w:rsidRDefault="0024420A" w:rsidP="0024420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Tension des Flux :</w:t>
      </w:r>
      <w:r w:rsidRPr="0024420A">
        <w:rPr>
          <w:rFonts w:ascii="Times New Roman" w:eastAsia="Times New Roman" w:hAnsi="Times New Roman" w:cs="Times New Roman"/>
          <w:kern w:val="0"/>
          <w:sz w:val="24"/>
          <w:szCs w:val="24"/>
          <w:lang w:eastAsia="fr-FR"/>
          <w14:ligatures w14:val="none"/>
        </w:rPr>
        <w:t xml:space="preserve"> Au fil des semaines, les progrès réalisés permettent aux équipes de "tendre les flux", c'est-à-dire de réduire progressivement les niveaux de stocks et le nombre de tickets Kanban en circulation, visant un stock proche de zéro à la fin de la semaine 4.</w:t>
      </w:r>
    </w:p>
    <w:p w14:paraId="4E822D14" w14:textId="77777777" w:rsidR="0024420A" w:rsidRPr="0024420A" w:rsidRDefault="0024420A" w:rsidP="0024420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4420A">
        <w:rPr>
          <w:rFonts w:ascii="Times New Roman" w:eastAsia="Times New Roman" w:hAnsi="Times New Roman" w:cs="Times New Roman"/>
          <w:b/>
          <w:bCs/>
          <w:kern w:val="0"/>
          <w:sz w:val="36"/>
          <w:szCs w:val="36"/>
          <w:lang w:eastAsia="fr-FR"/>
          <w14:ligatures w14:val="none"/>
        </w:rPr>
        <w:t>4. Mécaniques Clés du Jeu</w:t>
      </w:r>
    </w:p>
    <w:p w14:paraId="73082C42"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Plusieurs mécanismes régissent le fonctionnement de la simulation et les décisions stratégiques des équipes.</w:t>
      </w:r>
    </w:p>
    <w:p w14:paraId="1B96D192"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4.1. Système d'Incidents</w:t>
      </w:r>
    </w:p>
    <w:p w14:paraId="03F28F9B" w14:textId="77777777" w:rsidR="0024420A" w:rsidRPr="0024420A" w:rsidRDefault="0024420A" w:rsidP="002442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Des incidents surviennent de manière aléatoire lorsqu'un dé, lancé à chaque "heure", tombe sur 1 ou 6.</w:t>
      </w:r>
    </w:p>
    <w:p w14:paraId="0B7BDE51" w14:textId="77777777" w:rsidR="0024420A" w:rsidRPr="0024420A" w:rsidRDefault="0024420A" w:rsidP="002442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Le résultat du dé s'applique simultanément à toutes les équipes.</w:t>
      </w:r>
    </w:p>
    <w:p w14:paraId="2A0C74F6" w14:textId="77777777" w:rsidR="0024420A" w:rsidRPr="0024420A" w:rsidRDefault="0024420A" w:rsidP="0024420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Chaque incident, tiré d'une liste prédéfinie, décrit un problème (panne, erreur, grève, etc.), le poste affecté et plusieurs niveaux de gravité avec des conséquences variables (temps d'arrêt, rebuts de pièces, etc.).</w:t>
      </w:r>
    </w:p>
    <w:p w14:paraId="3AEFC94D"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4.2. Stratégie de Progrès</w:t>
      </w:r>
    </w:p>
    <w:p w14:paraId="1C0A50D6"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À partir de la semaine 2, les équipes reçoivent des points à investir dans deux domaines d'amélioration pour chaque poste de travail. Chaque amélioration a deux niveaux, le second niveau offrant un bénéfice supérieur pour un coût en points plus élevé.</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3"/>
        <w:gridCol w:w="1400"/>
        <w:gridCol w:w="2382"/>
        <w:gridCol w:w="1223"/>
        <w:gridCol w:w="2728"/>
      </w:tblGrid>
      <w:tr w:rsidR="0024420A" w:rsidRPr="0024420A" w14:paraId="382013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CBEE9E"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lastRenderedPageBreak/>
              <w:t>Domaine de Progrès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E0B2C"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Niveau 1 (coût en 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F86C8"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Bénéfice Niveau 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25A6E"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Niveau 2 (coût en 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5841B83"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Bénéfice Niveau 2</w:t>
            </w:r>
          </w:p>
        </w:tc>
      </w:tr>
      <w:tr w:rsidR="0024420A" w:rsidRPr="0024420A" w14:paraId="5AF13B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908ED1"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Flexibilité (SMED)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3C3B6"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1 pt (2 pts pour Montage)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80A84"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Temps de changement de série réduit à 1 heure.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824EC"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2 pts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D49B3"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Temps de changement de série réduit à 10 min (0 à l'échelle du jeu).</w:t>
            </w:r>
          </w:p>
        </w:tc>
      </w:tr>
      <w:tr w:rsidR="0024420A" w:rsidRPr="0024420A" w14:paraId="6DBE2A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7D1306"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Fiabilité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FB868"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1 pt</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21E90"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L'incident se produit au niveau de gravité le plus faible.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B374E"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2 pts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57FA2"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L'équipe est protégée contre l'incident (pas d'effet).</w:t>
            </w:r>
          </w:p>
        </w:tc>
      </w:tr>
    </w:tbl>
    <w:p w14:paraId="3374BA4D" w14:textId="77777777" w:rsidR="0024420A" w:rsidRPr="0024420A" w:rsidRDefault="0024420A" w:rsidP="0024420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4420A">
        <w:rPr>
          <w:rFonts w:ascii="Times New Roman" w:eastAsia="Times New Roman" w:hAnsi="Times New Roman" w:cs="Times New Roman"/>
          <w:b/>
          <w:bCs/>
          <w:kern w:val="0"/>
          <w:sz w:val="27"/>
          <w:szCs w:val="27"/>
          <w:lang w:eastAsia="fr-FR"/>
          <w14:ligatures w14:val="none"/>
        </w:rPr>
        <w:t>4.3. Mesure de la Performance</w:t>
      </w:r>
    </w:p>
    <w:p w14:paraId="201BE57B"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Les équipes sont jugées sur trois indicateurs principaux, calculés à la fin de chaque semaine à l'aide de la "Feuille de suivi" :</w:t>
      </w:r>
    </w:p>
    <w:p w14:paraId="693F5A6D" w14:textId="77777777" w:rsidR="0024420A" w:rsidRPr="0024420A" w:rsidRDefault="0024420A" w:rsidP="0024420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Taux de Service :</w:t>
      </w:r>
      <w:r w:rsidRPr="0024420A">
        <w:rPr>
          <w:rFonts w:ascii="Times New Roman" w:eastAsia="Times New Roman" w:hAnsi="Times New Roman" w:cs="Times New Roman"/>
          <w:kern w:val="0"/>
          <w:sz w:val="24"/>
          <w:szCs w:val="24"/>
          <w:lang w:eastAsia="fr-FR"/>
          <w14:ligatures w14:val="none"/>
        </w:rPr>
        <w:t xml:space="preserve"> Mesure la capacité à livrer les commandes des clients à temps. Il est calculé comme suit : </w:t>
      </w:r>
      <w:r w:rsidRPr="0024420A">
        <w:rPr>
          <w:rFonts w:ascii="Courier New" w:eastAsia="Times New Roman" w:hAnsi="Courier New" w:cs="Courier New"/>
          <w:kern w:val="0"/>
          <w:sz w:val="20"/>
          <w:szCs w:val="20"/>
          <w:lang w:eastAsia="fr-FR"/>
          <w14:ligatures w14:val="none"/>
        </w:rPr>
        <w:t>100 % - (Ruptures / Ventes)</w:t>
      </w:r>
      <w:r w:rsidRPr="0024420A">
        <w:rPr>
          <w:rFonts w:ascii="Times New Roman" w:eastAsia="Times New Roman" w:hAnsi="Times New Roman" w:cs="Times New Roman"/>
          <w:kern w:val="0"/>
          <w:sz w:val="24"/>
          <w:szCs w:val="24"/>
          <w:lang w:eastAsia="fr-FR"/>
          <w14:ligatures w14:val="none"/>
        </w:rPr>
        <w:t>.</w:t>
      </w:r>
    </w:p>
    <w:p w14:paraId="3E7CF106" w14:textId="77777777" w:rsidR="0024420A" w:rsidRPr="0024420A" w:rsidRDefault="0024420A" w:rsidP="0024420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Efficience de la Production :</w:t>
      </w:r>
      <w:r w:rsidRPr="0024420A">
        <w:rPr>
          <w:rFonts w:ascii="Times New Roman" w:eastAsia="Times New Roman" w:hAnsi="Times New Roman" w:cs="Times New Roman"/>
          <w:kern w:val="0"/>
          <w:sz w:val="24"/>
          <w:szCs w:val="24"/>
          <w:lang w:eastAsia="fr-FR"/>
          <w14:ligatures w14:val="none"/>
        </w:rPr>
        <w:t xml:space="preserve"> Représente le pourcentage de temps productif par rapport au temps d'ouverture total. Il est calculé comme suit : </w:t>
      </w:r>
      <w:r w:rsidRPr="0024420A">
        <w:rPr>
          <w:rFonts w:ascii="Courier New" w:eastAsia="Times New Roman" w:hAnsi="Courier New" w:cs="Courier New"/>
          <w:kern w:val="0"/>
          <w:sz w:val="20"/>
          <w:szCs w:val="20"/>
          <w:lang w:eastAsia="fr-FR"/>
          <w14:ligatures w14:val="none"/>
        </w:rPr>
        <w:t>100 % - (Heures perdues / Heures d’ouverture)</w:t>
      </w:r>
      <w:r w:rsidRPr="0024420A">
        <w:rPr>
          <w:rFonts w:ascii="Times New Roman" w:eastAsia="Times New Roman" w:hAnsi="Times New Roman" w:cs="Times New Roman"/>
          <w:kern w:val="0"/>
          <w:sz w:val="24"/>
          <w:szCs w:val="24"/>
          <w:lang w:eastAsia="fr-FR"/>
          <w14:ligatures w14:val="none"/>
        </w:rPr>
        <w:t>.</w:t>
      </w:r>
    </w:p>
    <w:p w14:paraId="5A373C75" w14:textId="77777777" w:rsidR="0024420A" w:rsidRPr="0024420A" w:rsidRDefault="0024420A" w:rsidP="0024420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Niveau des Stocks :</w:t>
      </w:r>
      <w:r w:rsidRPr="0024420A">
        <w:rPr>
          <w:rFonts w:ascii="Times New Roman" w:eastAsia="Times New Roman" w:hAnsi="Times New Roman" w:cs="Times New Roman"/>
          <w:kern w:val="0"/>
          <w:sz w:val="24"/>
          <w:szCs w:val="24"/>
          <w:lang w:eastAsia="fr-FR"/>
          <w14:ligatures w14:val="none"/>
        </w:rPr>
        <w:t xml:space="preserve"> La valeur totale des stocks de pièces usinées et de produits finis.</w:t>
      </w:r>
    </w:p>
    <w:p w14:paraId="14174713" w14:textId="77777777" w:rsidR="0024420A" w:rsidRPr="0024420A" w:rsidRDefault="0024420A" w:rsidP="0024420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4420A">
        <w:rPr>
          <w:rFonts w:ascii="Times New Roman" w:eastAsia="Times New Roman" w:hAnsi="Times New Roman" w:cs="Times New Roman"/>
          <w:b/>
          <w:bCs/>
          <w:kern w:val="0"/>
          <w:sz w:val="36"/>
          <w:szCs w:val="36"/>
          <w:lang w:eastAsia="fr-FR"/>
          <w14:ligatures w14:val="none"/>
        </w:rPr>
        <w:t>5. La Variante Financière</w:t>
      </w:r>
    </w:p>
    <w:p w14:paraId="5C0E4CF6"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Une variante optionnelle peut être introduite en début de semaine 2 pour unifier les trois indicateurs de performance en un seul critère financier, le bénéfice.</w:t>
      </w:r>
    </w:p>
    <w:p w14:paraId="2BAB67E3" w14:textId="77777777" w:rsidR="0024420A" w:rsidRPr="0024420A" w:rsidRDefault="0024420A" w:rsidP="0024420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Objectif :</w:t>
      </w:r>
      <w:r w:rsidRPr="0024420A">
        <w:rPr>
          <w:rFonts w:ascii="Times New Roman" w:eastAsia="Times New Roman" w:hAnsi="Times New Roman" w:cs="Times New Roman"/>
          <w:kern w:val="0"/>
          <w:sz w:val="24"/>
          <w:szCs w:val="24"/>
          <w:lang w:eastAsia="fr-FR"/>
          <w14:ligatures w14:val="none"/>
        </w:rPr>
        <w:t xml:space="preserve"> Rendre la simulation plus stimulante et désigner une équipe gagnante de manière incontestable.</w:t>
      </w:r>
    </w:p>
    <w:p w14:paraId="69BD463B" w14:textId="77777777" w:rsidR="0024420A" w:rsidRPr="0024420A" w:rsidRDefault="0024420A" w:rsidP="0024420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Mécanisme :</w:t>
      </w:r>
    </w:p>
    <w:p w14:paraId="1D3C2C50" w14:textId="77777777" w:rsidR="0024420A" w:rsidRPr="0024420A" w:rsidRDefault="0024420A" w:rsidP="0024420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Taux de Service :</w:t>
      </w:r>
      <w:r w:rsidRPr="0024420A">
        <w:rPr>
          <w:rFonts w:ascii="Times New Roman" w:eastAsia="Times New Roman" w:hAnsi="Times New Roman" w:cs="Times New Roman"/>
          <w:kern w:val="0"/>
          <w:sz w:val="24"/>
          <w:szCs w:val="24"/>
          <w:lang w:eastAsia="fr-FR"/>
          <w14:ligatures w14:val="none"/>
        </w:rPr>
        <w:t xml:space="preserve"> Une variation de 1 % du taux de service (par rapport à 100 %) entraîne une variation de 0,5 % des ventes, impactant directement la marge brute.</w:t>
      </w:r>
    </w:p>
    <w:p w14:paraId="287CBB9A" w14:textId="77777777" w:rsidR="0024420A" w:rsidRPr="0024420A" w:rsidRDefault="0024420A" w:rsidP="0024420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Efficience :</w:t>
      </w:r>
      <w:r w:rsidRPr="0024420A">
        <w:rPr>
          <w:rFonts w:ascii="Times New Roman" w:eastAsia="Times New Roman" w:hAnsi="Times New Roman" w:cs="Times New Roman"/>
          <w:kern w:val="0"/>
          <w:sz w:val="24"/>
          <w:szCs w:val="24"/>
          <w:lang w:eastAsia="fr-FR"/>
          <w14:ligatures w14:val="none"/>
        </w:rPr>
        <w:t xml:space="preserve"> Une variation de 1 % de l'efficience (par rapport à 100 %) entraîne une variation de 0,2 % du bénéfice.</w:t>
      </w:r>
    </w:p>
    <w:p w14:paraId="5435C1CF" w14:textId="77777777" w:rsidR="0024420A" w:rsidRPr="0024420A" w:rsidRDefault="0024420A" w:rsidP="0024420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Stocks :</w:t>
      </w:r>
      <w:r w:rsidRPr="0024420A">
        <w:rPr>
          <w:rFonts w:ascii="Times New Roman" w:eastAsia="Times New Roman" w:hAnsi="Times New Roman" w:cs="Times New Roman"/>
          <w:kern w:val="0"/>
          <w:sz w:val="24"/>
          <w:szCs w:val="24"/>
          <w:lang w:eastAsia="fr-FR"/>
          <w14:ligatures w14:val="none"/>
        </w:rPr>
        <w:t xml:space="preserve"> La valeur des stocks mesurée dans le jeu est extrapolée à l'échelle de l'entreprise réelle (facteur 10 000). Un coût de détention de 20 % est appliqué sur la valeur moyenne des stocks pendant la simulation.</w:t>
      </w:r>
    </w:p>
    <w:p w14:paraId="2D590B40" w14:textId="77777777" w:rsidR="0024420A" w:rsidRPr="0024420A" w:rsidRDefault="0024420A" w:rsidP="0024420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Calcul :</w:t>
      </w:r>
      <w:r w:rsidRPr="0024420A">
        <w:rPr>
          <w:rFonts w:ascii="Times New Roman" w:eastAsia="Times New Roman" w:hAnsi="Times New Roman" w:cs="Times New Roman"/>
          <w:kern w:val="0"/>
          <w:sz w:val="24"/>
          <w:szCs w:val="24"/>
          <w:lang w:eastAsia="fr-FR"/>
          <w14:ligatures w14:val="none"/>
        </w:rPr>
        <w:t xml:space="preserve"> Les équipes calculent le gain total en comparant leurs performances (semaines 2, 3 et 4) à la situation de départ, permettant de quantifier l'impact financier de leur stratégie.</w:t>
      </w:r>
    </w:p>
    <w:p w14:paraId="4C11630D" w14:textId="77777777" w:rsidR="0024420A" w:rsidRPr="0024420A" w:rsidRDefault="0024420A" w:rsidP="0024420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4420A">
        <w:rPr>
          <w:rFonts w:ascii="Times New Roman" w:eastAsia="Times New Roman" w:hAnsi="Times New Roman" w:cs="Times New Roman"/>
          <w:b/>
          <w:bCs/>
          <w:kern w:val="0"/>
          <w:sz w:val="36"/>
          <w:szCs w:val="36"/>
          <w:lang w:eastAsia="fr-FR"/>
          <w14:ligatures w14:val="none"/>
        </w:rPr>
        <w:t>6. Typologie des Incidents et Aléas de Production</w:t>
      </w:r>
    </w:p>
    <w:p w14:paraId="5211CA8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La simulation expose les participants à un large éventail de problèmes réalistes qui perturbent la production. Ces incidents peuvent être regroupés en plusieurs catégories.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65"/>
        <w:gridCol w:w="7191"/>
      </w:tblGrid>
      <w:tr w:rsidR="0024420A" w:rsidRPr="0024420A" w14:paraId="73B7B0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9390F6"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 xml:space="preserve">Catégorie </w:t>
            </w:r>
            <w:r w:rsidRPr="0024420A">
              <w:rPr>
                <w:rFonts w:ascii="Times New Roman" w:eastAsia="Times New Roman" w:hAnsi="Times New Roman" w:cs="Times New Roman"/>
                <w:kern w:val="0"/>
                <w:sz w:val="24"/>
                <w:szCs w:val="24"/>
                <w:lang w:eastAsia="fr-FR"/>
                <w14:ligatures w14:val="none"/>
              </w:rPr>
              <w:lastRenderedPageBreak/>
              <w:t>d'Incident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CE0C5"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lastRenderedPageBreak/>
              <w:t>Exemples Spécifiques Tirés des Sources</w:t>
            </w:r>
          </w:p>
        </w:tc>
      </w:tr>
      <w:tr w:rsidR="0024420A" w:rsidRPr="0024420A" w14:paraId="2ECDEF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F22493"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Pannes et Problèmes Techniques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20F9E"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Panne de chariot élévateur, moteur d'entraînement usé, micro-processeur défaillant, fusible sauté, rupture de canalisation d'air comprimé, roulement grippé par manque de lubrification.</w:t>
            </w:r>
          </w:p>
        </w:tc>
      </w:tr>
      <w:tr w:rsidR="0024420A" w:rsidRPr="0024420A" w14:paraId="76F19A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707A12"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Facteurs Humains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7BD2F"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Opérateur inexpérimenté, absent ou malade ; erreur de lecture des instructions ; erreur de programmation ; accident du travail (choc à la main, éclat dans l'œil) ; erreur d'approvisionnement ou de manutention (confusion de matières, collision).</w:t>
            </w:r>
          </w:p>
        </w:tc>
      </w:tr>
      <w:tr w:rsidR="0024420A" w:rsidRPr="0024420A" w14:paraId="6C8AF2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B58679"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Qualité et Non-conformité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491D2"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Défaut dans les pièces de fonderie livrées, opération d'usinage oubliée, non-respect du couple de serrage, pièces fabriquées hors tolérance à cause d'un mauvais calibre ou d'un déréglage machine, matière première non conforme.</w:t>
            </w:r>
          </w:p>
        </w:tc>
      </w:tr>
      <w:tr w:rsidR="0024420A" w:rsidRPr="0024420A" w14:paraId="25D9AC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791D09"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Fournisseurs et Logistique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BABC7"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Déménagement du fournisseur entraînant un retard, grève dans le port de débarquement, routes coupées par des inondations, fournisseur incapable de livrer à temps en raison d'une hausse des commandes.</w:t>
            </w:r>
          </w:p>
        </w:tc>
      </w:tr>
      <w:tr w:rsidR="0024420A" w:rsidRPr="0024420A" w14:paraId="6670BF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A9BEB2"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Organisation et Systèmes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57BF2"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24420A">
              <w:rPr>
                <w:rFonts w:ascii="Times New Roman" w:eastAsia="Times New Roman" w:hAnsi="Times New Roman" w:cs="Times New Roman"/>
                <w:kern w:val="0"/>
                <w:sz w:val="24"/>
                <w:szCs w:val="24"/>
                <w:lang w:eastAsia="fr-FR"/>
                <w14:ligatures w14:val="none"/>
              </w:rPr>
              <w:t>Micro-coupures</w:t>
            </w:r>
            <w:proofErr w:type="spellEnd"/>
            <w:r w:rsidRPr="0024420A">
              <w:rPr>
                <w:rFonts w:ascii="Times New Roman" w:eastAsia="Times New Roman" w:hAnsi="Times New Roman" w:cs="Times New Roman"/>
                <w:kern w:val="0"/>
                <w:sz w:val="24"/>
                <w:szCs w:val="24"/>
                <w:lang w:eastAsia="fr-FR"/>
                <w14:ligatures w14:val="none"/>
              </w:rPr>
              <w:t xml:space="preserve"> informatiques retardant les lancements, erreur d'inventaire (stock physique à zéro mais positif dans le système), erreur de nomenclature (commande 10 fois inférieure aux besoins), rangement général pour la visite d'un client.</w:t>
            </w:r>
          </w:p>
        </w:tc>
      </w:tr>
      <w:tr w:rsidR="0024420A" w:rsidRPr="0024420A" w14:paraId="6D29FE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60B153"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b/>
                <w:bCs/>
                <w:kern w:val="0"/>
                <w:sz w:val="24"/>
                <w:szCs w:val="24"/>
                <w:lang w:eastAsia="fr-FR"/>
                <w14:ligatures w14:val="none"/>
              </w:rPr>
              <w:t>Sociaux et Externes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7F854F" w14:textId="77777777" w:rsidR="0024420A" w:rsidRPr="0024420A" w:rsidRDefault="0024420A" w:rsidP="0024420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420A">
              <w:rPr>
                <w:rFonts w:ascii="Times New Roman" w:eastAsia="Times New Roman" w:hAnsi="Times New Roman" w:cs="Times New Roman"/>
                <w:kern w:val="0"/>
                <w:sz w:val="24"/>
                <w:szCs w:val="24"/>
                <w:lang w:eastAsia="fr-FR"/>
                <w14:ligatures w14:val="none"/>
              </w:rPr>
              <w:t>Grève de la société de transport du personnel, contestation sur le calcul des primes, conditions de travail difficiles dues au froid extrême, machine jugée dangereuse par l'inspecteur du travail.</w:t>
            </w:r>
          </w:p>
        </w:tc>
      </w:tr>
    </w:tbl>
    <w:p w14:paraId="61B182F7" w14:textId="77777777" w:rsidR="00C704F5" w:rsidRDefault="00C704F5"/>
    <w:sectPr w:rsidR="00C704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13C7"/>
    <w:multiLevelType w:val="multilevel"/>
    <w:tmpl w:val="F9C6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D271F"/>
    <w:multiLevelType w:val="multilevel"/>
    <w:tmpl w:val="8542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23756"/>
    <w:multiLevelType w:val="multilevel"/>
    <w:tmpl w:val="39F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73BD0"/>
    <w:multiLevelType w:val="multilevel"/>
    <w:tmpl w:val="C16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A7061"/>
    <w:multiLevelType w:val="multilevel"/>
    <w:tmpl w:val="07AA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CB7DB5"/>
    <w:multiLevelType w:val="multilevel"/>
    <w:tmpl w:val="DB0CE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390024"/>
    <w:multiLevelType w:val="multilevel"/>
    <w:tmpl w:val="1BE0D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899133">
    <w:abstractNumId w:val="1"/>
  </w:num>
  <w:num w:numId="2" w16cid:durableId="942111296">
    <w:abstractNumId w:val="5"/>
  </w:num>
  <w:num w:numId="3" w16cid:durableId="1394936840">
    <w:abstractNumId w:val="3"/>
  </w:num>
  <w:num w:numId="4" w16cid:durableId="48500313">
    <w:abstractNumId w:val="2"/>
  </w:num>
  <w:num w:numId="5" w16cid:durableId="1271278678">
    <w:abstractNumId w:val="0"/>
  </w:num>
  <w:num w:numId="6" w16cid:durableId="1576235118">
    <w:abstractNumId w:val="4"/>
  </w:num>
  <w:num w:numId="7" w16cid:durableId="736972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0A"/>
    <w:rsid w:val="0024420A"/>
    <w:rsid w:val="00595313"/>
    <w:rsid w:val="00B73EE3"/>
    <w:rsid w:val="00C704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245D"/>
  <w15:chartTrackingRefBased/>
  <w15:docId w15:val="{A5BB16A8-AB5C-45C8-AE88-7E17F4CA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4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4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42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42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42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42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42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42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42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42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42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42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42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42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42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42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42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420A"/>
    <w:rPr>
      <w:rFonts w:eastAsiaTheme="majorEastAsia" w:cstheme="majorBidi"/>
      <w:color w:val="272727" w:themeColor="text1" w:themeTint="D8"/>
    </w:rPr>
  </w:style>
  <w:style w:type="paragraph" w:styleId="Titre">
    <w:name w:val="Title"/>
    <w:basedOn w:val="Normal"/>
    <w:next w:val="Normal"/>
    <w:link w:val="TitreCar"/>
    <w:uiPriority w:val="10"/>
    <w:qFormat/>
    <w:rsid w:val="00244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42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42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42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420A"/>
    <w:pPr>
      <w:spacing w:before="160"/>
      <w:jc w:val="center"/>
    </w:pPr>
    <w:rPr>
      <w:i/>
      <w:iCs/>
      <w:color w:val="404040" w:themeColor="text1" w:themeTint="BF"/>
    </w:rPr>
  </w:style>
  <w:style w:type="character" w:customStyle="1" w:styleId="CitationCar">
    <w:name w:val="Citation Car"/>
    <w:basedOn w:val="Policepardfaut"/>
    <w:link w:val="Citation"/>
    <w:uiPriority w:val="29"/>
    <w:rsid w:val="0024420A"/>
    <w:rPr>
      <w:i/>
      <w:iCs/>
      <w:color w:val="404040" w:themeColor="text1" w:themeTint="BF"/>
    </w:rPr>
  </w:style>
  <w:style w:type="paragraph" w:styleId="Paragraphedeliste">
    <w:name w:val="List Paragraph"/>
    <w:basedOn w:val="Normal"/>
    <w:uiPriority w:val="34"/>
    <w:qFormat/>
    <w:rsid w:val="0024420A"/>
    <w:pPr>
      <w:ind w:left="720"/>
      <w:contextualSpacing/>
    </w:pPr>
  </w:style>
  <w:style w:type="character" w:styleId="Accentuationintense">
    <w:name w:val="Intense Emphasis"/>
    <w:basedOn w:val="Policepardfaut"/>
    <w:uiPriority w:val="21"/>
    <w:qFormat/>
    <w:rsid w:val="0024420A"/>
    <w:rPr>
      <w:i/>
      <w:iCs/>
      <w:color w:val="0F4761" w:themeColor="accent1" w:themeShade="BF"/>
    </w:rPr>
  </w:style>
  <w:style w:type="paragraph" w:styleId="Citationintense">
    <w:name w:val="Intense Quote"/>
    <w:basedOn w:val="Normal"/>
    <w:next w:val="Normal"/>
    <w:link w:val="CitationintenseCar"/>
    <w:uiPriority w:val="30"/>
    <w:qFormat/>
    <w:rsid w:val="00244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420A"/>
    <w:rPr>
      <w:i/>
      <w:iCs/>
      <w:color w:val="0F4761" w:themeColor="accent1" w:themeShade="BF"/>
    </w:rPr>
  </w:style>
  <w:style w:type="character" w:styleId="Rfrenceintense">
    <w:name w:val="Intense Reference"/>
    <w:basedOn w:val="Policepardfaut"/>
    <w:uiPriority w:val="32"/>
    <w:qFormat/>
    <w:rsid w:val="002442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1540</Words>
  <Characters>8472</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1</cp:revision>
  <dcterms:created xsi:type="dcterms:W3CDTF">2025-10-08T09:16:00Z</dcterms:created>
  <dcterms:modified xsi:type="dcterms:W3CDTF">2025-10-08T09:17:00Z</dcterms:modified>
</cp:coreProperties>
</file>