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CB2D" w14:textId="77777777" w:rsidR="001E0BC8" w:rsidRPr="001E0BC8" w:rsidRDefault="001E0BC8" w:rsidP="001E0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E0BC8">
        <w:rPr>
          <w:rFonts w:ascii="Times New Roman" w:eastAsia="Times New Roman" w:hAnsi="Times New Roman" w:cs="Times New Roman"/>
          <w:b/>
          <w:bCs/>
          <w:kern w:val="36"/>
          <w:sz w:val="48"/>
          <w:szCs w:val="48"/>
          <w:lang w:eastAsia="fr-FR"/>
          <w14:ligatures w14:val="none"/>
        </w:rPr>
        <w:t xml:space="preserve">Présentation du Jeu de Simulation LEAN </w:t>
      </w:r>
      <w:proofErr w:type="spellStart"/>
      <w:r w:rsidRPr="001E0BC8">
        <w:rPr>
          <w:rFonts w:ascii="Times New Roman" w:eastAsia="Times New Roman" w:hAnsi="Times New Roman" w:cs="Times New Roman"/>
          <w:b/>
          <w:bCs/>
          <w:kern w:val="36"/>
          <w:sz w:val="48"/>
          <w:szCs w:val="48"/>
          <w:lang w:eastAsia="fr-FR"/>
          <w14:ligatures w14:val="none"/>
        </w:rPr>
        <w:t>Manufacturing</w:t>
      </w:r>
      <w:proofErr w:type="spellEnd"/>
      <w:r w:rsidRPr="001E0BC8">
        <w:rPr>
          <w:rFonts w:ascii="Times New Roman" w:eastAsia="Times New Roman" w:hAnsi="Times New Roman" w:cs="Times New Roman"/>
          <w:b/>
          <w:bCs/>
          <w:kern w:val="36"/>
          <w:sz w:val="48"/>
          <w:szCs w:val="48"/>
          <w:lang w:eastAsia="fr-FR"/>
          <w14:ligatures w14:val="none"/>
        </w:rPr>
        <w:t xml:space="preserve"> : L'Amélioration des Processus</w:t>
      </w:r>
    </w:p>
    <w:p w14:paraId="1FF73792"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 xml:space="preserve">Ce jeu de simulation vise à illustrer de manière pratique les principes du </w:t>
      </w:r>
      <w:r w:rsidRPr="001E0BC8">
        <w:rPr>
          <w:rFonts w:ascii="Times New Roman" w:eastAsia="Times New Roman" w:hAnsi="Times New Roman" w:cs="Times New Roman"/>
          <w:b/>
          <w:bCs/>
          <w:kern w:val="0"/>
          <w:sz w:val="24"/>
          <w:szCs w:val="24"/>
          <w:lang w:eastAsia="fr-FR"/>
          <w14:ligatures w14:val="none"/>
        </w:rPr>
        <w:t xml:space="preserve">Lean </w:t>
      </w:r>
      <w:proofErr w:type="spellStart"/>
      <w:r w:rsidRPr="001E0BC8">
        <w:rPr>
          <w:rFonts w:ascii="Times New Roman" w:eastAsia="Times New Roman" w:hAnsi="Times New Roman" w:cs="Times New Roman"/>
          <w:b/>
          <w:bCs/>
          <w:kern w:val="0"/>
          <w:sz w:val="24"/>
          <w:szCs w:val="24"/>
          <w:lang w:eastAsia="fr-FR"/>
          <w14:ligatures w14:val="none"/>
        </w:rPr>
        <w:t>Manufacturing</w:t>
      </w:r>
      <w:proofErr w:type="spellEnd"/>
      <w:r w:rsidRPr="001E0BC8">
        <w:rPr>
          <w:rFonts w:ascii="Times New Roman" w:eastAsia="Times New Roman" w:hAnsi="Times New Roman" w:cs="Times New Roman"/>
          <w:kern w:val="0"/>
          <w:sz w:val="24"/>
          <w:szCs w:val="24"/>
          <w:lang w:eastAsia="fr-FR"/>
          <w14:ligatures w14:val="none"/>
        </w:rPr>
        <w:t>, une méthode qui cherche à maximiser la valeur ajoutée pour le client tout en éliminant les gaspillages.</w:t>
      </w:r>
    </w:p>
    <w:p w14:paraId="6A1B94AF" w14:textId="77777777" w:rsidR="001E0BC8" w:rsidRPr="001E0BC8" w:rsidRDefault="001E0BC8" w:rsidP="001E0B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E0BC8">
        <w:rPr>
          <w:rFonts w:ascii="Times New Roman" w:eastAsia="Times New Roman" w:hAnsi="Times New Roman" w:cs="Times New Roman"/>
          <w:b/>
          <w:bCs/>
          <w:kern w:val="0"/>
          <w:sz w:val="36"/>
          <w:szCs w:val="36"/>
          <w:lang w:eastAsia="fr-FR"/>
          <w14:ligatures w14:val="none"/>
        </w:rPr>
        <w:t>1. Le Contexte de l'Entreprise : PALEO</w:t>
      </w:r>
    </w:p>
    <w:p w14:paraId="3F23E3B4"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 xml:space="preserve">La simulation se déroule dans l'entreprise </w:t>
      </w:r>
      <w:r w:rsidRPr="001E0BC8">
        <w:rPr>
          <w:rFonts w:ascii="Times New Roman" w:eastAsia="Times New Roman" w:hAnsi="Times New Roman" w:cs="Times New Roman"/>
          <w:b/>
          <w:bCs/>
          <w:kern w:val="0"/>
          <w:sz w:val="24"/>
          <w:szCs w:val="24"/>
          <w:lang w:eastAsia="fr-FR"/>
          <w14:ligatures w14:val="none"/>
        </w:rPr>
        <w:t>PALEO</w:t>
      </w:r>
      <w:r w:rsidRPr="001E0BC8">
        <w:rPr>
          <w:rFonts w:ascii="Times New Roman" w:eastAsia="Times New Roman" w:hAnsi="Times New Roman" w:cs="Times New Roman"/>
          <w:kern w:val="0"/>
          <w:sz w:val="24"/>
          <w:szCs w:val="24"/>
          <w:lang w:eastAsia="fr-FR"/>
          <w14:ligatures w14:val="none"/>
        </w:rPr>
        <w:t>, qui produit 5000 pales par an et détient 16 % du marché mondial, exportant 80 % de sa production. Bien que le marché croisse de 20 % par an, PALEO fait face à des difficultés par rapport à ses concurrents: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887"/>
        <w:gridCol w:w="1369"/>
      </w:tblGrid>
      <w:tr w:rsidR="001E0BC8" w:rsidRPr="001E0BC8" w14:paraId="698CCAC0" w14:textId="77777777">
        <w:trPr>
          <w:tblCellSpacing w:w="15" w:type="dxa"/>
        </w:trPr>
        <w:tc>
          <w:tcPr>
            <w:tcW w:w="0" w:type="auto"/>
            <w:vAlign w:val="center"/>
            <w:hideMark/>
          </w:tcPr>
          <w:p w14:paraId="5EE339F8" w14:textId="77777777" w:rsidR="001E0BC8" w:rsidRPr="001E0BC8" w:rsidRDefault="001E0BC8" w:rsidP="001E0BC8">
            <w:pPr>
              <w:spacing w:after="0" w:line="240" w:lineRule="auto"/>
              <w:rPr>
                <w:rFonts w:ascii="Times New Roman" w:eastAsia="Times New Roman" w:hAnsi="Times New Roman" w:cs="Times New Roman"/>
                <w:b/>
                <w:bCs/>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Indicateur</w:t>
            </w:r>
          </w:p>
        </w:tc>
        <w:tc>
          <w:tcPr>
            <w:tcW w:w="0" w:type="auto"/>
            <w:vAlign w:val="center"/>
            <w:hideMark/>
          </w:tcPr>
          <w:p w14:paraId="4E33C72B" w14:textId="77777777" w:rsidR="001E0BC8" w:rsidRPr="001E0BC8" w:rsidRDefault="001E0BC8" w:rsidP="001E0BC8">
            <w:pPr>
              <w:spacing w:after="0" w:line="240" w:lineRule="auto"/>
              <w:rPr>
                <w:rFonts w:ascii="Times New Roman" w:eastAsia="Times New Roman" w:hAnsi="Times New Roman" w:cs="Times New Roman"/>
                <w:b/>
                <w:bCs/>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PALEO</w:t>
            </w:r>
          </w:p>
        </w:tc>
        <w:tc>
          <w:tcPr>
            <w:tcW w:w="0" w:type="auto"/>
            <w:vAlign w:val="center"/>
            <w:hideMark/>
          </w:tcPr>
          <w:p w14:paraId="336CA1ED" w14:textId="77777777" w:rsidR="001E0BC8" w:rsidRPr="001E0BC8" w:rsidRDefault="001E0BC8" w:rsidP="001E0BC8">
            <w:pPr>
              <w:spacing w:after="0" w:line="240" w:lineRule="auto"/>
              <w:rPr>
                <w:rFonts w:ascii="Times New Roman" w:eastAsia="Times New Roman" w:hAnsi="Times New Roman" w:cs="Times New Roman"/>
                <w:b/>
                <w:bCs/>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Concurrents</w:t>
            </w:r>
          </w:p>
        </w:tc>
      </w:tr>
      <w:tr w:rsidR="001E0BC8" w:rsidRPr="001E0BC8" w14:paraId="36B3E4EF" w14:textId="77777777">
        <w:trPr>
          <w:tblCellSpacing w:w="15" w:type="dxa"/>
        </w:trPr>
        <w:tc>
          <w:tcPr>
            <w:tcW w:w="0" w:type="auto"/>
            <w:vAlign w:val="center"/>
            <w:hideMark/>
          </w:tcPr>
          <w:p w14:paraId="594B16CB"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Délais</w:t>
            </w:r>
          </w:p>
        </w:tc>
        <w:tc>
          <w:tcPr>
            <w:tcW w:w="0" w:type="auto"/>
            <w:vAlign w:val="center"/>
            <w:hideMark/>
          </w:tcPr>
          <w:p w14:paraId="30B64AEE"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85 jours</w:t>
            </w:r>
          </w:p>
        </w:tc>
        <w:tc>
          <w:tcPr>
            <w:tcW w:w="0" w:type="auto"/>
            <w:vAlign w:val="center"/>
            <w:hideMark/>
          </w:tcPr>
          <w:p w14:paraId="5C65567D"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70 jours</w:t>
            </w:r>
          </w:p>
        </w:tc>
      </w:tr>
      <w:tr w:rsidR="001E0BC8" w:rsidRPr="001E0BC8" w14:paraId="47691108" w14:textId="77777777">
        <w:trPr>
          <w:tblCellSpacing w:w="15" w:type="dxa"/>
        </w:trPr>
        <w:tc>
          <w:tcPr>
            <w:tcW w:w="0" w:type="auto"/>
            <w:vAlign w:val="center"/>
            <w:hideMark/>
          </w:tcPr>
          <w:p w14:paraId="2E627167"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Coûts</w:t>
            </w:r>
          </w:p>
        </w:tc>
        <w:tc>
          <w:tcPr>
            <w:tcW w:w="0" w:type="auto"/>
            <w:vAlign w:val="center"/>
            <w:hideMark/>
          </w:tcPr>
          <w:p w14:paraId="11A54853"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14 K€</w:t>
            </w:r>
          </w:p>
        </w:tc>
        <w:tc>
          <w:tcPr>
            <w:tcW w:w="0" w:type="auto"/>
            <w:vAlign w:val="center"/>
            <w:hideMark/>
          </w:tcPr>
          <w:p w14:paraId="0CD44BB5"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12 K€</w:t>
            </w:r>
          </w:p>
        </w:tc>
      </w:tr>
      <w:tr w:rsidR="001E0BC8" w:rsidRPr="001E0BC8" w14:paraId="364477F6" w14:textId="77777777">
        <w:trPr>
          <w:tblCellSpacing w:w="15" w:type="dxa"/>
        </w:trPr>
        <w:tc>
          <w:tcPr>
            <w:tcW w:w="0" w:type="auto"/>
            <w:vAlign w:val="center"/>
            <w:hideMark/>
          </w:tcPr>
          <w:p w14:paraId="24BF352D"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Stocks</w:t>
            </w:r>
          </w:p>
        </w:tc>
        <w:tc>
          <w:tcPr>
            <w:tcW w:w="0" w:type="auto"/>
            <w:vAlign w:val="center"/>
            <w:hideMark/>
          </w:tcPr>
          <w:p w14:paraId="5667CDF2"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20 M€</w:t>
            </w:r>
          </w:p>
        </w:tc>
        <w:tc>
          <w:tcPr>
            <w:tcW w:w="0" w:type="auto"/>
            <w:vAlign w:val="center"/>
            <w:hideMark/>
          </w:tcPr>
          <w:p w14:paraId="6754AB82"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16 M€</w:t>
            </w:r>
          </w:p>
        </w:tc>
      </w:tr>
      <w:tr w:rsidR="001E0BC8" w:rsidRPr="001E0BC8" w14:paraId="743886A2" w14:textId="77777777">
        <w:trPr>
          <w:tblCellSpacing w:w="15" w:type="dxa"/>
        </w:trPr>
        <w:tc>
          <w:tcPr>
            <w:tcW w:w="0" w:type="auto"/>
            <w:vAlign w:val="center"/>
            <w:hideMark/>
          </w:tcPr>
          <w:p w14:paraId="7BBAFB1F"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Qualité (Satisfaction client)</w:t>
            </w:r>
          </w:p>
        </w:tc>
        <w:tc>
          <w:tcPr>
            <w:tcW w:w="0" w:type="auto"/>
            <w:vAlign w:val="center"/>
            <w:hideMark/>
          </w:tcPr>
          <w:p w14:paraId="4F40BD89"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30</w:t>
            </w:r>
          </w:p>
        </w:tc>
        <w:tc>
          <w:tcPr>
            <w:tcW w:w="0" w:type="auto"/>
            <w:vAlign w:val="center"/>
            <w:hideMark/>
          </w:tcPr>
          <w:p w14:paraId="01B4128E"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70</w:t>
            </w:r>
          </w:p>
        </w:tc>
      </w:tr>
    </w:tbl>
    <w:p w14:paraId="3791E5C6"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L'objectif du jeu est d'améliorer significativement ces performances.</w:t>
      </w:r>
    </w:p>
    <w:p w14:paraId="73289D24" w14:textId="77777777" w:rsidR="001E0BC8" w:rsidRPr="001E0BC8" w:rsidRDefault="001E0BC8" w:rsidP="001E0B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E0BC8">
        <w:rPr>
          <w:rFonts w:ascii="Times New Roman" w:eastAsia="Times New Roman" w:hAnsi="Times New Roman" w:cs="Times New Roman"/>
          <w:b/>
          <w:bCs/>
          <w:kern w:val="0"/>
          <w:sz w:val="36"/>
          <w:szCs w:val="36"/>
          <w:lang w:eastAsia="fr-FR"/>
          <w14:ligatures w14:val="none"/>
        </w:rPr>
        <w:t>2. Déroulement de la Simulation (Phase 1)</w:t>
      </w:r>
    </w:p>
    <w:p w14:paraId="78216177"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Au cours de la simulation, les participants travaillent dans différents ateliers (OVALE, RECTANGLE, ÉTOILE) et exécutent des Ordres de Fabrication (OF) en coloriant des pièces.</w:t>
      </w:r>
    </w:p>
    <w:p w14:paraId="33A507F2" w14:textId="77777777" w:rsidR="001E0BC8" w:rsidRPr="001E0BC8" w:rsidRDefault="001E0BC8" w:rsidP="001E0B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E0BC8">
        <w:rPr>
          <w:rFonts w:ascii="Times New Roman" w:eastAsia="Times New Roman" w:hAnsi="Times New Roman" w:cs="Times New Roman"/>
          <w:b/>
          <w:bCs/>
          <w:kern w:val="0"/>
          <w:sz w:val="27"/>
          <w:szCs w:val="27"/>
          <w:lang w:eastAsia="fr-FR"/>
          <w14:ligatures w14:val="none"/>
        </w:rPr>
        <w:t>Les Rôles et les Règles</w:t>
      </w:r>
    </w:p>
    <w:p w14:paraId="5D2E902D"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Les participants prennent différents rôles, incluant :</w:t>
      </w:r>
    </w:p>
    <w:p w14:paraId="5E5DF034" w14:textId="77777777" w:rsidR="001E0BC8" w:rsidRPr="001E0BC8" w:rsidRDefault="001E0BC8" w:rsidP="001E0B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Lancement - Découpe :</w:t>
      </w:r>
      <w:r w:rsidRPr="001E0BC8">
        <w:rPr>
          <w:rFonts w:ascii="Times New Roman" w:eastAsia="Times New Roman" w:hAnsi="Times New Roman" w:cs="Times New Roman"/>
          <w:kern w:val="0"/>
          <w:sz w:val="24"/>
          <w:szCs w:val="24"/>
          <w:lang w:eastAsia="fr-FR"/>
          <w14:ligatures w14:val="none"/>
        </w:rPr>
        <w:t xml:space="preserve"> </w:t>
      </w:r>
      <w:proofErr w:type="gramStart"/>
      <w:r w:rsidRPr="001E0BC8">
        <w:rPr>
          <w:rFonts w:ascii="Times New Roman" w:eastAsia="Times New Roman" w:hAnsi="Times New Roman" w:cs="Times New Roman"/>
          <w:kern w:val="0"/>
          <w:sz w:val="24"/>
          <w:szCs w:val="24"/>
          <w:lang w:eastAsia="fr-FR"/>
          <w14:ligatures w14:val="none"/>
        </w:rPr>
        <w:t>Prépare les</w:t>
      </w:r>
      <w:proofErr w:type="gramEnd"/>
      <w:r w:rsidRPr="001E0BC8">
        <w:rPr>
          <w:rFonts w:ascii="Times New Roman" w:eastAsia="Times New Roman" w:hAnsi="Times New Roman" w:cs="Times New Roman"/>
          <w:kern w:val="0"/>
          <w:sz w:val="24"/>
          <w:szCs w:val="24"/>
          <w:lang w:eastAsia="fr-FR"/>
          <w14:ligatures w14:val="none"/>
        </w:rPr>
        <w:t xml:space="preserve"> OF et donne le top départ de la production. Ce poste est essentiel pour le suivi de l'OF traceur (pour mesurer les délais).</w:t>
      </w:r>
    </w:p>
    <w:p w14:paraId="54D4DD45" w14:textId="77777777" w:rsidR="001E0BC8" w:rsidRPr="001E0BC8" w:rsidRDefault="001E0BC8" w:rsidP="001E0B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Contrôle Qualité :</w:t>
      </w:r>
      <w:r w:rsidRPr="001E0BC8">
        <w:rPr>
          <w:rFonts w:ascii="Times New Roman" w:eastAsia="Times New Roman" w:hAnsi="Times New Roman" w:cs="Times New Roman"/>
          <w:kern w:val="0"/>
          <w:sz w:val="24"/>
          <w:szCs w:val="24"/>
          <w:lang w:eastAsia="fr-FR"/>
          <w14:ligatures w14:val="none"/>
        </w:rPr>
        <w:t xml:space="preserve"> Vérifie la conformité des produits. Un produit est conforme si les couleurs utilisées sont correctes, si la couleur ne dépasse pas le trait, et si chaque figure est entièrement et homogènement coloriée.</w:t>
      </w:r>
    </w:p>
    <w:p w14:paraId="05398CDE" w14:textId="77777777" w:rsidR="001E0BC8" w:rsidRPr="001E0BC8" w:rsidRDefault="001E0BC8" w:rsidP="001E0B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Règles de Transport :</w:t>
      </w:r>
      <w:r w:rsidRPr="001E0BC8">
        <w:rPr>
          <w:rFonts w:ascii="Times New Roman" w:eastAsia="Times New Roman" w:hAnsi="Times New Roman" w:cs="Times New Roman"/>
          <w:kern w:val="0"/>
          <w:sz w:val="24"/>
          <w:szCs w:val="24"/>
          <w:lang w:eastAsia="fr-FR"/>
          <w14:ligatures w14:val="none"/>
        </w:rPr>
        <w:t xml:space="preserve"> Les opérateurs transportent eux-mêmes les produits d'un poste à l'autre. Le déplacement doit se faire lentement ("pas à pas") car les plaques sont lourdes et fragiles, et on ne peut pas changer de surligneur et transporter en même temps.</w:t>
      </w:r>
    </w:p>
    <w:p w14:paraId="0BDDCA3D" w14:textId="77777777" w:rsidR="001E0BC8" w:rsidRDefault="001E0BC8" w:rsidP="001E0B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Règle des Outils :</w:t>
      </w:r>
      <w:r w:rsidRPr="001E0BC8">
        <w:rPr>
          <w:rFonts w:ascii="Times New Roman" w:eastAsia="Times New Roman" w:hAnsi="Times New Roman" w:cs="Times New Roman"/>
          <w:kern w:val="0"/>
          <w:sz w:val="24"/>
          <w:szCs w:val="24"/>
          <w:lang w:eastAsia="fr-FR"/>
          <w14:ligatures w14:val="none"/>
        </w:rPr>
        <w:t xml:space="preserve"> Lorsqu'un surligneur n’est pas utilisé, celui qui l'a utilisé doit le rapporter personnellement au magasin d’outillage.</w:t>
      </w:r>
    </w:p>
    <w:p w14:paraId="2D8F2CCE" w14:textId="77777777" w:rsidR="00EA25F3" w:rsidRPr="001E0BC8" w:rsidRDefault="00EA25F3" w:rsidP="001E0B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6A4325E" w14:textId="77777777" w:rsidR="001E0BC8" w:rsidRPr="001E0BC8" w:rsidRDefault="001E0BC8" w:rsidP="001E0B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E0BC8">
        <w:rPr>
          <w:rFonts w:ascii="Times New Roman" w:eastAsia="Times New Roman" w:hAnsi="Times New Roman" w:cs="Times New Roman"/>
          <w:b/>
          <w:bCs/>
          <w:kern w:val="0"/>
          <w:sz w:val="36"/>
          <w:szCs w:val="36"/>
          <w:lang w:eastAsia="fr-FR"/>
          <w14:ligatures w14:val="none"/>
        </w:rPr>
        <w:lastRenderedPageBreak/>
        <w:t>3. Concepts Clés du LEAN : L'Analyse des Gaspillages</w:t>
      </w:r>
    </w:p>
    <w:p w14:paraId="742D206E"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Le Lean se concentre sur l'identification et l'élimination de ce qui n'ajoute pas de valeur au produit. C'est l'</w:t>
      </w:r>
      <w:r w:rsidRPr="001E0BC8">
        <w:rPr>
          <w:rFonts w:ascii="Times New Roman" w:eastAsia="Times New Roman" w:hAnsi="Times New Roman" w:cs="Times New Roman"/>
          <w:b/>
          <w:bCs/>
          <w:kern w:val="0"/>
          <w:sz w:val="24"/>
          <w:szCs w:val="24"/>
          <w:lang w:eastAsia="fr-FR"/>
          <w14:ligatures w14:val="none"/>
        </w:rPr>
        <w:t>analyse des gaspillages</w:t>
      </w:r>
      <w:r w:rsidRPr="001E0BC8">
        <w:rPr>
          <w:rFonts w:ascii="Times New Roman" w:eastAsia="Times New Roman" w:hAnsi="Times New Roman" w:cs="Times New Roman"/>
          <w:kern w:val="0"/>
          <w:sz w:val="24"/>
          <w:szCs w:val="24"/>
          <w:lang w:eastAsia="fr-FR"/>
          <w14:ligatures w14:val="none"/>
        </w:rPr>
        <w:t xml:space="preserve">. Le jeu utilise une répartition des temps en six catégories, dont seule la première représente la </w:t>
      </w:r>
      <w:r w:rsidRPr="001E0BC8">
        <w:rPr>
          <w:rFonts w:ascii="Times New Roman" w:eastAsia="Times New Roman" w:hAnsi="Times New Roman" w:cs="Times New Roman"/>
          <w:b/>
          <w:bCs/>
          <w:kern w:val="0"/>
          <w:sz w:val="24"/>
          <w:szCs w:val="24"/>
          <w:lang w:eastAsia="fr-FR"/>
          <w14:ligatures w14:val="none"/>
        </w:rPr>
        <w:t>Valeur Ajoutée</w:t>
      </w:r>
      <w:r w:rsidRPr="001E0BC8">
        <w:rPr>
          <w:rFonts w:ascii="Times New Roman" w:eastAsia="Times New Roman" w:hAnsi="Times New Roman" w:cs="Times New Roman"/>
          <w:kern w:val="0"/>
          <w:sz w:val="24"/>
          <w:szCs w:val="24"/>
          <w:lang w:eastAsia="fr-FR"/>
          <w14:ligatures w14:val="none"/>
        </w:rPr>
        <w:t xml:space="preserve"> (VA):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367"/>
        <w:gridCol w:w="4912"/>
      </w:tblGrid>
      <w:tr w:rsidR="001E0BC8" w:rsidRPr="001E0BC8" w14:paraId="4EC3C1FC" w14:textId="77777777">
        <w:trPr>
          <w:tblCellSpacing w:w="15" w:type="dxa"/>
        </w:trPr>
        <w:tc>
          <w:tcPr>
            <w:tcW w:w="0" w:type="auto"/>
            <w:vAlign w:val="center"/>
            <w:hideMark/>
          </w:tcPr>
          <w:p w14:paraId="02420577" w14:textId="77777777" w:rsidR="001E0BC8" w:rsidRPr="001E0BC8" w:rsidRDefault="001E0BC8" w:rsidP="001E0BC8">
            <w:pPr>
              <w:spacing w:after="0" w:line="240" w:lineRule="auto"/>
              <w:rPr>
                <w:rFonts w:ascii="Times New Roman" w:eastAsia="Times New Roman" w:hAnsi="Times New Roman" w:cs="Times New Roman"/>
                <w:b/>
                <w:bCs/>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Catégorie</w:t>
            </w:r>
          </w:p>
        </w:tc>
        <w:tc>
          <w:tcPr>
            <w:tcW w:w="0" w:type="auto"/>
            <w:vAlign w:val="center"/>
            <w:hideMark/>
          </w:tcPr>
          <w:p w14:paraId="39D8501E" w14:textId="77777777" w:rsidR="001E0BC8" w:rsidRPr="001E0BC8" w:rsidRDefault="001E0BC8" w:rsidP="001E0BC8">
            <w:pPr>
              <w:spacing w:after="0" w:line="240" w:lineRule="auto"/>
              <w:rPr>
                <w:rFonts w:ascii="Times New Roman" w:eastAsia="Times New Roman" w:hAnsi="Times New Roman" w:cs="Times New Roman"/>
                <w:b/>
                <w:bCs/>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Description</w:t>
            </w:r>
          </w:p>
        </w:tc>
        <w:tc>
          <w:tcPr>
            <w:tcW w:w="0" w:type="auto"/>
            <w:vAlign w:val="center"/>
            <w:hideMark/>
          </w:tcPr>
          <w:p w14:paraId="3A8656FC" w14:textId="77777777" w:rsidR="001E0BC8" w:rsidRPr="001E0BC8" w:rsidRDefault="001E0BC8" w:rsidP="001E0BC8">
            <w:pPr>
              <w:spacing w:after="0" w:line="240" w:lineRule="auto"/>
              <w:rPr>
                <w:rFonts w:ascii="Times New Roman" w:eastAsia="Times New Roman" w:hAnsi="Times New Roman" w:cs="Times New Roman"/>
                <w:b/>
                <w:bCs/>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Exemples de Gaspillages (Pertes de temps)</w:t>
            </w:r>
          </w:p>
        </w:tc>
      </w:tr>
      <w:tr w:rsidR="001E0BC8" w:rsidRPr="001E0BC8" w14:paraId="5A620D6E" w14:textId="77777777">
        <w:trPr>
          <w:tblCellSpacing w:w="15" w:type="dxa"/>
        </w:trPr>
        <w:tc>
          <w:tcPr>
            <w:tcW w:w="0" w:type="auto"/>
            <w:vAlign w:val="center"/>
            <w:hideMark/>
          </w:tcPr>
          <w:p w14:paraId="46F5C27A"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Valeur ajoutée (VA)</w:t>
            </w:r>
          </w:p>
        </w:tc>
        <w:tc>
          <w:tcPr>
            <w:tcW w:w="0" w:type="auto"/>
            <w:vAlign w:val="center"/>
            <w:hideMark/>
          </w:tcPr>
          <w:p w14:paraId="5D32ABAB"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Temps passé à transformer le produit (le coloriage).</w:t>
            </w:r>
          </w:p>
        </w:tc>
        <w:tc>
          <w:tcPr>
            <w:tcW w:w="0" w:type="auto"/>
            <w:vAlign w:val="center"/>
            <w:hideMark/>
          </w:tcPr>
          <w:p w14:paraId="7BF0A7CB"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Pièces produites bonnes x temps gamme.</w:t>
            </w:r>
          </w:p>
        </w:tc>
      </w:tr>
      <w:tr w:rsidR="001E0BC8" w:rsidRPr="001E0BC8" w14:paraId="37BFB7F7" w14:textId="77777777">
        <w:trPr>
          <w:tblCellSpacing w:w="15" w:type="dxa"/>
        </w:trPr>
        <w:tc>
          <w:tcPr>
            <w:tcW w:w="0" w:type="auto"/>
            <w:vAlign w:val="center"/>
            <w:hideMark/>
          </w:tcPr>
          <w:p w14:paraId="7EAA2A5F"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Attente</w:t>
            </w:r>
          </w:p>
        </w:tc>
        <w:tc>
          <w:tcPr>
            <w:tcW w:w="0" w:type="auto"/>
            <w:vAlign w:val="center"/>
            <w:hideMark/>
          </w:tcPr>
          <w:p w14:paraId="6128708D"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Temps passé à ne rien faire en attendant une ressource.</w:t>
            </w:r>
          </w:p>
        </w:tc>
        <w:tc>
          <w:tcPr>
            <w:tcW w:w="0" w:type="auto"/>
            <w:vAlign w:val="center"/>
            <w:hideMark/>
          </w:tcPr>
          <w:p w14:paraId="6772BCBE"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Attendre au magasin d’outillages (12 %) ou la réponse du contrôleur (5 %). Attendre que la machine soit dépannée (12 %).</w:t>
            </w:r>
          </w:p>
        </w:tc>
      </w:tr>
      <w:tr w:rsidR="001E0BC8" w:rsidRPr="001E0BC8" w14:paraId="6B49C0BC" w14:textId="77777777">
        <w:trPr>
          <w:tblCellSpacing w:w="15" w:type="dxa"/>
        </w:trPr>
        <w:tc>
          <w:tcPr>
            <w:tcW w:w="0" w:type="auto"/>
            <w:vAlign w:val="center"/>
            <w:hideMark/>
          </w:tcPr>
          <w:p w14:paraId="51014AA2"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Transports, déplacements</w:t>
            </w:r>
          </w:p>
        </w:tc>
        <w:tc>
          <w:tcPr>
            <w:tcW w:w="0" w:type="auto"/>
            <w:vAlign w:val="center"/>
            <w:hideMark/>
          </w:tcPr>
          <w:p w14:paraId="399902C4"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Mouvements inutiles de matières ou de personnes.</w:t>
            </w:r>
          </w:p>
        </w:tc>
        <w:tc>
          <w:tcPr>
            <w:tcW w:w="0" w:type="auto"/>
            <w:vAlign w:val="center"/>
            <w:hideMark/>
          </w:tcPr>
          <w:p w14:paraId="3E0BF1D8"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Transporter des palettes vides (8 %). Parcourir l’atelier pour chercher un OF perdu (5 %).</w:t>
            </w:r>
          </w:p>
        </w:tc>
      </w:tr>
      <w:tr w:rsidR="001E0BC8" w:rsidRPr="001E0BC8" w14:paraId="79444593" w14:textId="77777777">
        <w:trPr>
          <w:tblCellSpacing w:w="15" w:type="dxa"/>
        </w:trPr>
        <w:tc>
          <w:tcPr>
            <w:tcW w:w="0" w:type="auto"/>
            <w:vAlign w:val="center"/>
            <w:hideMark/>
          </w:tcPr>
          <w:p w14:paraId="0773E144"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Rebuts, reprises (R, R)</w:t>
            </w:r>
          </w:p>
        </w:tc>
        <w:tc>
          <w:tcPr>
            <w:tcW w:w="0" w:type="auto"/>
            <w:vAlign w:val="center"/>
            <w:hideMark/>
          </w:tcPr>
          <w:p w14:paraId="03958FA6"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Temps perdu à cause de la non-qualité.</w:t>
            </w:r>
          </w:p>
        </w:tc>
        <w:tc>
          <w:tcPr>
            <w:tcW w:w="0" w:type="auto"/>
            <w:vAlign w:val="center"/>
            <w:hideMark/>
          </w:tcPr>
          <w:p w14:paraId="1BB491A6"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Retoucher un coloriage non conforme (10 %). Mettre à la benne un produit non conforme (5 %).</w:t>
            </w:r>
          </w:p>
        </w:tc>
      </w:tr>
      <w:tr w:rsidR="001E0BC8" w:rsidRPr="001E0BC8" w14:paraId="58E05560" w14:textId="77777777">
        <w:trPr>
          <w:tblCellSpacing w:w="15" w:type="dxa"/>
        </w:trPr>
        <w:tc>
          <w:tcPr>
            <w:tcW w:w="0" w:type="auto"/>
            <w:vAlign w:val="center"/>
            <w:hideMark/>
          </w:tcPr>
          <w:p w14:paraId="4B2E020D"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Opération superflue</w:t>
            </w:r>
          </w:p>
        </w:tc>
        <w:tc>
          <w:tcPr>
            <w:tcW w:w="0" w:type="auto"/>
            <w:vAlign w:val="center"/>
            <w:hideMark/>
          </w:tcPr>
          <w:p w14:paraId="3F118B0F"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Travail qui n'est pas nécessaire pour le client.</w:t>
            </w:r>
          </w:p>
        </w:tc>
        <w:tc>
          <w:tcPr>
            <w:tcW w:w="0" w:type="auto"/>
            <w:vAlign w:val="center"/>
            <w:hideMark/>
          </w:tcPr>
          <w:p w14:paraId="1F108C3A"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Rédiger un dossier administratif pour accompagner un OF (5 %). Enlever/remettre le capuchon d'un surligneur après le dessin (2 %).</w:t>
            </w:r>
          </w:p>
        </w:tc>
      </w:tr>
      <w:tr w:rsidR="001E0BC8" w:rsidRPr="001E0BC8" w14:paraId="138B3594" w14:textId="77777777">
        <w:trPr>
          <w:tblCellSpacing w:w="15" w:type="dxa"/>
        </w:trPr>
        <w:tc>
          <w:tcPr>
            <w:tcW w:w="0" w:type="auto"/>
            <w:vAlign w:val="center"/>
            <w:hideMark/>
          </w:tcPr>
          <w:p w14:paraId="31382894"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Surproduction</w:t>
            </w:r>
          </w:p>
        </w:tc>
        <w:tc>
          <w:tcPr>
            <w:tcW w:w="0" w:type="auto"/>
            <w:vAlign w:val="center"/>
            <w:hideMark/>
          </w:tcPr>
          <w:p w14:paraId="52799466"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Produire plus que nécessaire.</w:t>
            </w:r>
          </w:p>
        </w:tc>
        <w:tc>
          <w:tcPr>
            <w:tcW w:w="0" w:type="auto"/>
            <w:vAlign w:val="center"/>
            <w:hideMark/>
          </w:tcPr>
          <w:p w14:paraId="1D3EF6B5" w14:textId="77777777" w:rsidR="001E0BC8" w:rsidRPr="001E0BC8" w:rsidRDefault="001E0BC8" w:rsidP="001E0BC8">
            <w:pPr>
              <w:spacing w:after="0"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Démonter un produit refusé par le client (production excédentaire) (8 %). Installer une nouvelle zone pour ranger l'excédent de production (5 %).</w:t>
            </w:r>
          </w:p>
        </w:tc>
      </w:tr>
    </w:tbl>
    <w:p w14:paraId="5E932E9A"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 xml:space="preserve">Ces gaspillages sont mesurés et analysés pour être réduits. L'objectif principal de l'équipe Productivité est de </w:t>
      </w:r>
      <w:r w:rsidRPr="001E0BC8">
        <w:rPr>
          <w:rFonts w:ascii="Times New Roman" w:eastAsia="Times New Roman" w:hAnsi="Times New Roman" w:cs="Times New Roman"/>
          <w:b/>
          <w:bCs/>
          <w:kern w:val="0"/>
          <w:sz w:val="24"/>
          <w:szCs w:val="24"/>
          <w:lang w:eastAsia="fr-FR"/>
          <w14:ligatures w14:val="none"/>
        </w:rPr>
        <w:t>réduire les temps sans valeur ajoutée</w:t>
      </w:r>
      <w:r w:rsidRPr="001E0BC8">
        <w:rPr>
          <w:rFonts w:ascii="Times New Roman" w:eastAsia="Times New Roman" w:hAnsi="Times New Roman" w:cs="Times New Roman"/>
          <w:kern w:val="0"/>
          <w:sz w:val="24"/>
          <w:szCs w:val="24"/>
          <w:lang w:eastAsia="fr-FR"/>
          <w14:ligatures w14:val="none"/>
        </w:rPr>
        <w:t>.</w:t>
      </w:r>
    </w:p>
    <w:p w14:paraId="4F6FC0DB" w14:textId="77777777" w:rsidR="001E0BC8" w:rsidRPr="001E0BC8" w:rsidRDefault="001E0BC8" w:rsidP="001E0B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E0BC8">
        <w:rPr>
          <w:rFonts w:ascii="Times New Roman" w:eastAsia="Times New Roman" w:hAnsi="Times New Roman" w:cs="Times New Roman"/>
          <w:b/>
          <w:bCs/>
          <w:kern w:val="0"/>
          <w:sz w:val="36"/>
          <w:szCs w:val="36"/>
          <w:lang w:eastAsia="fr-FR"/>
          <w14:ligatures w14:val="none"/>
        </w:rPr>
        <w:t>4. Les Indicateurs de Performance</w:t>
      </w:r>
    </w:p>
    <w:p w14:paraId="0D467584"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Le jeu introduit plusieurs indicateurs clés pour mesurer l'efficacité des opérations :</w:t>
      </w:r>
    </w:p>
    <w:p w14:paraId="63170844" w14:textId="77777777" w:rsidR="001E0BC8" w:rsidRPr="001E0BC8" w:rsidRDefault="001E0BC8" w:rsidP="001E0B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E0BC8">
        <w:rPr>
          <w:rFonts w:ascii="Times New Roman" w:eastAsia="Times New Roman" w:hAnsi="Times New Roman" w:cs="Times New Roman"/>
          <w:b/>
          <w:bCs/>
          <w:kern w:val="0"/>
          <w:sz w:val="27"/>
          <w:szCs w:val="27"/>
          <w:lang w:eastAsia="fr-FR"/>
          <w14:ligatures w14:val="none"/>
        </w:rPr>
        <w:t xml:space="preserve">A. Le </w:t>
      </w:r>
      <w:proofErr w:type="spellStart"/>
      <w:r w:rsidRPr="001E0BC8">
        <w:rPr>
          <w:rFonts w:ascii="Times New Roman" w:eastAsia="Times New Roman" w:hAnsi="Times New Roman" w:cs="Times New Roman"/>
          <w:b/>
          <w:bCs/>
          <w:kern w:val="0"/>
          <w:sz w:val="27"/>
          <w:szCs w:val="27"/>
          <w:lang w:eastAsia="fr-FR"/>
          <w14:ligatures w14:val="none"/>
        </w:rPr>
        <w:t>Takt</w:t>
      </w:r>
      <w:proofErr w:type="spellEnd"/>
      <w:r w:rsidRPr="001E0BC8">
        <w:rPr>
          <w:rFonts w:ascii="Times New Roman" w:eastAsia="Times New Roman" w:hAnsi="Times New Roman" w:cs="Times New Roman"/>
          <w:b/>
          <w:bCs/>
          <w:kern w:val="0"/>
          <w:sz w:val="27"/>
          <w:szCs w:val="27"/>
          <w:lang w:eastAsia="fr-FR"/>
          <w14:ligatures w14:val="none"/>
        </w:rPr>
        <w:t xml:space="preserve"> Time (Rythme Client)</w:t>
      </w:r>
    </w:p>
    <w:p w14:paraId="05A50534"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 xml:space="preserve">Le </w:t>
      </w:r>
      <w:proofErr w:type="spellStart"/>
      <w:r w:rsidRPr="001E0BC8">
        <w:rPr>
          <w:rFonts w:ascii="Times New Roman" w:eastAsia="Times New Roman" w:hAnsi="Times New Roman" w:cs="Times New Roman"/>
          <w:b/>
          <w:bCs/>
          <w:kern w:val="0"/>
          <w:sz w:val="24"/>
          <w:szCs w:val="24"/>
          <w:lang w:eastAsia="fr-FR"/>
          <w14:ligatures w14:val="none"/>
        </w:rPr>
        <w:t>Takt</w:t>
      </w:r>
      <w:proofErr w:type="spellEnd"/>
      <w:r w:rsidRPr="001E0BC8">
        <w:rPr>
          <w:rFonts w:ascii="Times New Roman" w:eastAsia="Times New Roman" w:hAnsi="Times New Roman" w:cs="Times New Roman"/>
          <w:b/>
          <w:bCs/>
          <w:kern w:val="0"/>
          <w:sz w:val="24"/>
          <w:szCs w:val="24"/>
          <w:lang w:eastAsia="fr-FR"/>
          <w14:ligatures w14:val="none"/>
        </w:rPr>
        <w:t xml:space="preserve"> Time</w:t>
      </w:r>
      <w:r w:rsidRPr="001E0BC8">
        <w:rPr>
          <w:rFonts w:ascii="Times New Roman" w:eastAsia="Times New Roman" w:hAnsi="Times New Roman" w:cs="Times New Roman"/>
          <w:kern w:val="0"/>
          <w:sz w:val="24"/>
          <w:szCs w:val="24"/>
          <w:lang w:eastAsia="fr-FR"/>
          <w14:ligatures w14:val="none"/>
        </w:rPr>
        <w:t xml:space="preserve"> est le rythme auquel l’entreprise doit produire pour satisfaire la demande du client. Il est calculé en divisant le temps de travail disponible par le nombre d'opérations à réaliser par an. Dans l'exemple fourni, le </w:t>
      </w:r>
      <w:proofErr w:type="spellStart"/>
      <w:r w:rsidRPr="001E0BC8">
        <w:rPr>
          <w:rFonts w:ascii="Times New Roman" w:eastAsia="Times New Roman" w:hAnsi="Times New Roman" w:cs="Times New Roman"/>
          <w:kern w:val="0"/>
          <w:sz w:val="24"/>
          <w:szCs w:val="24"/>
          <w:lang w:eastAsia="fr-FR"/>
          <w14:ligatures w14:val="none"/>
        </w:rPr>
        <w:t>Takt</w:t>
      </w:r>
      <w:proofErr w:type="spellEnd"/>
      <w:r w:rsidRPr="001E0BC8">
        <w:rPr>
          <w:rFonts w:ascii="Times New Roman" w:eastAsia="Times New Roman" w:hAnsi="Times New Roman" w:cs="Times New Roman"/>
          <w:kern w:val="0"/>
          <w:sz w:val="24"/>
          <w:szCs w:val="24"/>
          <w:lang w:eastAsia="fr-FR"/>
          <w14:ligatures w14:val="none"/>
        </w:rPr>
        <w:t xml:space="preserve"> Time est de </w:t>
      </w:r>
      <w:r w:rsidRPr="001E0BC8">
        <w:rPr>
          <w:rFonts w:ascii="Times New Roman" w:eastAsia="Times New Roman" w:hAnsi="Times New Roman" w:cs="Times New Roman"/>
          <w:b/>
          <w:bCs/>
          <w:kern w:val="0"/>
          <w:sz w:val="24"/>
          <w:szCs w:val="24"/>
          <w:lang w:eastAsia="fr-FR"/>
          <w14:ligatures w14:val="none"/>
        </w:rPr>
        <w:t>36 secondes</w:t>
      </w:r>
      <w:r w:rsidRPr="001E0BC8">
        <w:rPr>
          <w:rFonts w:ascii="Times New Roman" w:eastAsia="Times New Roman" w:hAnsi="Times New Roman" w:cs="Times New Roman"/>
          <w:kern w:val="0"/>
          <w:sz w:val="24"/>
          <w:szCs w:val="24"/>
          <w:lang w:eastAsia="fr-FR"/>
          <w14:ligatures w14:val="none"/>
        </w:rPr>
        <w:t>. Il est souvent représenté en rouge sur les graphiques.</w:t>
      </w:r>
    </w:p>
    <w:p w14:paraId="26C54FF8" w14:textId="77777777" w:rsidR="001E0BC8" w:rsidRPr="001E0BC8" w:rsidRDefault="001E0BC8" w:rsidP="001E0B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E0BC8">
        <w:rPr>
          <w:rFonts w:ascii="Times New Roman" w:eastAsia="Times New Roman" w:hAnsi="Times New Roman" w:cs="Times New Roman"/>
          <w:b/>
          <w:bCs/>
          <w:kern w:val="0"/>
          <w:sz w:val="27"/>
          <w:szCs w:val="27"/>
          <w:lang w:eastAsia="fr-FR"/>
          <w14:ligatures w14:val="none"/>
        </w:rPr>
        <w:t>B. Le Temps de Cycle</w:t>
      </w:r>
    </w:p>
    <w:p w14:paraId="7A9999C8"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 xml:space="preserve">Le </w:t>
      </w:r>
      <w:r w:rsidRPr="001E0BC8">
        <w:rPr>
          <w:rFonts w:ascii="Times New Roman" w:eastAsia="Times New Roman" w:hAnsi="Times New Roman" w:cs="Times New Roman"/>
          <w:b/>
          <w:bCs/>
          <w:kern w:val="0"/>
          <w:sz w:val="24"/>
          <w:szCs w:val="24"/>
          <w:lang w:eastAsia="fr-FR"/>
          <w14:ligatures w14:val="none"/>
        </w:rPr>
        <w:t>Temps de Cycle</w:t>
      </w:r>
      <w:r w:rsidRPr="001E0BC8">
        <w:rPr>
          <w:rFonts w:ascii="Times New Roman" w:eastAsia="Times New Roman" w:hAnsi="Times New Roman" w:cs="Times New Roman"/>
          <w:kern w:val="0"/>
          <w:sz w:val="24"/>
          <w:szCs w:val="24"/>
          <w:lang w:eastAsia="fr-FR"/>
          <w14:ligatures w14:val="none"/>
        </w:rPr>
        <w:t xml:space="preserve"> est le temps réellement observé entre la production de deux pièces. Il est généralement représenté en bleu sur les graphiques. L'équipe Flux cherche notamment à </w:t>
      </w:r>
      <w:r w:rsidRPr="001E0BC8">
        <w:rPr>
          <w:rFonts w:ascii="Times New Roman" w:eastAsia="Times New Roman" w:hAnsi="Times New Roman" w:cs="Times New Roman"/>
          <w:b/>
          <w:bCs/>
          <w:kern w:val="0"/>
          <w:sz w:val="24"/>
          <w:szCs w:val="24"/>
          <w:lang w:eastAsia="fr-FR"/>
          <w14:ligatures w14:val="none"/>
        </w:rPr>
        <w:t xml:space="preserve">réduire l'écart entre le temps de cycle et le </w:t>
      </w:r>
      <w:proofErr w:type="spellStart"/>
      <w:r w:rsidRPr="001E0BC8">
        <w:rPr>
          <w:rFonts w:ascii="Times New Roman" w:eastAsia="Times New Roman" w:hAnsi="Times New Roman" w:cs="Times New Roman"/>
          <w:b/>
          <w:bCs/>
          <w:kern w:val="0"/>
          <w:sz w:val="24"/>
          <w:szCs w:val="24"/>
          <w:lang w:eastAsia="fr-FR"/>
          <w14:ligatures w14:val="none"/>
        </w:rPr>
        <w:t>Takt</w:t>
      </w:r>
      <w:proofErr w:type="spellEnd"/>
      <w:r w:rsidRPr="001E0BC8">
        <w:rPr>
          <w:rFonts w:ascii="Times New Roman" w:eastAsia="Times New Roman" w:hAnsi="Times New Roman" w:cs="Times New Roman"/>
          <w:b/>
          <w:bCs/>
          <w:kern w:val="0"/>
          <w:sz w:val="24"/>
          <w:szCs w:val="24"/>
          <w:lang w:eastAsia="fr-FR"/>
          <w14:ligatures w14:val="none"/>
        </w:rPr>
        <w:t xml:space="preserve"> Time</w:t>
      </w:r>
      <w:r w:rsidRPr="001E0BC8">
        <w:rPr>
          <w:rFonts w:ascii="Times New Roman" w:eastAsia="Times New Roman" w:hAnsi="Times New Roman" w:cs="Times New Roman"/>
          <w:kern w:val="0"/>
          <w:sz w:val="24"/>
          <w:szCs w:val="24"/>
          <w:lang w:eastAsia="fr-FR"/>
          <w14:ligatures w14:val="none"/>
        </w:rPr>
        <w:t>.</w:t>
      </w:r>
    </w:p>
    <w:p w14:paraId="71AD92CD" w14:textId="77777777" w:rsidR="001E0BC8" w:rsidRPr="001E0BC8" w:rsidRDefault="001E0BC8" w:rsidP="001E0B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E0BC8">
        <w:rPr>
          <w:rFonts w:ascii="Times New Roman" w:eastAsia="Times New Roman" w:hAnsi="Times New Roman" w:cs="Times New Roman"/>
          <w:b/>
          <w:bCs/>
          <w:kern w:val="0"/>
          <w:sz w:val="27"/>
          <w:szCs w:val="27"/>
          <w:lang w:eastAsia="fr-FR"/>
          <w14:ligatures w14:val="none"/>
        </w:rPr>
        <w:t>C. La Productivité et le TRG</w:t>
      </w:r>
    </w:p>
    <w:p w14:paraId="2AE5BA22" w14:textId="77777777" w:rsidR="001E0BC8" w:rsidRPr="001E0BC8" w:rsidRDefault="001E0BC8" w:rsidP="001E0B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lastRenderedPageBreak/>
        <w:t>Productivité :</w:t>
      </w:r>
      <w:r w:rsidRPr="001E0BC8">
        <w:rPr>
          <w:rFonts w:ascii="Times New Roman" w:eastAsia="Times New Roman" w:hAnsi="Times New Roman" w:cs="Times New Roman"/>
          <w:kern w:val="0"/>
          <w:sz w:val="24"/>
          <w:szCs w:val="24"/>
          <w:lang w:eastAsia="fr-FR"/>
          <w14:ligatures w14:val="none"/>
        </w:rPr>
        <w:t xml:space="preserve"> Mesurée en (minutes x hommes / produit). Elle est calculée en divisant les minutes disponibles (effectif x temps d'ouverture) par la quantité produite bonne de l'usine.</w:t>
      </w:r>
    </w:p>
    <w:p w14:paraId="4A228756" w14:textId="77777777" w:rsidR="001E0BC8" w:rsidRPr="001E0BC8" w:rsidRDefault="001E0BC8" w:rsidP="001E0B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TRG (Taux de Rendement Global) :</w:t>
      </w:r>
      <w:r w:rsidRPr="001E0BC8">
        <w:rPr>
          <w:rFonts w:ascii="Times New Roman" w:eastAsia="Times New Roman" w:hAnsi="Times New Roman" w:cs="Times New Roman"/>
          <w:kern w:val="0"/>
          <w:sz w:val="24"/>
          <w:szCs w:val="24"/>
          <w:lang w:eastAsia="fr-FR"/>
          <w14:ligatures w14:val="none"/>
        </w:rPr>
        <w:t xml:space="preserve"> C'est la mesure de l'efficacité d'un poste. Il est calculé comme : $$\</w:t>
      </w:r>
      <w:proofErr w:type="spellStart"/>
      <w:r w:rsidRPr="001E0BC8">
        <w:rPr>
          <w:rFonts w:ascii="Times New Roman" w:eastAsia="Times New Roman" w:hAnsi="Times New Roman" w:cs="Times New Roman"/>
          <w:kern w:val="0"/>
          <w:sz w:val="24"/>
          <w:szCs w:val="24"/>
          <w:lang w:eastAsia="fr-FR"/>
          <w14:ligatures w14:val="none"/>
        </w:rPr>
        <w:t>text</w:t>
      </w:r>
      <w:proofErr w:type="spellEnd"/>
      <w:r w:rsidRPr="001E0BC8">
        <w:rPr>
          <w:rFonts w:ascii="Times New Roman" w:eastAsia="Times New Roman" w:hAnsi="Times New Roman" w:cs="Times New Roman"/>
          <w:kern w:val="0"/>
          <w:sz w:val="24"/>
          <w:szCs w:val="24"/>
          <w:lang w:eastAsia="fr-FR"/>
          <w14:ligatures w14:val="none"/>
        </w:rPr>
        <w:t>{TRG} = \frac{\</w:t>
      </w:r>
      <w:proofErr w:type="spellStart"/>
      <w:r w:rsidRPr="001E0BC8">
        <w:rPr>
          <w:rFonts w:ascii="Times New Roman" w:eastAsia="Times New Roman" w:hAnsi="Times New Roman" w:cs="Times New Roman"/>
          <w:kern w:val="0"/>
          <w:sz w:val="24"/>
          <w:szCs w:val="24"/>
          <w:lang w:eastAsia="fr-FR"/>
          <w14:ligatures w14:val="none"/>
        </w:rPr>
        <w:t>text</w:t>
      </w:r>
      <w:proofErr w:type="spellEnd"/>
      <w:r w:rsidRPr="001E0BC8">
        <w:rPr>
          <w:rFonts w:ascii="Times New Roman" w:eastAsia="Times New Roman" w:hAnsi="Times New Roman" w:cs="Times New Roman"/>
          <w:kern w:val="0"/>
          <w:sz w:val="24"/>
          <w:szCs w:val="24"/>
          <w:lang w:eastAsia="fr-FR"/>
          <w14:ligatures w14:val="none"/>
        </w:rPr>
        <w:t>{Temps utile}}{\</w:t>
      </w:r>
      <w:proofErr w:type="spellStart"/>
      <w:r w:rsidRPr="001E0BC8">
        <w:rPr>
          <w:rFonts w:ascii="Times New Roman" w:eastAsia="Times New Roman" w:hAnsi="Times New Roman" w:cs="Times New Roman"/>
          <w:kern w:val="0"/>
          <w:sz w:val="24"/>
          <w:szCs w:val="24"/>
          <w:lang w:eastAsia="fr-FR"/>
          <w14:ligatures w14:val="none"/>
        </w:rPr>
        <w:t>text</w:t>
      </w:r>
      <w:proofErr w:type="spellEnd"/>
      <w:r w:rsidRPr="001E0BC8">
        <w:rPr>
          <w:rFonts w:ascii="Times New Roman" w:eastAsia="Times New Roman" w:hAnsi="Times New Roman" w:cs="Times New Roman"/>
          <w:kern w:val="0"/>
          <w:sz w:val="24"/>
          <w:szCs w:val="24"/>
          <w:lang w:eastAsia="fr-FR"/>
          <w14:ligatures w14:val="none"/>
        </w:rPr>
        <w:t xml:space="preserve">{Temps d’ouverture}}$$. Le Temps utile est le temps passé à produire des pièces bonnes (Pièces produites bonnes x temps gamme). Le TRG est décomposé en plusieurs blocs, le bloc bleu correspondant aux </w:t>
      </w:r>
      <w:r w:rsidRPr="001E0BC8">
        <w:rPr>
          <w:rFonts w:ascii="Times New Roman" w:eastAsia="Times New Roman" w:hAnsi="Times New Roman" w:cs="Times New Roman"/>
          <w:b/>
          <w:bCs/>
          <w:kern w:val="0"/>
          <w:sz w:val="24"/>
          <w:szCs w:val="24"/>
          <w:lang w:eastAsia="fr-FR"/>
          <w14:ligatures w14:val="none"/>
        </w:rPr>
        <w:t>Arrêts identifiés</w:t>
      </w:r>
      <w:r w:rsidRPr="001E0BC8">
        <w:rPr>
          <w:rFonts w:ascii="Times New Roman" w:eastAsia="Times New Roman" w:hAnsi="Times New Roman" w:cs="Times New Roman"/>
          <w:kern w:val="0"/>
          <w:sz w:val="24"/>
          <w:szCs w:val="24"/>
          <w:lang w:eastAsia="fr-FR"/>
          <w14:ligatures w14:val="none"/>
        </w:rPr>
        <w:t>.</w:t>
      </w:r>
    </w:p>
    <w:p w14:paraId="29AED80B" w14:textId="77777777" w:rsidR="001E0BC8" w:rsidRPr="001E0BC8" w:rsidRDefault="001E0BC8" w:rsidP="001E0B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E0BC8">
        <w:rPr>
          <w:rFonts w:ascii="Times New Roman" w:eastAsia="Times New Roman" w:hAnsi="Times New Roman" w:cs="Times New Roman"/>
          <w:b/>
          <w:bCs/>
          <w:kern w:val="0"/>
          <w:sz w:val="27"/>
          <w:szCs w:val="27"/>
          <w:lang w:eastAsia="fr-FR"/>
          <w14:ligatures w14:val="none"/>
        </w:rPr>
        <w:t>D. Le Ratio de Fluidité (Délais)</w:t>
      </w:r>
    </w:p>
    <w:p w14:paraId="33A2E3C1"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 xml:space="preserve">Cet indicateur compare le temps réel de travail (temps opératoires 'a') au temps total nécessaire pour traverser le système (Délai de production 'b'). Plus le </w:t>
      </w:r>
      <w:r w:rsidRPr="001E0BC8">
        <w:rPr>
          <w:rFonts w:ascii="Times New Roman" w:eastAsia="Times New Roman" w:hAnsi="Times New Roman" w:cs="Times New Roman"/>
          <w:b/>
          <w:bCs/>
          <w:kern w:val="0"/>
          <w:sz w:val="24"/>
          <w:szCs w:val="24"/>
          <w:lang w:eastAsia="fr-FR"/>
          <w14:ligatures w14:val="none"/>
        </w:rPr>
        <w:t>Ratio de Fluidité</w:t>
      </w:r>
      <w:r w:rsidRPr="001E0BC8">
        <w:rPr>
          <w:rFonts w:ascii="Times New Roman" w:eastAsia="Times New Roman" w:hAnsi="Times New Roman" w:cs="Times New Roman"/>
          <w:kern w:val="0"/>
          <w:sz w:val="24"/>
          <w:szCs w:val="24"/>
          <w:lang w:eastAsia="fr-FR"/>
          <w14:ligatures w14:val="none"/>
        </w:rPr>
        <w:t xml:space="preserve"> est bas (un exemple donné est 20%), plus le produit passe de temps en attente dans le flux.</w:t>
      </w:r>
    </w:p>
    <w:p w14:paraId="0B084114"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Point important :</w:t>
      </w:r>
      <w:r w:rsidRPr="001E0BC8">
        <w:rPr>
          <w:rFonts w:ascii="Times New Roman" w:eastAsia="Times New Roman" w:hAnsi="Times New Roman" w:cs="Times New Roman"/>
          <w:kern w:val="0"/>
          <w:sz w:val="24"/>
          <w:szCs w:val="24"/>
          <w:lang w:eastAsia="fr-FR"/>
          <w14:ligatures w14:val="none"/>
        </w:rPr>
        <w:t xml:space="preserve"> Plus les stocks en-cours sont importants, </w:t>
      </w:r>
      <w:r w:rsidRPr="001E0BC8">
        <w:rPr>
          <w:rFonts w:ascii="Times New Roman" w:eastAsia="Times New Roman" w:hAnsi="Times New Roman" w:cs="Times New Roman"/>
          <w:b/>
          <w:bCs/>
          <w:kern w:val="0"/>
          <w:sz w:val="24"/>
          <w:szCs w:val="24"/>
          <w:lang w:eastAsia="fr-FR"/>
          <w14:ligatures w14:val="none"/>
        </w:rPr>
        <w:t>plus le délai de passage est important</w:t>
      </w:r>
      <w:r w:rsidRPr="001E0BC8">
        <w:rPr>
          <w:rFonts w:ascii="Times New Roman" w:eastAsia="Times New Roman" w:hAnsi="Times New Roman" w:cs="Times New Roman"/>
          <w:kern w:val="0"/>
          <w:sz w:val="24"/>
          <w:szCs w:val="24"/>
          <w:lang w:eastAsia="fr-FR"/>
          <w14:ligatures w14:val="none"/>
        </w:rPr>
        <w:t>.</w:t>
      </w:r>
    </w:p>
    <w:p w14:paraId="56B54733" w14:textId="77777777" w:rsidR="001E0BC8" w:rsidRPr="001E0BC8" w:rsidRDefault="001E0BC8" w:rsidP="001E0B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E0BC8">
        <w:rPr>
          <w:rFonts w:ascii="Times New Roman" w:eastAsia="Times New Roman" w:hAnsi="Times New Roman" w:cs="Times New Roman"/>
          <w:b/>
          <w:bCs/>
          <w:kern w:val="0"/>
          <w:sz w:val="36"/>
          <w:szCs w:val="36"/>
          <w:lang w:eastAsia="fr-FR"/>
          <w14:ligatures w14:val="none"/>
        </w:rPr>
        <w:t>5. La Phase d'Amélioration (Structure des Projets)</w:t>
      </w:r>
    </w:p>
    <w:p w14:paraId="03794C71"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Après la première simulation et l'analyse des résultats, le groupe se répartit en quatre équipes pour proposer des améliorations, suivant une démarche similaire au cycle DMAIC (</w:t>
      </w:r>
      <w:proofErr w:type="spellStart"/>
      <w:r w:rsidRPr="001E0BC8">
        <w:rPr>
          <w:rFonts w:ascii="Times New Roman" w:eastAsia="Times New Roman" w:hAnsi="Times New Roman" w:cs="Times New Roman"/>
          <w:kern w:val="0"/>
          <w:sz w:val="24"/>
          <w:szCs w:val="24"/>
          <w:lang w:eastAsia="fr-FR"/>
          <w14:ligatures w14:val="none"/>
        </w:rPr>
        <w:t>Define</w:t>
      </w:r>
      <w:proofErr w:type="spellEnd"/>
      <w:r w:rsidRPr="001E0BC8">
        <w:rPr>
          <w:rFonts w:ascii="Times New Roman" w:eastAsia="Times New Roman" w:hAnsi="Times New Roman" w:cs="Times New Roman"/>
          <w:kern w:val="0"/>
          <w:sz w:val="24"/>
          <w:szCs w:val="24"/>
          <w:lang w:eastAsia="fr-FR"/>
          <w14:ligatures w14:val="none"/>
        </w:rPr>
        <w:t xml:space="preserve">, </w:t>
      </w:r>
      <w:proofErr w:type="spellStart"/>
      <w:r w:rsidRPr="001E0BC8">
        <w:rPr>
          <w:rFonts w:ascii="Times New Roman" w:eastAsia="Times New Roman" w:hAnsi="Times New Roman" w:cs="Times New Roman"/>
          <w:kern w:val="0"/>
          <w:sz w:val="24"/>
          <w:szCs w:val="24"/>
          <w:lang w:eastAsia="fr-FR"/>
          <w14:ligatures w14:val="none"/>
        </w:rPr>
        <w:t>Measure</w:t>
      </w:r>
      <w:proofErr w:type="spellEnd"/>
      <w:r w:rsidRPr="001E0BC8">
        <w:rPr>
          <w:rFonts w:ascii="Times New Roman" w:eastAsia="Times New Roman" w:hAnsi="Times New Roman" w:cs="Times New Roman"/>
          <w:kern w:val="0"/>
          <w:sz w:val="24"/>
          <w:szCs w:val="24"/>
          <w:lang w:eastAsia="fr-FR"/>
          <w14:ligatures w14:val="none"/>
        </w:rPr>
        <w:t xml:space="preserve">, </w:t>
      </w:r>
      <w:proofErr w:type="spellStart"/>
      <w:r w:rsidRPr="001E0BC8">
        <w:rPr>
          <w:rFonts w:ascii="Times New Roman" w:eastAsia="Times New Roman" w:hAnsi="Times New Roman" w:cs="Times New Roman"/>
          <w:kern w:val="0"/>
          <w:sz w:val="24"/>
          <w:szCs w:val="24"/>
          <w:lang w:eastAsia="fr-FR"/>
          <w14:ligatures w14:val="none"/>
        </w:rPr>
        <w:t>Analyze</w:t>
      </w:r>
      <w:proofErr w:type="spellEnd"/>
      <w:r w:rsidRPr="001E0BC8">
        <w:rPr>
          <w:rFonts w:ascii="Times New Roman" w:eastAsia="Times New Roman" w:hAnsi="Times New Roman" w:cs="Times New Roman"/>
          <w:kern w:val="0"/>
          <w:sz w:val="24"/>
          <w:szCs w:val="24"/>
          <w:lang w:eastAsia="fr-FR"/>
          <w14:ligatures w14:val="none"/>
        </w:rPr>
        <w:t xml:space="preserve">, </w:t>
      </w:r>
      <w:proofErr w:type="spellStart"/>
      <w:r w:rsidRPr="001E0BC8">
        <w:rPr>
          <w:rFonts w:ascii="Times New Roman" w:eastAsia="Times New Roman" w:hAnsi="Times New Roman" w:cs="Times New Roman"/>
          <w:kern w:val="0"/>
          <w:sz w:val="24"/>
          <w:szCs w:val="24"/>
          <w:lang w:eastAsia="fr-FR"/>
          <w14:ligatures w14:val="none"/>
        </w:rPr>
        <w:t>Improve</w:t>
      </w:r>
      <w:proofErr w:type="spellEnd"/>
      <w:r w:rsidRPr="001E0BC8">
        <w:rPr>
          <w:rFonts w:ascii="Times New Roman" w:eastAsia="Times New Roman" w:hAnsi="Times New Roman" w:cs="Times New Roman"/>
          <w:kern w:val="0"/>
          <w:sz w:val="24"/>
          <w:szCs w:val="24"/>
          <w:lang w:eastAsia="fr-FR"/>
          <w14:ligatures w14:val="none"/>
        </w:rPr>
        <w:t>, Control):</w:t>
      </w:r>
    </w:p>
    <w:p w14:paraId="5F764784" w14:textId="77777777" w:rsidR="001E0BC8" w:rsidRPr="001E0BC8" w:rsidRDefault="001E0BC8" w:rsidP="001E0B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Équipe PRODUCTIVITÉ :</w:t>
      </w:r>
      <w:r w:rsidRPr="001E0BC8">
        <w:rPr>
          <w:rFonts w:ascii="Times New Roman" w:eastAsia="Times New Roman" w:hAnsi="Times New Roman" w:cs="Times New Roman"/>
          <w:kern w:val="0"/>
          <w:sz w:val="24"/>
          <w:szCs w:val="24"/>
          <w:lang w:eastAsia="fr-FR"/>
          <w14:ligatures w14:val="none"/>
        </w:rPr>
        <w:t xml:space="preserve"> Se concentre sur la réduction des temps sans valeur ajoutée.</w:t>
      </w:r>
    </w:p>
    <w:p w14:paraId="57A28332" w14:textId="77777777" w:rsidR="001E0BC8" w:rsidRPr="001E0BC8" w:rsidRDefault="001E0BC8" w:rsidP="001E0B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Équipe FLUX :</w:t>
      </w:r>
      <w:r w:rsidRPr="001E0BC8">
        <w:rPr>
          <w:rFonts w:ascii="Times New Roman" w:eastAsia="Times New Roman" w:hAnsi="Times New Roman" w:cs="Times New Roman"/>
          <w:kern w:val="0"/>
          <w:sz w:val="24"/>
          <w:szCs w:val="24"/>
          <w:lang w:eastAsia="fr-FR"/>
          <w14:ligatures w14:val="none"/>
        </w:rPr>
        <w:t xml:space="preserve"> Travaille sur l'équilibre des postes de travail (répartition de la charge) et cherche à réduire les files d'attente (stocks en attente).</w:t>
      </w:r>
    </w:p>
    <w:p w14:paraId="108FF2C1" w14:textId="77777777" w:rsidR="001E0BC8" w:rsidRPr="001E0BC8" w:rsidRDefault="001E0BC8" w:rsidP="001E0B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Équipe RÉIMPLANTATION :</w:t>
      </w:r>
      <w:r w:rsidRPr="001E0BC8">
        <w:rPr>
          <w:rFonts w:ascii="Times New Roman" w:eastAsia="Times New Roman" w:hAnsi="Times New Roman" w:cs="Times New Roman"/>
          <w:kern w:val="0"/>
          <w:sz w:val="24"/>
          <w:szCs w:val="24"/>
          <w:lang w:eastAsia="fr-FR"/>
          <w14:ligatures w14:val="none"/>
        </w:rPr>
        <w:t xml:space="preserve"> Analyse les trajets (comme l'analyse des trajets qui dénombre 40 trajets au total dans l'implantation initiale) et propose de modifier l’emplacement des ateliers ainsi que le fonctionnement du magasin d’outillages.</w:t>
      </w:r>
    </w:p>
    <w:p w14:paraId="7D608491" w14:textId="77777777" w:rsidR="001E0BC8" w:rsidRPr="001E0BC8" w:rsidRDefault="001E0BC8" w:rsidP="001E0B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Équipe QUALITÉ – MOTIVATION :</w:t>
      </w:r>
      <w:r w:rsidRPr="001E0BC8">
        <w:rPr>
          <w:rFonts w:ascii="Times New Roman" w:eastAsia="Times New Roman" w:hAnsi="Times New Roman" w:cs="Times New Roman"/>
          <w:kern w:val="0"/>
          <w:sz w:val="24"/>
          <w:szCs w:val="24"/>
          <w:lang w:eastAsia="fr-FR"/>
          <w14:ligatures w14:val="none"/>
        </w:rPr>
        <w:t xml:space="preserve"> </w:t>
      </w:r>
    </w:p>
    <w:p w14:paraId="7ACAA030" w14:textId="77777777" w:rsidR="001E0BC8" w:rsidRPr="001E0BC8" w:rsidRDefault="001E0BC8" w:rsidP="001E0B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Qualité :</w:t>
      </w:r>
      <w:r w:rsidRPr="001E0BC8">
        <w:rPr>
          <w:rFonts w:ascii="Times New Roman" w:eastAsia="Times New Roman" w:hAnsi="Times New Roman" w:cs="Times New Roman"/>
          <w:kern w:val="0"/>
          <w:sz w:val="24"/>
          <w:szCs w:val="24"/>
          <w:lang w:eastAsia="fr-FR"/>
          <w14:ligatures w14:val="none"/>
        </w:rPr>
        <w:t xml:space="preserve"> Vise à réduire le taux de non-conformité en utilisant des outils d'analyse comme le </w:t>
      </w:r>
      <w:r w:rsidRPr="001E0BC8">
        <w:rPr>
          <w:rFonts w:ascii="Times New Roman" w:eastAsia="Times New Roman" w:hAnsi="Times New Roman" w:cs="Times New Roman"/>
          <w:b/>
          <w:bCs/>
          <w:kern w:val="0"/>
          <w:sz w:val="24"/>
          <w:szCs w:val="24"/>
          <w:lang w:eastAsia="fr-FR"/>
          <w14:ligatures w14:val="none"/>
        </w:rPr>
        <w:t>diagramme de Pareto</w:t>
      </w:r>
      <w:r w:rsidRPr="001E0BC8">
        <w:rPr>
          <w:rFonts w:ascii="Times New Roman" w:eastAsia="Times New Roman" w:hAnsi="Times New Roman" w:cs="Times New Roman"/>
          <w:kern w:val="0"/>
          <w:sz w:val="24"/>
          <w:szCs w:val="24"/>
          <w:lang w:eastAsia="fr-FR"/>
          <w14:ligatures w14:val="none"/>
        </w:rPr>
        <w:t xml:space="preserve"> et la méthode des </w:t>
      </w:r>
      <w:r w:rsidRPr="001E0BC8">
        <w:rPr>
          <w:rFonts w:ascii="Times New Roman" w:eastAsia="Times New Roman" w:hAnsi="Times New Roman" w:cs="Times New Roman"/>
          <w:b/>
          <w:bCs/>
          <w:kern w:val="0"/>
          <w:sz w:val="24"/>
          <w:szCs w:val="24"/>
          <w:lang w:eastAsia="fr-FR"/>
          <w14:ligatures w14:val="none"/>
        </w:rPr>
        <w:t>5M</w:t>
      </w:r>
      <w:r w:rsidRPr="001E0BC8">
        <w:rPr>
          <w:rFonts w:ascii="Times New Roman" w:eastAsia="Times New Roman" w:hAnsi="Times New Roman" w:cs="Times New Roman"/>
          <w:kern w:val="0"/>
          <w:sz w:val="24"/>
          <w:szCs w:val="24"/>
          <w:lang w:eastAsia="fr-FR"/>
          <w14:ligatures w14:val="none"/>
        </w:rPr>
        <w:t xml:space="preserve"> (Méthode, Main d’œuvre, Matière, Moyens, Milieu) pour identifier les causes des défauts.</w:t>
      </w:r>
    </w:p>
    <w:p w14:paraId="4A7058D5" w14:textId="77777777" w:rsidR="001E0BC8" w:rsidRPr="001E0BC8" w:rsidRDefault="001E0BC8" w:rsidP="001E0BC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b/>
          <w:bCs/>
          <w:kern w:val="0"/>
          <w:sz w:val="24"/>
          <w:szCs w:val="24"/>
          <w:lang w:eastAsia="fr-FR"/>
          <w14:ligatures w14:val="none"/>
        </w:rPr>
        <w:t>Motivation :</w:t>
      </w:r>
      <w:r w:rsidRPr="001E0BC8">
        <w:rPr>
          <w:rFonts w:ascii="Times New Roman" w:eastAsia="Times New Roman" w:hAnsi="Times New Roman" w:cs="Times New Roman"/>
          <w:kern w:val="0"/>
          <w:sz w:val="24"/>
          <w:szCs w:val="24"/>
          <w:lang w:eastAsia="fr-FR"/>
          <w14:ligatures w14:val="none"/>
        </w:rPr>
        <w:t xml:space="preserve"> Cherche à améliorer l'implication du personnel en évaluant des facteurs comme la connaissance des objectifs, la fierté d'appartenance à l'entreprise, le sentiment de travailler en équipe, ou la réception de remerciements pour le bon travail.</w:t>
      </w:r>
    </w:p>
    <w:p w14:paraId="530CC5E9" w14:textId="77777777" w:rsidR="001E0BC8" w:rsidRPr="001E0BC8" w:rsidRDefault="001E0BC8" w:rsidP="001E0BC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E0BC8">
        <w:rPr>
          <w:rFonts w:ascii="Times New Roman" w:eastAsia="Times New Roman" w:hAnsi="Times New Roman" w:cs="Times New Roman"/>
          <w:kern w:val="0"/>
          <w:sz w:val="24"/>
          <w:szCs w:val="24"/>
          <w:lang w:eastAsia="fr-FR"/>
          <w14:ligatures w14:val="none"/>
        </w:rPr>
        <w:t>L'objectif de cette phase est que les équipes coordonnent leurs actions pour obtenir de meilleurs résultats (Simulation 2). Par exemple, réduire les gaspillages peut permettre de réduire les encours, d’améliorer les TRG, et de réduire les coûts et les délais de passage.</w:t>
      </w:r>
    </w:p>
    <w:p w14:paraId="4176537E" w14:textId="77777777" w:rsidR="00C704F5" w:rsidRDefault="00C704F5"/>
    <w:sectPr w:rsidR="00C704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1C53"/>
    <w:multiLevelType w:val="multilevel"/>
    <w:tmpl w:val="2D8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5378F"/>
    <w:multiLevelType w:val="multilevel"/>
    <w:tmpl w:val="627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51380"/>
    <w:multiLevelType w:val="multilevel"/>
    <w:tmpl w:val="83E0B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768703">
    <w:abstractNumId w:val="0"/>
  </w:num>
  <w:num w:numId="2" w16cid:durableId="5864111">
    <w:abstractNumId w:val="1"/>
  </w:num>
  <w:num w:numId="3" w16cid:durableId="1296716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E0BC8"/>
    <w:rsid w:val="001E0BC8"/>
    <w:rsid w:val="0045129A"/>
    <w:rsid w:val="005762F7"/>
    <w:rsid w:val="00B73EE3"/>
    <w:rsid w:val="00C704F5"/>
    <w:rsid w:val="00EA25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7E90"/>
  <w15:chartTrackingRefBased/>
  <w15:docId w15:val="{06693F36-3449-43B2-8563-D8C33593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0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E0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0B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0B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0B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0B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0B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0B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0B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0B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E0B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E0B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0B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0B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0B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0B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0B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0BC8"/>
    <w:rPr>
      <w:rFonts w:eastAsiaTheme="majorEastAsia" w:cstheme="majorBidi"/>
      <w:color w:val="272727" w:themeColor="text1" w:themeTint="D8"/>
    </w:rPr>
  </w:style>
  <w:style w:type="paragraph" w:styleId="Titre">
    <w:name w:val="Title"/>
    <w:basedOn w:val="Normal"/>
    <w:next w:val="Normal"/>
    <w:link w:val="TitreCar"/>
    <w:uiPriority w:val="10"/>
    <w:qFormat/>
    <w:rsid w:val="001E0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0B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0B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0B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0BC8"/>
    <w:pPr>
      <w:spacing w:before="160"/>
      <w:jc w:val="center"/>
    </w:pPr>
    <w:rPr>
      <w:i/>
      <w:iCs/>
      <w:color w:val="404040" w:themeColor="text1" w:themeTint="BF"/>
    </w:rPr>
  </w:style>
  <w:style w:type="character" w:customStyle="1" w:styleId="CitationCar">
    <w:name w:val="Citation Car"/>
    <w:basedOn w:val="Policepardfaut"/>
    <w:link w:val="Citation"/>
    <w:uiPriority w:val="29"/>
    <w:rsid w:val="001E0BC8"/>
    <w:rPr>
      <w:i/>
      <w:iCs/>
      <w:color w:val="404040" w:themeColor="text1" w:themeTint="BF"/>
    </w:rPr>
  </w:style>
  <w:style w:type="paragraph" w:styleId="Paragraphedeliste">
    <w:name w:val="List Paragraph"/>
    <w:basedOn w:val="Normal"/>
    <w:uiPriority w:val="34"/>
    <w:qFormat/>
    <w:rsid w:val="001E0BC8"/>
    <w:pPr>
      <w:ind w:left="720"/>
      <w:contextualSpacing/>
    </w:pPr>
  </w:style>
  <w:style w:type="character" w:styleId="Accentuationintense">
    <w:name w:val="Intense Emphasis"/>
    <w:basedOn w:val="Policepardfaut"/>
    <w:uiPriority w:val="21"/>
    <w:qFormat/>
    <w:rsid w:val="001E0BC8"/>
    <w:rPr>
      <w:i/>
      <w:iCs/>
      <w:color w:val="0F4761" w:themeColor="accent1" w:themeShade="BF"/>
    </w:rPr>
  </w:style>
  <w:style w:type="paragraph" w:styleId="Citationintense">
    <w:name w:val="Intense Quote"/>
    <w:basedOn w:val="Normal"/>
    <w:next w:val="Normal"/>
    <w:link w:val="CitationintenseCar"/>
    <w:uiPriority w:val="30"/>
    <w:qFormat/>
    <w:rsid w:val="001E0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0BC8"/>
    <w:rPr>
      <w:i/>
      <w:iCs/>
      <w:color w:val="0F4761" w:themeColor="accent1" w:themeShade="BF"/>
    </w:rPr>
  </w:style>
  <w:style w:type="character" w:styleId="Rfrenceintense">
    <w:name w:val="Intense Reference"/>
    <w:basedOn w:val="Policepardfaut"/>
    <w:uiPriority w:val="32"/>
    <w:qFormat/>
    <w:rsid w:val="001E0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1019</Words>
  <Characters>5610</Characters>
  <Application>Microsoft Office Word</Application>
  <DocSecurity>0</DocSecurity>
  <Lines>46</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2</cp:revision>
  <dcterms:created xsi:type="dcterms:W3CDTF">2025-10-07T05:33:00Z</dcterms:created>
  <dcterms:modified xsi:type="dcterms:W3CDTF">2025-11-27T14:04:00Z</dcterms:modified>
</cp:coreProperties>
</file>