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25A49" w14:textId="77777777" w:rsidR="00422E77" w:rsidRDefault="00F45FD7">
      <w:pPr>
        <w:spacing w:before="500" w:after="200"/>
        <w:jc w:val="center"/>
      </w:pPr>
      <w:r>
        <w:rPr>
          <w:noProof/>
        </w:rPr>
        <w:drawing>
          <wp:inline distT="0" distB="0" distL="0" distR="0" wp14:anchorId="2DB25CB8" wp14:editId="2DB25CB9">
            <wp:extent cx="904875" cy="9620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04875" cy="962025"/>
                    </a:xfrm>
                    <a:prstGeom prst="rect">
                      <a:avLst/>
                    </a:prstGeom>
                  </pic:spPr>
                </pic:pic>
              </a:graphicData>
            </a:graphic>
          </wp:inline>
        </w:drawing>
      </w:r>
    </w:p>
    <w:p w14:paraId="2DB25A4A" w14:textId="77777777" w:rsidR="00422E77" w:rsidRDefault="00F45FD7">
      <w:pPr>
        <w:spacing w:after="60"/>
        <w:jc w:val="center"/>
      </w:pPr>
      <w:r>
        <w:rPr>
          <w:b/>
          <w:bCs/>
          <w:color w:val="1F3864"/>
        </w:rPr>
        <w:t>PÔLE FORMATION UIMM CENTRE-VAL DE LOIRE</w:t>
      </w:r>
    </w:p>
    <w:p w14:paraId="2DB25A4B" w14:textId="77777777" w:rsidR="00422E77" w:rsidRDefault="00F45FD7">
      <w:pPr>
        <w:spacing w:after="700"/>
        <w:jc w:val="center"/>
      </w:pPr>
      <w:r>
        <w:rPr>
          <w:color w:val="808080"/>
          <w:sz w:val="20"/>
          <w:szCs w:val="20"/>
        </w:rPr>
        <w:t>Amélioration continue et méthodes de résolution de problème</w:t>
      </w:r>
    </w:p>
    <w:p w14:paraId="2DB25A4C" w14:textId="77777777" w:rsidR="00422E77" w:rsidRDefault="00F45FD7">
      <w:pPr>
        <w:spacing w:after="100"/>
        <w:jc w:val="center"/>
      </w:pPr>
      <w:r>
        <w:rPr>
          <w:b/>
          <w:bCs/>
          <w:color w:val="1F3864"/>
          <w:sz w:val="54"/>
          <w:szCs w:val="54"/>
        </w:rPr>
        <w:t>Reprendre le groupe</w:t>
      </w:r>
    </w:p>
    <w:p w14:paraId="2DB25A4D" w14:textId="77777777" w:rsidR="00422E77" w:rsidRDefault="00F45FD7">
      <w:pPr>
        <w:spacing w:after="400"/>
        <w:jc w:val="center"/>
      </w:pPr>
      <w:r>
        <w:rPr>
          <w:i/>
          <w:iCs/>
          <w:color w:val="2E5A9C"/>
          <w:sz w:val="26"/>
          <w:szCs w:val="26"/>
        </w:rPr>
        <w:t>De la chasse aux gaspillages à la mesure de la variabilité</w:t>
      </w:r>
    </w:p>
    <w:p w14:paraId="2DB25A4E" w14:textId="77777777" w:rsidR="00422E77" w:rsidRDefault="00F45FD7">
      <w:pPr>
        <w:pBdr>
          <w:top w:val="single" w:sz="8" w:space="10" w:color="1F3864"/>
          <w:bottom w:val="single" w:sz="8" w:space="10" w:color="1F3864"/>
        </w:pBdr>
        <w:spacing w:before="200" w:after="500"/>
        <w:jc w:val="center"/>
      </w:pPr>
      <w:r>
        <w:rPr>
          <w:color w:val="404040"/>
          <w:sz w:val="24"/>
          <w:szCs w:val="24"/>
        </w:rPr>
        <w:t>Fiche de conduite. Durée 45 min. Lundi 31 août 2026, 8 h 30</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51"/>
        <w:gridCol w:w="6520"/>
      </w:tblGrid>
      <w:tr w:rsidR="00CD1EAE" w14:paraId="01BAA86C" w14:textId="77777777">
        <w:tc>
          <w:tcPr>
            <w:tcW w:w="2551" w:type="dxa"/>
            <w:shd w:val="clear" w:color="auto" w:fill="1F3864"/>
          </w:tcPr>
          <w:p w14:paraId="42D275E0" w14:textId="77777777" w:rsidR="00CD1EAE" w:rsidRDefault="00000000">
            <w:pPr>
              <w:spacing w:after="40"/>
            </w:pPr>
            <w:r>
              <w:rPr>
                <w:b/>
                <w:color w:val="FFFFFF"/>
                <w:sz w:val="20"/>
              </w:rPr>
              <w:t>Repères</w:t>
            </w:r>
          </w:p>
        </w:tc>
        <w:tc>
          <w:tcPr>
            <w:tcW w:w="6520" w:type="dxa"/>
            <w:shd w:val="clear" w:color="auto" w:fill="1F3864"/>
          </w:tcPr>
          <w:p w14:paraId="1F00EE17" w14:textId="77777777" w:rsidR="00CD1EAE" w:rsidRDefault="00000000">
            <w:pPr>
              <w:spacing w:after="40"/>
            </w:pPr>
            <w:r>
              <w:rPr>
                <w:b/>
                <w:color w:val="FFFFFF"/>
                <w:sz w:val="20"/>
              </w:rPr>
              <w:t>Détail</w:t>
            </w:r>
          </w:p>
        </w:tc>
      </w:tr>
      <w:tr w:rsidR="00CD1EAE" w14:paraId="3F3467D4" w14:textId="77777777">
        <w:tc>
          <w:tcPr>
            <w:tcW w:w="2551" w:type="dxa"/>
            <w:shd w:val="clear" w:color="auto" w:fill="FFFFFF"/>
          </w:tcPr>
          <w:p w14:paraId="70DBF652" w14:textId="77777777" w:rsidR="00CD1EAE" w:rsidRDefault="00000000">
            <w:pPr>
              <w:spacing w:after="40"/>
            </w:pPr>
            <w:r>
              <w:rPr>
                <w:b/>
                <w:sz w:val="20"/>
              </w:rPr>
              <w:t>Public</w:t>
            </w:r>
          </w:p>
        </w:tc>
        <w:tc>
          <w:tcPr>
            <w:tcW w:w="6520" w:type="dxa"/>
            <w:shd w:val="clear" w:color="auto" w:fill="FFFFFF"/>
          </w:tcPr>
          <w:p w14:paraId="4185A5BF" w14:textId="77777777" w:rsidR="00CD1EAE" w:rsidRDefault="00000000">
            <w:pPr>
              <w:spacing w:after="40"/>
            </w:pPr>
            <w:r>
              <w:rPr>
                <w:sz w:val="20"/>
              </w:rPr>
              <w:t>9 stagiaires TPFP, site TI Bourges. Dernière séance d'organisation industrielle les 15 et 16 juillet 2026</w:t>
            </w:r>
          </w:p>
        </w:tc>
      </w:tr>
      <w:tr w:rsidR="00CD1EAE" w14:paraId="6174983E" w14:textId="77777777">
        <w:tc>
          <w:tcPr>
            <w:tcW w:w="2551" w:type="dxa"/>
            <w:shd w:val="clear" w:color="auto" w:fill="F5F5F5"/>
          </w:tcPr>
          <w:p w14:paraId="588008E1" w14:textId="77777777" w:rsidR="00CD1EAE" w:rsidRDefault="00000000">
            <w:pPr>
              <w:spacing w:after="40"/>
            </w:pPr>
            <w:r>
              <w:rPr>
                <w:b/>
                <w:sz w:val="20"/>
              </w:rPr>
              <w:t>Durée</w:t>
            </w:r>
          </w:p>
        </w:tc>
        <w:tc>
          <w:tcPr>
            <w:tcW w:w="6520" w:type="dxa"/>
            <w:shd w:val="clear" w:color="auto" w:fill="F5F5F5"/>
          </w:tcPr>
          <w:p w14:paraId="42E189E9" w14:textId="77777777" w:rsidR="00CD1EAE" w:rsidRDefault="00000000">
            <w:pPr>
              <w:spacing w:after="40"/>
            </w:pPr>
            <w:r>
              <w:rPr>
                <w:sz w:val="20"/>
              </w:rPr>
              <w:t>45 min, de 8 h 30 à 9 h 15</w:t>
            </w:r>
          </w:p>
        </w:tc>
      </w:tr>
      <w:tr w:rsidR="00CD1EAE" w14:paraId="73CA82F7" w14:textId="77777777">
        <w:tc>
          <w:tcPr>
            <w:tcW w:w="2551" w:type="dxa"/>
            <w:shd w:val="clear" w:color="auto" w:fill="FFFFFF"/>
          </w:tcPr>
          <w:p w14:paraId="5101723E" w14:textId="77777777" w:rsidR="00CD1EAE" w:rsidRDefault="00000000">
            <w:pPr>
              <w:spacing w:after="40"/>
            </w:pPr>
            <w:r>
              <w:rPr>
                <w:b/>
                <w:sz w:val="20"/>
              </w:rPr>
              <w:t>Place dans le parcours</w:t>
            </w:r>
          </w:p>
        </w:tc>
        <w:tc>
          <w:tcPr>
            <w:tcW w:w="6520" w:type="dxa"/>
            <w:shd w:val="clear" w:color="auto" w:fill="FFFFFF"/>
          </w:tcPr>
          <w:p w14:paraId="3F8887B2" w14:textId="77777777" w:rsidR="00CD1EAE" w:rsidRDefault="00000000">
            <w:pPr>
              <w:spacing w:after="40"/>
            </w:pPr>
            <w:r>
              <w:rPr>
                <w:sz w:val="20"/>
              </w:rPr>
              <w:t>Ouverture du jour 1 des deux journées SPC, avant le module d'amorçage Comprendre la variabilité</w:t>
            </w:r>
          </w:p>
        </w:tc>
      </w:tr>
      <w:tr w:rsidR="00CD1EAE" w14:paraId="544D13C8" w14:textId="77777777">
        <w:tc>
          <w:tcPr>
            <w:tcW w:w="2551" w:type="dxa"/>
            <w:shd w:val="clear" w:color="auto" w:fill="F5F5F5"/>
          </w:tcPr>
          <w:p w14:paraId="3B0F2CA0" w14:textId="77777777" w:rsidR="00CD1EAE" w:rsidRDefault="00000000">
            <w:pPr>
              <w:spacing w:after="40"/>
            </w:pPr>
            <w:r>
              <w:rPr>
                <w:b/>
                <w:sz w:val="20"/>
              </w:rPr>
              <w:t>Objectif</w:t>
            </w:r>
          </w:p>
        </w:tc>
        <w:tc>
          <w:tcPr>
            <w:tcW w:w="6520" w:type="dxa"/>
            <w:shd w:val="clear" w:color="auto" w:fill="F5F5F5"/>
          </w:tcPr>
          <w:p w14:paraId="502FC95F" w14:textId="77777777" w:rsidR="00CD1EAE" w:rsidRDefault="00000000">
            <w:pPr>
              <w:spacing w:after="40"/>
            </w:pPr>
            <w:r>
              <w:rPr>
                <w:sz w:val="20"/>
              </w:rPr>
              <w:t>Remettre le groupe en contact, faire ressortir les acquis de juillet par eux-mêmes, ouvrir la question de la variabilité</w:t>
            </w:r>
          </w:p>
        </w:tc>
      </w:tr>
      <w:tr w:rsidR="00CD1EAE" w14:paraId="2F1F6FE1" w14:textId="77777777">
        <w:tc>
          <w:tcPr>
            <w:tcW w:w="2551" w:type="dxa"/>
            <w:shd w:val="clear" w:color="auto" w:fill="FFFFFF"/>
          </w:tcPr>
          <w:p w14:paraId="2BFCCA6E" w14:textId="77777777" w:rsidR="00CD1EAE" w:rsidRDefault="00000000">
            <w:pPr>
              <w:spacing w:after="40"/>
            </w:pPr>
            <w:r>
              <w:rPr>
                <w:b/>
                <w:sz w:val="20"/>
              </w:rPr>
              <w:t>Cadrage retenu</w:t>
            </w:r>
          </w:p>
        </w:tc>
        <w:tc>
          <w:tcPr>
            <w:tcW w:w="6520" w:type="dxa"/>
            <w:shd w:val="clear" w:color="auto" w:fill="FFFFFF"/>
          </w:tcPr>
          <w:p w14:paraId="1BEEB195" w14:textId="77777777" w:rsidR="00CD1EAE" w:rsidRDefault="00000000">
            <w:pPr>
              <w:spacing w:after="40"/>
            </w:pPr>
            <w:r>
              <w:rPr>
                <w:sz w:val="20"/>
              </w:rPr>
              <w:t>Le SPC est présenté comme le volet mesurer avant d'agir de l'amélioration continue</w:t>
            </w:r>
          </w:p>
        </w:tc>
      </w:tr>
      <w:tr w:rsidR="00CD1EAE" w14:paraId="6C26046F" w14:textId="77777777">
        <w:tc>
          <w:tcPr>
            <w:tcW w:w="2551" w:type="dxa"/>
            <w:shd w:val="clear" w:color="auto" w:fill="F5F5F5"/>
          </w:tcPr>
          <w:p w14:paraId="6413E0E7" w14:textId="77777777" w:rsidR="00CD1EAE" w:rsidRDefault="00000000">
            <w:pPr>
              <w:spacing w:after="40"/>
            </w:pPr>
            <w:r>
              <w:rPr>
                <w:b/>
                <w:sz w:val="20"/>
              </w:rPr>
              <w:t>Formateur</w:t>
            </w:r>
          </w:p>
        </w:tc>
        <w:tc>
          <w:tcPr>
            <w:tcW w:w="6520" w:type="dxa"/>
            <w:shd w:val="clear" w:color="auto" w:fill="F5F5F5"/>
          </w:tcPr>
          <w:p w14:paraId="69A7F9C6" w14:textId="77777777" w:rsidR="00CD1EAE" w:rsidRDefault="00000000">
            <w:pPr>
              <w:spacing w:after="40"/>
            </w:pPr>
            <w:r>
              <w:rPr>
                <w:sz w:val="20"/>
              </w:rPr>
              <w:t>S. Jaubert</w:t>
            </w:r>
          </w:p>
        </w:tc>
      </w:tr>
    </w:tbl>
    <w:p w14:paraId="0984F88F" w14:textId="77777777" w:rsidR="00CD1EAE" w:rsidRDefault="00CD1EAE">
      <w:pPr>
        <w:spacing w:after="120"/>
      </w:pPr>
    </w:p>
    <w:p w14:paraId="4D403E85" w14:textId="77777777" w:rsidR="00CD1EAE" w:rsidRDefault="00000000">
      <w:pPr>
        <w:pStyle w:val="Titre1"/>
      </w:pPr>
      <w:r>
        <w:t>Pourquoi cette ouverture</w:t>
      </w:r>
    </w:p>
    <w:p w14:paraId="34AB537A" w14:textId="77777777" w:rsidR="00CD1EAE" w:rsidRDefault="00000000">
      <w:pPr>
        <w:spacing w:after="120"/>
      </w:pPr>
      <w:r>
        <w:t>Six semaines et demie séparent la dernière séance d'organisation industrielle de la reprise. Entre les deux, le groupe a passé une semaine en entreprise début août, puis deux semaines de congés, puis une semaine de retour en centre avec d'autres formateurs. Ils ne sont donc pas en rentrée. Ils sont déjà en rythme, mais le contenu de juillet est loin.</w:t>
      </w:r>
    </w:p>
    <w:p w14:paraId="2BAE3D06" w14:textId="77777777" w:rsidR="00CD1EAE" w:rsidRDefault="00000000">
      <w:pPr>
        <w:spacing w:after="120"/>
      </w:pPr>
      <w:r>
        <w:t>Deux réflexes coûtent cher dans cette situation. Le tour de table sur les impressions, où les trois premiers répondent et les six suivants disent la même chose. Et le rappel magistral, où tu récites ce que vous avez fait pendant que le groupe écoute poliment sans rien réactiver.</w:t>
      </w:r>
    </w:p>
    <w:tbl>
      <w:tblPr>
        <w:tblW w:w="0" w:type="auto"/>
        <w:tblBorders>
          <w:top w:val="single" w:sz="2" w:space="0" w:color="2E5A9C"/>
          <w:left w:val="single" w:sz="18" w:space="0" w:color="2E5A9C"/>
          <w:bottom w:val="single" w:sz="2" w:space="0" w:color="2E5A9C"/>
          <w:right w:val="single" w:sz="2" w:space="0" w:color="2E5A9C"/>
          <w:insideH w:val="none" w:sz="0" w:space="0" w:color="FFFFFF"/>
          <w:insideV w:val="none" w:sz="0" w:space="0" w:color="FFFFFF"/>
        </w:tblBorders>
        <w:tblLook w:val="04A0" w:firstRow="1" w:lastRow="0" w:firstColumn="1" w:lastColumn="0" w:noHBand="0" w:noVBand="1"/>
      </w:tblPr>
      <w:tblGrid>
        <w:gridCol w:w="9680"/>
      </w:tblGrid>
      <w:tr w:rsidR="00CD1EAE" w14:paraId="48E53E65" w14:textId="77777777">
        <w:tc>
          <w:tcPr>
            <w:tcW w:w="9706" w:type="dxa"/>
            <w:shd w:val="clear" w:color="auto" w:fill="EDF1F8"/>
            <w:tcMar>
              <w:top w:w="140" w:type="dxa"/>
              <w:left w:w="180" w:type="dxa"/>
              <w:bottom w:w="140" w:type="dxa"/>
              <w:right w:w="180" w:type="dxa"/>
            </w:tcMar>
          </w:tcPr>
          <w:p w14:paraId="5667D084" w14:textId="77777777" w:rsidR="00CD1EAE" w:rsidRDefault="00000000">
            <w:pPr>
              <w:spacing w:after="80"/>
            </w:pPr>
            <w:r>
              <w:rPr>
                <w:b/>
                <w:color w:val="2E5A9C"/>
                <w:sz w:val="21"/>
              </w:rPr>
              <w:t>Le principe de cette séquence</w:t>
            </w:r>
          </w:p>
          <w:p w14:paraId="67B740C7" w14:textId="77777777" w:rsidR="00CD1EAE" w:rsidRDefault="00000000">
            <w:pPr>
              <w:spacing w:after="40"/>
            </w:pPr>
            <w:r>
              <w:rPr>
                <w:sz w:val="21"/>
              </w:rPr>
              <w:t>Ce qui consolide la mémoire, c'est la restitution par le groupe, pas la relecture par le formateur. Tout ce qui peut être dit par eux ne doit pas être dit par toi.</w:t>
            </w:r>
          </w:p>
          <w:p w14:paraId="7C3CF08D" w14:textId="77777777" w:rsidR="00CD1EAE" w:rsidRDefault="00000000">
            <w:r>
              <w:rPr>
                <w:sz w:val="21"/>
              </w:rPr>
              <w:t>Règle de conduite : tu écris au tableau, tu relances, tu ne complètes qu'à la fin.</w:t>
            </w:r>
          </w:p>
        </w:tc>
      </w:tr>
    </w:tbl>
    <w:p w14:paraId="1D977532" w14:textId="77777777" w:rsidR="00CD1EAE" w:rsidRDefault="00CD1EAE">
      <w:pPr>
        <w:spacing w:after="120"/>
      </w:pPr>
    </w:p>
    <w:p w14:paraId="5677C419" w14:textId="77777777" w:rsidR="00CD1EAE" w:rsidRDefault="00000000">
      <w:pPr>
        <w:pStyle w:val="Titre2"/>
      </w:pPr>
      <w:r>
        <w:t>Ce que l'ouverture doit avoir produit à 9 h 15</w:t>
      </w:r>
    </w:p>
    <w:p w14:paraId="4BAAD11E" w14:textId="77777777" w:rsidR="00CD1EAE" w:rsidRDefault="00000000">
      <w:pPr>
        <w:pStyle w:val="Paragraphedeliste"/>
        <w:numPr>
          <w:ilvl w:val="0"/>
          <w:numId w:val="2"/>
        </w:numPr>
        <w:spacing w:after="80"/>
      </w:pPr>
      <w:r>
        <w:t>chaque stagiaire a parlé au moins une fois, et sur du concret ;</w:t>
      </w:r>
    </w:p>
    <w:p w14:paraId="73254429" w14:textId="77777777" w:rsidR="00CD1EAE" w:rsidRDefault="00000000">
      <w:pPr>
        <w:pStyle w:val="Paragraphedeliste"/>
        <w:numPr>
          <w:ilvl w:val="0"/>
          <w:numId w:val="2"/>
        </w:numPr>
        <w:spacing w:after="80"/>
      </w:pPr>
      <w:r>
        <w:t>les 8 gaspillages, le QQOQCP, le Pareto, l'Ishikawa et le TRS sont revenus au tableau, énoncés par le groupe ;</w:t>
      </w:r>
    </w:p>
    <w:p w14:paraId="77B4D80B" w14:textId="77777777" w:rsidR="00CD1EAE" w:rsidRDefault="00000000">
      <w:pPr>
        <w:pStyle w:val="Paragraphedeliste"/>
        <w:numPr>
          <w:ilvl w:val="0"/>
          <w:numId w:val="2"/>
        </w:numPr>
        <w:spacing w:after="80"/>
      </w:pPr>
      <w:r>
        <w:t xml:space="preserve">la phrase de cadrage est passée : </w:t>
      </w:r>
      <w:r>
        <w:rPr>
          <w:b/>
        </w:rPr>
        <w:t>on ne peut pas améliorer ce qu'on ne sait pas mesurer</w:t>
      </w:r>
      <w:r>
        <w:t xml:space="preserve"> ;</w:t>
      </w:r>
    </w:p>
    <w:p w14:paraId="6FD127A3" w14:textId="77777777" w:rsidR="00CD1EAE" w:rsidRDefault="00000000">
      <w:pPr>
        <w:pStyle w:val="Paragraphedeliste"/>
        <w:numPr>
          <w:ilvl w:val="0"/>
          <w:numId w:val="2"/>
        </w:numPr>
        <w:spacing w:after="80"/>
      </w:pPr>
      <w:r>
        <w:t>une question est posée et reste sans réponse : pourquoi deux pièces ne sont-elles jamais identiques. C'est elle qui ouvre l'Activité 1.</w:t>
      </w:r>
    </w:p>
    <w:p w14:paraId="45EA8BFB" w14:textId="77777777" w:rsidR="00CD1EAE" w:rsidRDefault="00CD1EAE">
      <w:pPr>
        <w:spacing w:after="80"/>
      </w:pPr>
    </w:p>
    <w:p w14:paraId="5208E816" w14:textId="77777777" w:rsidR="00CD1EAE" w:rsidRDefault="00000000">
      <w:pPr>
        <w:pStyle w:val="Titre1"/>
      </w:pPr>
      <w:r>
        <w:t>Le déroulé en un coup d'œil</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20"/>
        <w:gridCol w:w="2381"/>
        <w:gridCol w:w="3118"/>
        <w:gridCol w:w="2551"/>
      </w:tblGrid>
      <w:tr w:rsidR="00CD1EAE" w14:paraId="081B83F7" w14:textId="77777777">
        <w:trPr>
          <w:cantSplit/>
          <w:tblHeader/>
        </w:trPr>
        <w:tc>
          <w:tcPr>
            <w:tcW w:w="1020" w:type="dxa"/>
            <w:shd w:val="clear" w:color="auto" w:fill="1F3864"/>
          </w:tcPr>
          <w:p w14:paraId="3ABC6DE8" w14:textId="77777777" w:rsidR="00CD1EAE" w:rsidRDefault="00000000">
            <w:pPr>
              <w:spacing w:after="40"/>
            </w:pPr>
            <w:r>
              <w:rPr>
                <w:b/>
                <w:color w:val="FFFFFF"/>
                <w:sz w:val="20"/>
              </w:rPr>
              <w:t>Durée</w:t>
            </w:r>
          </w:p>
        </w:tc>
        <w:tc>
          <w:tcPr>
            <w:tcW w:w="2381" w:type="dxa"/>
            <w:shd w:val="clear" w:color="auto" w:fill="1F3864"/>
          </w:tcPr>
          <w:p w14:paraId="69D135EB" w14:textId="77777777" w:rsidR="00CD1EAE" w:rsidRDefault="00000000">
            <w:pPr>
              <w:spacing w:after="40"/>
            </w:pPr>
            <w:r>
              <w:rPr>
                <w:b/>
                <w:color w:val="FFFFFF"/>
                <w:sz w:val="20"/>
              </w:rPr>
              <w:t>Séquence</w:t>
            </w:r>
          </w:p>
        </w:tc>
        <w:tc>
          <w:tcPr>
            <w:tcW w:w="3118" w:type="dxa"/>
            <w:shd w:val="clear" w:color="auto" w:fill="1F3864"/>
          </w:tcPr>
          <w:p w14:paraId="1A0E7401" w14:textId="77777777" w:rsidR="00CD1EAE" w:rsidRDefault="00000000">
            <w:pPr>
              <w:spacing w:after="40"/>
            </w:pPr>
            <w:r>
              <w:rPr>
                <w:b/>
                <w:color w:val="FFFFFF"/>
                <w:sz w:val="20"/>
              </w:rPr>
              <w:t>Ce que fait le groupe</w:t>
            </w:r>
          </w:p>
        </w:tc>
        <w:tc>
          <w:tcPr>
            <w:tcW w:w="2551" w:type="dxa"/>
            <w:shd w:val="clear" w:color="auto" w:fill="1F3864"/>
          </w:tcPr>
          <w:p w14:paraId="378518F7" w14:textId="77777777" w:rsidR="00CD1EAE" w:rsidRDefault="00000000">
            <w:pPr>
              <w:spacing w:after="40"/>
            </w:pPr>
            <w:r>
              <w:rPr>
                <w:b/>
                <w:color w:val="FFFFFF"/>
                <w:sz w:val="20"/>
              </w:rPr>
              <w:t>Ce qu'on installe</w:t>
            </w:r>
          </w:p>
        </w:tc>
      </w:tr>
      <w:tr w:rsidR="00CD1EAE" w14:paraId="66193A27" w14:textId="77777777">
        <w:trPr>
          <w:cantSplit/>
        </w:trPr>
        <w:tc>
          <w:tcPr>
            <w:tcW w:w="1020" w:type="dxa"/>
            <w:shd w:val="clear" w:color="auto" w:fill="FFFFFF"/>
          </w:tcPr>
          <w:p w14:paraId="22A2521B" w14:textId="77777777" w:rsidR="00CD1EAE" w:rsidRDefault="00000000">
            <w:pPr>
              <w:spacing w:after="40"/>
            </w:pPr>
            <w:r>
              <w:rPr>
                <w:sz w:val="20"/>
              </w:rPr>
              <w:t>10 min</w:t>
            </w:r>
          </w:p>
        </w:tc>
        <w:tc>
          <w:tcPr>
            <w:tcW w:w="2381" w:type="dxa"/>
            <w:shd w:val="clear" w:color="auto" w:fill="FFFFFF"/>
          </w:tcPr>
          <w:p w14:paraId="48349233" w14:textId="77777777" w:rsidR="00CD1EAE" w:rsidRDefault="00000000">
            <w:pPr>
              <w:spacing w:after="40"/>
            </w:pPr>
            <w:r>
              <w:rPr>
                <w:sz w:val="20"/>
              </w:rPr>
              <w:t>1. Un gaspillage vu depuis juillet</w:t>
            </w:r>
          </w:p>
        </w:tc>
        <w:tc>
          <w:tcPr>
            <w:tcW w:w="3118" w:type="dxa"/>
            <w:shd w:val="clear" w:color="auto" w:fill="FFFFFF"/>
          </w:tcPr>
          <w:p w14:paraId="23D997CE" w14:textId="77777777" w:rsidR="00CD1EAE" w:rsidRDefault="00000000">
            <w:pPr>
              <w:spacing w:after="40"/>
            </w:pPr>
            <w:r>
              <w:rPr>
                <w:sz w:val="20"/>
              </w:rPr>
              <w:t>Chacun donne un exemple vécu, le groupe le classe au tableau</w:t>
            </w:r>
          </w:p>
        </w:tc>
        <w:tc>
          <w:tcPr>
            <w:tcW w:w="2551" w:type="dxa"/>
            <w:shd w:val="clear" w:color="auto" w:fill="FFFFFF"/>
          </w:tcPr>
          <w:p w14:paraId="6DA1752D" w14:textId="77777777" w:rsidR="00CD1EAE" w:rsidRDefault="00000000">
            <w:pPr>
              <w:spacing w:after="40"/>
            </w:pPr>
            <w:r>
              <w:rPr>
                <w:sz w:val="20"/>
              </w:rPr>
              <w:t>Les 8 gaspillages, reformulés par eux</w:t>
            </w:r>
          </w:p>
        </w:tc>
      </w:tr>
      <w:tr w:rsidR="00CD1EAE" w14:paraId="72A8306C" w14:textId="77777777">
        <w:trPr>
          <w:cantSplit/>
        </w:trPr>
        <w:tc>
          <w:tcPr>
            <w:tcW w:w="1020" w:type="dxa"/>
            <w:shd w:val="clear" w:color="auto" w:fill="F5F5F5"/>
          </w:tcPr>
          <w:p w14:paraId="70D8DF47" w14:textId="77777777" w:rsidR="00CD1EAE" w:rsidRDefault="00000000">
            <w:pPr>
              <w:spacing w:after="40"/>
            </w:pPr>
            <w:r>
              <w:rPr>
                <w:sz w:val="20"/>
              </w:rPr>
              <w:t>20 min</w:t>
            </w:r>
          </w:p>
        </w:tc>
        <w:tc>
          <w:tcPr>
            <w:tcW w:w="2381" w:type="dxa"/>
            <w:shd w:val="clear" w:color="auto" w:fill="F5F5F5"/>
          </w:tcPr>
          <w:p w14:paraId="4AFAA353" w14:textId="77777777" w:rsidR="00CD1EAE" w:rsidRDefault="00000000">
            <w:pPr>
              <w:spacing w:after="40"/>
            </w:pPr>
            <w:r>
              <w:rPr>
                <w:sz w:val="20"/>
              </w:rPr>
              <w:t>2. Six questions, trois équipes</w:t>
            </w:r>
          </w:p>
        </w:tc>
        <w:tc>
          <w:tcPr>
            <w:tcW w:w="3118" w:type="dxa"/>
            <w:shd w:val="clear" w:color="auto" w:fill="F5F5F5"/>
          </w:tcPr>
          <w:p w14:paraId="0C587CCD" w14:textId="77777777" w:rsidR="00CD1EAE" w:rsidRDefault="00000000">
            <w:pPr>
              <w:spacing w:after="40"/>
            </w:pPr>
            <w:r>
              <w:rPr>
                <w:sz w:val="20"/>
              </w:rPr>
              <w:t>Répond de mémoire sur paperboard, puis corrige la production d'une autre équipe</w:t>
            </w:r>
          </w:p>
        </w:tc>
        <w:tc>
          <w:tcPr>
            <w:tcW w:w="2551" w:type="dxa"/>
            <w:shd w:val="clear" w:color="auto" w:fill="F5F5F5"/>
          </w:tcPr>
          <w:p w14:paraId="39B86930" w14:textId="77777777" w:rsidR="00CD1EAE" w:rsidRDefault="00000000">
            <w:pPr>
              <w:spacing w:after="40"/>
            </w:pPr>
            <w:r>
              <w:rPr>
                <w:sz w:val="20"/>
              </w:rPr>
              <w:t>QQOQCP, Pareto, Ishikawa, TRS, valeur ajoutée</w:t>
            </w:r>
          </w:p>
        </w:tc>
      </w:tr>
      <w:tr w:rsidR="00CD1EAE" w14:paraId="6E93508C" w14:textId="77777777">
        <w:trPr>
          <w:cantSplit/>
        </w:trPr>
        <w:tc>
          <w:tcPr>
            <w:tcW w:w="1020" w:type="dxa"/>
            <w:shd w:val="clear" w:color="auto" w:fill="FFFFFF"/>
          </w:tcPr>
          <w:p w14:paraId="3956A535" w14:textId="77777777" w:rsidR="00CD1EAE" w:rsidRDefault="00000000">
            <w:pPr>
              <w:spacing w:after="40"/>
            </w:pPr>
            <w:r>
              <w:rPr>
                <w:sz w:val="20"/>
              </w:rPr>
              <w:t>10 min</w:t>
            </w:r>
          </w:p>
        </w:tc>
        <w:tc>
          <w:tcPr>
            <w:tcW w:w="2381" w:type="dxa"/>
            <w:shd w:val="clear" w:color="auto" w:fill="FFFFFF"/>
          </w:tcPr>
          <w:p w14:paraId="4C0CB367" w14:textId="77777777" w:rsidR="00CD1EAE" w:rsidRDefault="00000000">
            <w:pPr>
              <w:spacing w:after="40"/>
            </w:pPr>
            <w:r>
              <w:rPr>
                <w:sz w:val="20"/>
              </w:rPr>
              <w:t>3. Le pont vers la variabilité</w:t>
            </w:r>
          </w:p>
        </w:tc>
        <w:tc>
          <w:tcPr>
            <w:tcW w:w="3118" w:type="dxa"/>
            <w:shd w:val="clear" w:color="auto" w:fill="FFFFFF"/>
          </w:tcPr>
          <w:p w14:paraId="1E4B4565" w14:textId="77777777" w:rsidR="00CD1EAE" w:rsidRDefault="00000000">
            <w:pPr>
              <w:spacing w:after="40"/>
            </w:pPr>
            <w:r>
              <w:rPr>
                <w:sz w:val="20"/>
              </w:rPr>
              <w:t>Suit le raisonnement du TRS vers les 5M, puis bute sur la question finale</w:t>
            </w:r>
          </w:p>
        </w:tc>
        <w:tc>
          <w:tcPr>
            <w:tcW w:w="2551" w:type="dxa"/>
            <w:shd w:val="clear" w:color="auto" w:fill="FFFFFF"/>
          </w:tcPr>
          <w:p w14:paraId="48B1F867" w14:textId="77777777" w:rsidR="00CD1EAE" w:rsidRDefault="00000000">
            <w:pPr>
              <w:spacing w:after="40"/>
            </w:pPr>
            <w:r>
              <w:rPr>
                <w:sz w:val="20"/>
              </w:rPr>
              <w:t>Mesurer avant d'agir. Entrée dans le module variabilité</w:t>
            </w:r>
          </w:p>
        </w:tc>
      </w:tr>
      <w:tr w:rsidR="00CD1EAE" w14:paraId="464D7F2C" w14:textId="77777777">
        <w:trPr>
          <w:cantSplit/>
        </w:trPr>
        <w:tc>
          <w:tcPr>
            <w:tcW w:w="1020" w:type="dxa"/>
            <w:shd w:val="clear" w:color="auto" w:fill="F5F5F5"/>
          </w:tcPr>
          <w:p w14:paraId="2485EF7D" w14:textId="77777777" w:rsidR="00CD1EAE" w:rsidRDefault="00000000">
            <w:pPr>
              <w:spacing w:after="40"/>
            </w:pPr>
            <w:r>
              <w:rPr>
                <w:sz w:val="20"/>
              </w:rPr>
              <w:t>5 min</w:t>
            </w:r>
          </w:p>
        </w:tc>
        <w:tc>
          <w:tcPr>
            <w:tcW w:w="2381" w:type="dxa"/>
            <w:shd w:val="clear" w:color="auto" w:fill="F5F5F5"/>
          </w:tcPr>
          <w:p w14:paraId="41416627" w14:textId="77777777" w:rsidR="00CD1EAE" w:rsidRDefault="00000000">
            <w:pPr>
              <w:spacing w:after="40"/>
            </w:pPr>
            <w:r>
              <w:rPr>
                <w:sz w:val="20"/>
              </w:rPr>
              <w:t>4. Annonce des trois journées</w:t>
            </w:r>
          </w:p>
        </w:tc>
        <w:tc>
          <w:tcPr>
            <w:tcW w:w="3118" w:type="dxa"/>
            <w:shd w:val="clear" w:color="auto" w:fill="F5F5F5"/>
          </w:tcPr>
          <w:p w14:paraId="04F8B48C" w14:textId="77777777" w:rsidR="00CD1EAE" w:rsidRDefault="00000000">
            <w:pPr>
              <w:spacing w:after="40"/>
            </w:pPr>
            <w:r>
              <w:rPr>
                <w:sz w:val="20"/>
              </w:rPr>
              <w:t>Écoute le cadre et note les dates</w:t>
            </w:r>
          </w:p>
        </w:tc>
        <w:tc>
          <w:tcPr>
            <w:tcW w:w="2551" w:type="dxa"/>
            <w:shd w:val="clear" w:color="auto" w:fill="F5F5F5"/>
          </w:tcPr>
          <w:p w14:paraId="5433122F" w14:textId="77777777" w:rsidR="00CD1EAE" w:rsidRDefault="00000000">
            <w:pPr>
              <w:spacing w:after="40"/>
            </w:pPr>
            <w:r>
              <w:rPr>
                <w:sz w:val="20"/>
              </w:rPr>
              <w:t>Objectifs, place du 16 septembre</w:t>
            </w:r>
          </w:p>
        </w:tc>
      </w:tr>
    </w:tbl>
    <w:p w14:paraId="26149C9E" w14:textId="77777777" w:rsidR="00CD1EAE" w:rsidRDefault="00CD1EAE">
      <w:pPr>
        <w:spacing w:after="120"/>
      </w:pPr>
    </w:p>
    <w:tbl>
      <w:tblPr>
        <w:tblW w:w="0" w:type="auto"/>
        <w:tblBorders>
          <w:top w:val="single" w:sz="2" w:space="0" w:color="2E5A9C"/>
          <w:left w:val="single" w:sz="18" w:space="0" w:color="2E5A9C"/>
          <w:bottom w:val="single" w:sz="2" w:space="0" w:color="2E5A9C"/>
          <w:right w:val="single" w:sz="2" w:space="0" w:color="2E5A9C"/>
          <w:insideH w:val="none" w:sz="0" w:space="0" w:color="FFFFFF"/>
          <w:insideV w:val="none" w:sz="0" w:space="0" w:color="FFFFFF"/>
        </w:tblBorders>
        <w:tblLook w:val="04A0" w:firstRow="1" w:lastRow="0" w:firstColumn="1" w:lastColumn="0" w:noHBand="0" w:noVBand="1"/>
      </w:tblPr>
      <w:tblGrid>
        <w:gridCol w:w="9680"/>
      </w:tblGrid>
      <w:tr w:rsidR="00CD1EAE" w14:paraId="0D0F76F6" w14:textId="77777777">
        <w:tc>
          <w:tcPr>
            <w:tcW w:w="9706" w:type="dxa"/>
            <w:shd w:val="clear" w:color="auto" w:fill="EDF1F8"/>
            <w:tcMar>
              <w:top w:w="140" w:type="dxa"/>
              <w:left w:w="180" w:type="dxa"/>
              <w:bottom w:w="140" w:type="dxa"/>
              <w:right w:w="180" w:type="dxa"/>
            </w:tcMar>
          </w:tcPr>
          <w:p w14:paraId="7FC926DF" w14:textId="77777777" w:rsidR="00CD1EAE" w:rsidRDefault="00000000">
            <w:pPr>
              <w:spacing w:after="80"/>
            </w:pPr>
            <w:r>
              <w:rPr>
                <w:b/>
                <w:color w:val="2E5A9C"/>
                <w:sz w:val="21"/>
              </w:rPr>
              <w:t>Matériel à préparer</w:t>
            </w:r>
          </w:p>
          <w:p w14:paraId="62E5322B" w14:textId="77777777" w:rsidR="00CD1EAE" w:rsidRDefault="00000000">
            <w:pPr>
              <w:spacing w:after="40"/>
            </w:pPr>
            <w:r>
              <w:rPr>
                <w:sz w:val="21"/>
              </w:rPr>
              <w:t>Tableau blanc ou paperboard, marqueurs de deux couleurs.</w:t>
            </w:r>
          </w:p>
          <w:p w14:paraId="0DC290E3" w14:textId="77777777" w:rsidR="00CD1EAE" w:rsidRDefault="00000000">
            <w:pPr>
              <w:spacing w:after="40"/>
            </w:pPr>
            <w:r>
              <w:rPr>
                <w:sz w:val="21"/>
              </w:rPr>
              <w:t>Trois feuilles de paperboard, une par équipe.</w:t>
            </w:r>
          </w:p>
          <w:p w14:paraId="7C3D1234" w14:textId="77777777" w:rsidR="00CD1EAE" w:rsidRDefault="00000000">
            <w:pPr>
              <w:spacing w:after="40"/>
            </w:pPr>
            <w:r>
              <w:rPr>
                <w:sz w:val="21"/>
              </w:rPr>
              <w:t>L'infographie des 8 gaspillages, imprimée ou projetée, à ne pas montrer avant la fin de la séquence 1.</w:t>
            </w:r>
          </w:p>
          <w:p w14:paraId="4DF04881" w14:textId="77777777" w:rsidR="00CD1EAE" w:rsidRDefault="00000000">
            <w:pPr>
              <w:spacing w:after="40"/>
            </w:pPr>
            <w:r>
              <w:rPr>
                <w:sz w:val="21"/>
              </w:rPr>
              <w:t>Les six questions de l'annexe, imprimées en trois exemplaires.</w:t>
            </w:r>
          </w:p>
          <w:p w14:paraId="161A6132" w14:textId="77777777" w:rsidR="00CD1EAE" w:rsidRDefault="00000000">
            <w:r>
              <w:rPr>
                <w:sz w:val="21"/>
              </w:rPr>
              <w:t>Les livrets Comprendre la variabilité, prêts mais non distribués avant 9 h 15.</w:t>
            </w:r>
          </w:p>
        </w:tc>
      </w:tr>
    </w:tbl>
    <w:p w14:paraId="25536CE6" w14:textId="77777777" w:rsidR="00CD1EAE" w:rsidRDefault="00CD1EAE">
      <w:pPr>
        <w:spacing w:after="120"/>
      </w:pPr>
    </w:p>
    <w:p w14:paraId="0C856982" w14:textId="77777777" w:rsidR="00CD1EAE" w:rsidRDefault="00000000">
      <w:r>
        <w:br w:type="page"/>
      </w:r>
    </w:p>
    <w:p w14:paraId="752D4B4F" w14:textId="77777777" w:rsidR="00CD1EAE" w:rsidRDefault="00000000">
      <w:pPr>
        <w:pStyle w:val="Titre1"/>
      </w:pPr>
      <w:r>
        <w:lastRenderedPageBreak/>
        <w:t>Séquence 1. Un gaspillage vu depuis juillet (10 min)</w:t>
      </w:r>
    </w:p>
    <w:p w14:paraId="65AF008C" w14:textId="77777777" w:rsidR="00CD1EAE" w:rsidRDefault="00000000">
      <w:pPr>
        <w:pStyle w:val="Titre3"/>
      </w:pPr>
      <w:r>
        <w:t>Animation</w:t>
      </w:r>
    </w:p>
    <w:p w14:paraId="05B4D59A" w14:textId="77777777" w:rsidR="00CD1EAE" w:rsidRDefault="00000000">
      <w:pPr>
        <w:pStyle w:val="Paragraphedeliste"/>
        <w:numPr>
          <w:ilvl w:val="0"/>
          <w:numId w:val="3"/>
        </w:numPr>
        <w:spacing w:after="80"/>
      </w:pPr>
      <w:r>
        <w:t xml:space="preserve">Avant leur arrivée, écris une seule phrase au tableau : </w:t>
      </w:r>
      <w:r>
        <w:rPr>
          <w:b/>
        </w:rPr>
        <w:t>depuis juillet, un gaspillage que tu as vu ou vécu, en entreprise ou ici. Une phrase.</w:t>
      </w:r>
    </w:p>
    <w:p w14:paraId="05732727" w14:textId="77777777" w:rsidR="00CD1EAE" w:rsidRDefault="00000000">
      <w:pPr>
        <w:pStyle w:val="Paragraphedeliste"/>
        <w:numPr>
          <w:ilvl w:val="0"/>
          <w:numId w:val="3"/>
        </w:numPr>
        <w:spacing w:after="80"/>
      </w:pPr>
      <w:r>
        <w:t>Accueil bref. Pas de retour sur les vacances, ils sont en centre depuis une semaine. Tu annonces qu'on reprend là où vous vous êtes arrêtés et qu'on va ensuite ailleurs.</w:t>
      </w:r>
    </w:p>
    <w:p w14:paraId="2DB1AB1B" w14:textId="77777777" w:rsidR="00CD1EAE" w:rsidRDefault="00000000">
      <w:pPr>
        <w:pStyle w:val="Paragraphedeliste"/>
        <w:numPr>
          <w:ilvl w:val="0"/>
          <w:numId w:val="3"/>
        </w:numPr>
        <w:spacing w:after="80"/>
      </w:pPr>
      <w:r>
        <w:t>Tour de table dans l'ordre de la salle. Une phrase par personne. Tu ne commentes pas, tu notes au tableau en colonne.</w:t>
      </w:r>
    </w:p>
    <w:p w14:paraId="13FDFD88" w14:textId="77777777" w:rsidR="00CD1EAE" w:rsidRDefault="00000000">
      <w:pPr>
        <w:pStyle w:val="Paragraphedeliste"/>
        <w:numPr>
          <w:ilvl w:val="0"/>
          <w:numId w:val="3"/>
        </w:numPr>
        <w:spacing w:after="80"/>
      </w:pPr>
      <w:r>
        <w:t>Les neuf réponses écrites, tu rends la main au groupe : celui-là, c'est lequel des huit gaspillages ? Tu écris le numéro et le nom du muda en face de chaque ligne.</w:t>
      </w:r>
    </w:p>
    <w:p w14:paraId="11F41244" w14:textId="77777777" w:rsidR="00CD1EAE" w:rsidRDefault="00000000">
      <w:pPr>
        <w:pStyle w:val="Paragraphedeliste"/>
        <w:numPr>
          <w:ilvl w:val="0"/>
          <w:numId w:val="3"/>
        </w:numPr>
        <w:spacing w:after="80"/>
      </w:pPr>
      <w:r>
        <w:t>Ce qui ne rentre dans aucune case, tu l'entoures et tu le laisses de côté. Tu y reviendras en séquence 3.</w:t>
      </w:r>
    </w:p>
    <w:p w14:paraId="5B6D7598" w14:textId="77777777" w:rsidR="00CD1EAE" w:rsidRDefault="00000000">
      <w:pPr>
        <w:pStyle w:val="Paragraphedeliste"/>
        <w:numPr>
          <w:ilvl w:val="0"/>
          <w:numId w:val="3"/>
        </w:numPr>
        <w:spacing w:after="80"/>
      </w:pPr>
      <w:r>
        <w:t>Tu affiches alors l'infographie des 8 gaspillages, et pas avant. Le groupe vérifie son propre classement.</w:t>
      </w:r>
    </w:p>
    <w:p w14:paraId="11453F95" w14:textId="77777777" w:rsidR="00CD1EAE" w:rsidRDefault="00000000">
      <w:pPr>
        <w:pStyle w:val="Titre3"/>
      </w:pPr>
      <w:r>
        <w:t>Ce qu'on obtient</w:t>
      </w:r>
    </w:p>
    <w:p w14:paraId="28A4F82B" w14:textId="77777777" w:rsidR="00CD1EAE" w:rsidRDefault="00000000">
      <w:pPr>
        <w:spacing w:after="120"/>
      </w:pPr>
      <w:r>
        <w:t>Le tour de table a produit des données et non des ressentis. Les huit gaspillages sont revenus au tableau sans que tu les aies récités. Et tu sais déjà qui a retenu quoi, avant le premier exercice.</w:t>
      </w:r>
    </w:p>
    <w:tbl>
      <w:tblPr>
        <w:tblW w:w="0" w:type="auto"/>
        <w:tblBorders>
          <w:top w:val="single" w:sz="2" w:space="0" w:color="B45F06"/>
          <w:left w:val="single" w:sz="18" w:space="0" w:color="B45F06"/>
          <w:bottom w:val="single" w:sz="2" w:space="0" w:color="B45F06"/>
          <w:right w:val="single" w:sz="2" w:space="0" w:color="B45F06"/>
          <w:insideH w:val="none" w:sz="0" w:space="0" w:color="FFFFFF"/>
          <w:insideV w:val="none" w:sz="0" w:space="0" w:color="FFFFFF"/>
        </w:tblBorders>
        <w:tblLook w:val="04A0" w:firstRow="1" w:lastRow="0" w:firstColumn="1" w:lastColumn="0" w:noHBand="0" w:noVBand="1"/>
      </w:tblPr>
      <w:tblGrid>
        <w:gridCol w:w="9680"/>
      </w:tblGrid>
      <w:tr w:rsidR="00CD1EAE" w14:paraId="01F47A08" w14:textId="77777777">
        <w:tc>
          <w:tcPr>
            <w:tcW w:w="9706" w:type="dxa"/>
            <w:shd w:val="clear" w:color="auto" w:fill="FDF2E9"/>
            <w:tcMar>
              <w:top w:w="140" w:type="dxa"/>
              <w:left w:w="180" w:type="dxa"/>
              <w:bottom w:w="140" w:type="dxa"/>
              <w:right w:w="180" w:type="dxa"/>
            </w:tcMar>
          </w:tcPr>
          <w:p w14:paraId="5BD15692" w14:textId="77777777" w:rsidR="00CD1EAE" w:rsidRDefault="00000000">
            <w:pPr>
              <w:spacing w:after="80"/>
            </w:pPr>
            <w:r>
              <w:rPr>
                <w:b/>
                <w:color w:val="B45F06"/>
                <w:sz w:val="21"/>
              </w:rPr>
              <w:t>Point de vigilance formateur</w:t>
            </w:r>
          </w:p>
          <w:p w14:paraId="08F30DC9" w14:textId="77777777" w:rsidR="00CD1EAE" w:rsidRDefault="00000000">
            <w:pPr>
              <w:spacing w:after="40"/>
            </w:pPr>
            <w:r>
              <w:rPr>
                <w:sz w:val="21"/>
              </w:rPr>
              <w:t>N'accepte pas le « pareil que lui ». Si quelqu'un sèche, passe au suivant et reviens vers lui à la fin avec une relance concrète, du type : le temps que tu passes à chercher un outil, ça s'appelle comment ?</w:t>
            </w:r>
          </w:p>
          <w:p w14:paraId="6F649D53" w14:textId="77777777" w:rsidR="00CD1EAE" w:rsidRDefault="00000000">
            <w:r>
              <w:rPr>
                <w:sz w:val="21"/>
              </w:rPr>
              <w:t>Neuf personnes, neuf phrases, dix minutes. Si tu laisses les anecdotes s'installer, tu perds le quart d'heure suivant.</w:t>
            </w:r>
          </w:p>
        </w:tc>
      </w:tr>
    </w:tbl>
    <w:p w14:paraId="1AFA4892" w14:textId="77777777" w:rsidR="00CD1EAE" w:rsidRDefault="00CD1EAE">
      <w:pPr>
        <w:spacing w:after="120"/>
      </w:pPr>
    </w:p>
    <w:p w14:paraId="0EBEBD58" w14:textId="77777777" w:rsidR="00CD1EAE" w:rsidRDefault="00000000">
      <w:pPr>
        <w:pStyle w:val="Titre1"/>
      </w:pPr>
      <w:r>
        <w:t>Séquence 2. Six questions, trois équipes (20 min)</w:t>
      </w:r>
    </w:p>
    <w:p w14:paraId="46729B35" w14:textId="77777777" w:rsidR="00CD1EAE" w:rsidRDefault="00000000">
      <w:pPr>
        <w:pStyle w:val="Titre3"/>
      </w:pPr>
      <w:r>
        <w:t>Étape 1. Production, cahiers fermés (10 min)</w:t>
      </w:r>
    </w:p>
    <w:p w14:paraId="35B9099C" w14:textId="77777777" w:rsidR="00CD1EAE" w:rsidRDefault="00000000">
      <w:pPr>
        <w:spacing w:after="120"/>
      </w:pPr>
      <w:r>
        <w:t>Trois équipes de trois, une feuille de paperboard chacune. Les six questions au tableau ou distribuées. Consigne : vous répondez de mémoire, rien d'ouvert, dix minutes. Tu ne passes pas dans les groupes pour aider.</w:t>
      </w:r>
    </w:p>
    <w:tbl>
      <w:tblPr>
        <w:tblW w:w="0" w:type="auto"/>
        <w:tblBorders>
          <w:top w:val="single" w:sz="2" w:space="0" w:color="2E5A9C"/>
          <w:left w:val="single" w:sz="18" w:space="0" w:color="2E5A9C"/>
          <w:bottom w:val="single" w:sz="2" w:space="0" w:color="2E5A9C"/>
          <w:right w:val="single" w:sz="2" w:space="0" w:color="2E5A9C"/>
          <w:insideH w:val="none" w:sz="0" w:space="0" w:color="FFFFFF"/>
          <w:insideV w:val="none" w:sz="0" w:space="0" w:color="FFFFFF"/>
        </w:tblBorders>
        <w:tblLook w:val="04A0" w:firstRow="1" w:lastRow="0" w:firstColumn="1" w:lastColumn="0" w:noHBand="0" w:noVBand="1"/>
      </w:tblPr>
      <w:tblGrid>
        <w:gridCol w:w="9680"/>
      </w:tblGrid>
      <w:tr w:rsidR="00CD1EAE" w14:paraId="38BCF29C" w14:textId="77777777">
        <w:tc>
          <w:tcPr>
            <w:tcW w:w="9706" w:type="dxa"/>
            <w:shd w:val="clear" w:color="auto" w:fill="EDF1F8"/>
            <w:tcMar>
              <w:top w:w="140" w:type="dxa"/>
              <w:left w:w="180" w:type="dxa"/>
              <w:bottom w:w="140" w:type="dxa"/>
              <w:right w:w="180" w:type="dxa"/>
            </w:tcMar>
          </w:tcPr>
          <w:p w14:paraId="16B278D8" w14:textId="77777777" w:rsidR="00CD1EAE" w:rsidRDefault="00000000">
            <w:pPr>
              <w:spacing w:after="80"/>
            </w:pPr>
            <w:r>
              <w:rPr>
                <w:b/>
                <w:color w:val="2E5A9C"/>
                <w:sz w:val="21"/>
              </w:rPr>
              <w:t>Constitution des équipes, proposition</w:t>
            </w:r>
          </w:p>
          <w:p w14:paraId="57D2C1C5" w14:textId="77777777" w:rsidR="00CD1EAE" w:rsidRDefault="00000000">
            <w:pPr>
              <w:spacing w:after="40"/>
            </w:pPr>
            <w:r>
              <w:rPr>
                <w:b/>
                <w:sz w:val="21"/>
              </w:rPr>
              <w:t xml:space="preserve">Équipe A : </w:t>
            </w:r>
            <w:r>
              <w:rPr>
                <w:sz w:val="21"/>
              </w:rPr>
              <w:t>BELAZZOUG, CHAPU, GIRAULT</w:t>
            </w:r>
          </w:p>
          <w:p w14:paraId="4B609176" w14:textId="77777777" w:rsidR="00CD1EAE" w:rsidRDefault="00000000">
            <w:pPr>
              <w:spacing w:after="40"/>
            </w:pPr>
            <w:r>
              <w:rPr>
                <w:b/>
                <w:sz w:val="21"/>
              </w:rPr>
              <w:t xml:space="preserve">Équipe B : </w:t>
            </w:r>
            <w:r>
              <w:rPr>
                <w:sz w:val="21"/>
              </w:rPr>
              <w:t>FERVEL, GIRODET, RAGOUA</w:t>
            </w:r>
          </w:p>
          <w:p w14:paraId="52B92F1D" w14:textId="77777777" w:rsidR="00CD1EAE" w:rsidRDefault="00000000">
            <w:pPr>
              <w:spacing w:after="40"/>
            </w:pPr>
            <w:r>
              <w:rPr>
                <w:b/>
                <w:sz w:val="21"/>
              </w:rPr>
              <w:t xml:space="preserve">Équipe C : </w:t>
            </w:r>
            <w:r>
              <w:rPr>
                <w:sz w:val="21"/>
              </w:rPr>
              <w:t>LEDUC, MARTINS, NOURRY</w:t>
            </w:r>
          </w:p>
          <w:p w14:paraId="25513DCF" w14:textId="77777777" w:rsidR="00CD1EAE" w:rsidRDefault="00000000">
            <w:r>
              <w:rPr>
                <w:sz w:val="21"/>
              </w:rPr>
              <w:t>Le critère retenu est le mélange des filières, pour éviter trois équipes de chaudronniers face à une équipe isolée. Adapte selon ce que tu sais de leurs niveaux, que je ne connais pas.</w:t>
            </w:r>
          </w:p>
        </w:tc>
      </w:tr>
    </w:tbl>
    <w:p w14:paraId="43B41E4B" w14:textId="77777777" w:rsidR="00CD1EAE" w:rsidRDefault="00CD1EAE">
      <w:pPr>
        <w:spacing w:after="120"/>
      </w:pPr>
    </w:p>
    <w:p w14:paraId="6FFAF1FE" w14:textId="77777777" w:rsidR="00CD1EAE" w:rsidRDefault="00000000">
      <w:pPr>
        <w:pStyle w:val="Titre3"/>
      </w:pPr>
      <w:r>
        <w:t>Étape 2. Correction croisée (10 min)</w:t>
      </w:r>
    </w:p>
    <w:p w14:paraId="092299CF" w14:textId="77777777" w:rsidR="00CD1EAE" w:rsidRDefault="00000000">
      <w:pPr>
        <w:pStyle w:val="Paragraphedeliste"/>
        <w:numPr>
          <w:ilvl w:val="0"/>
          <w:numId w:val="4"/>
        </w:numPr>
        <w:spacing w:after="80"/>
      </w:pPr>
      <w:r>
        <w:t>Les équipes échangent leurs feuilles. Chacune corrige celle d'une autre, avec un marqueur d'une couleur différente.</w:t>
      </w:r>
    </w:p>
    <w:p w14:paraId="0F73497B" w14:textId="77777777" w:rsidR="00CD1EAE" w:rsidRDefault="00000000">
      <w:pPr>
        <w:pStyle w:val="Paragraphedeliste"/>
        <w:numPr>
          <w:ilvl w:val="0"/>
          <w:numId w:val="4"/>
        </w:numPr>
        <w:spacing w:after="80"/>
      </w:pPr>
      <w:r>
        <w:t>Restitution question par question. Tu interroges l'équipe correctrice, jamais l'équipe qui a écrit.</w:t>
      </w:r>
    </w:p>
    <w:p w14:paraId="54D6BEC3" w14:textId="77777777" w:rsidR="00CD1EAE" w:rsidRDefault="00000000">
      <w:pPr>
        <w:pStyle w:val="Paragraphedeliste"/>
        <w:numPr>
          <w:ilvl w:val="0"/>
          <w:numId w:val="4"/>
        </w:numPr>
        <w:spacing w:after="80"/>
      </w:pPr>
      <w:r>
        <w:t>Tu n'interviens qu'en fin de question, et seulement sur ce qui manque encore.</w:t>
      </w:r>
    </w:p>
    <w:p w14:paraId="4D6118D4" w14:textId="77777777" w:rsidR="00CD1EAE" w:rsidRDefault="00000000">
      <w:r>
        <w:br w:type="page"/>
      </w:r>
    </w:p>
    <w:p w14:paraId="21025CA0" w14:textId="77777777" w:rsidR="00CD1EAE" w:rsidRDefault="00000000">
      <w:pPr>
        <w:pStyle w:val="Titre2"/>
      </w:pPr>
      <w:r>
        <w:lastRenderedPageBreak/>
        <w:t>Les six questions et ce qu'on en attend</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81"/>
        <w:gridCol w:w="3572"/>
        <w:gridCol w:w="3118"/>
      </w:tblGrid>
      <w:tr w:rsidR="00CD1EAE" w14:paraId="5375DBA5" w14:textId="77777777">
        <w:trPr>
          <w:cantSplit/>
          <w:tblHeader/>
        </w:trPr>
        <w:tc>
          <w:tcPr>
            <w:tcW w:w="2381" w:type="dxa"/>
            <w:shd w:val="clear" w:color="auto" w:fill="1F3864"/>
          </w:tcPr>
          <w:p w14:paraId="72A83745" w14:textId="77777777" w:rsidR="00CD1EAE" w:rsidRDefault="00000000">
            <w:pPr>
              <w:spacing w:after="40"/>
            </w:pPr>
            <w:r>
              <w:rPr>
                <w:b/>
                <w:color w:val="FFFFFF"/>
                <w:sz w:val="20"/>
              </w:rPr>
              <w:t>Question</w:t>
            </w:r>
          </w:p>
        </w:tc>
        <w:tc>
          <w:tcPr>
            <w:tcW w:w="3572" w:type="dxa"/>
            <w:shd w:val="clear" w:color="auto" w:fill="1F3864"/>
          </w:tcPr>
          <w:p w14:paraId="3A5D4768" w14:textId="77777777" w:rsidR="00CD1EAE" w:rsidRDefault="00000000">
            <w:pPr>
              <w:spacing w:after="40"/>
            </w:pPr>
            <w:r>
              <w:rPr>
                <w:b/>
                <w:color w:val="FFFFFF"/>
                <w:sz w:val="20"/>
              </w:rPr>
              <w:t>Réponse attendue</w:t>
            </w:r>
          </w:p>
        </w:tc>
        <w:tc>
          <w:tcPr>
            <w:tcW w:w="3118" w:type="dxa"/>
            <w:shd w:val="clear" w:color="auto" w:fill="1F3864"/>
          </w:tcPr>
          <w:p w14:paraId="278925A4" w14:textId="77777777" w:rsidR="00CD1EAE" w:rsidRDefault="00000000">
            <w:pPr>
              <w:spacing w:after="40"/>
            </w:pPr>
            <w:r>
              <w:rPr>
                <w:b/>
                <w:color w:val="FFFFFF"/>
                <w:sz w:val="20"/>
              </w:rPr>
              <w:t>Erreur fréquente à corriger</w:t>
            </w:r>
          </w:p>
        </w:tc>
      </w:tr>
      <w:tr w:rsidR="00CD1EAE" w14:paraId="45ACD07A" w14:textId="77777777">
        <w:trPr>
          <w:cantSplit/>
        </w:trPr>
        <w:tc>
          <w:tcPr>
            <w:tcW w:w="2381" w:type="dxa"/>
            <w:shd w:val="clear" w:color="auto" w:fill="FFFFFF"/>
          </w:tcPr>
          <w:p w14:paraId="6B782553" w14:textId="77777777" w:rsidR="00CD1EAE" w:rsidRDefault="00000000">
            <w:pPr>
              <w:spacing w:after="40"/>
            </w:pPr>
            <w:r>
              <w:rPr>
                <w:sz w:val="20"/>
              </w:rPr>
              <w:t>1. À quoi sert le QQOQCP ?</w:t>
            </w:r>
          </w:p>
        </w:tc>
        <w:tc>
          <w:tcPr>
            <w:tcW w:w="3572" w:type="dxa"/>
            <w:shd w:val="clear" w:color="auto" w:fill="FFFFFF"/>
          </w:tcPr>
          <w:p w14:paraId="7B3CDFED" w14:textId="77777777" w:rsidR="00CD1EAE" w:rsidRDefault="00000000">
            <w:pPr>
              <w:spacing w:after="40"/>
            </w:pPr>
            <w:r>
              <w:rPr>
                <w:sz w:val="20"/>
              </w:rPr>
              <w:t>À décrire un problème complètement avant de chercher sa cause. Qui, Quoi, Où, Quand, Comment, Pourquoi.</w:t>
            </w:r>
          </w:p>
        </w:tc>
        <w:tc>
          <w:tcPr>
            <w:tcW w:w="3118" w:type="dxa"/>
            <w:shd w:val="clear" w:color="auto" w:fill="FFFFFF"/>
          </w:tcPr>
          <w:p w14:paraId="6967942F" w14:textId="77777777" w:rsidR="00CD1EAE" w:rsidRDefault="00000000">
            <w:pPr>
              <w:spacing w:after="40"/>
            </w:pPr>
            <w:r>
              <w:rPr>
                <w:sz w:val="20"/>
              </w:rPr>
              <w:t>Le confondre avec une recherche de causes. Le QQOQCP décrit, il n'explique pas.</w:t>
            </w:r>
          </w:p>
        </w:tc>
      </w:tr>
      <w:tr w:rsidR="00CD1EAE" w14:paraId="283C8E92" w14:textId="77777777">
        <w:trPr>
          <w:cantSplit/>
        </w:trPr>
        <w:tc>
          <w:tcPr>
            <w:tcW w:w="2381" w:type="dxa"/>
            <w:shd w:val="clear" w:color="auto" w:fill="F5F5F5"/>
          </w:tcPr>
          <w:p w14:paraId="11C6A666" w14:textId="77777777" w:rsidR="00CD1EAE" w:rsidRDefault="00000000">
            <w:pPr>
              <w:spacing w:after="40"/>
            </w:pPr>
            <w:r>
              <w:rPr>
                <w:sz w:val="20"/>
              </w:rPr>
              <w:t>2. Que dit un diagramme de Pareto ?</w:t>
            </w:r>
          </w:p>
        </w:tc>
        <w:tc>
          <w:tcPr>
            <w:tcW w:w="3572" w:type="dxa"/>
            <w:shd w:val="clear" w:color="auto" w:fill="F5F5F5"/>
          </w:tcPr>
          <w:p w14:paraId="0CEA54E0" w14:textId="77777777" w:rsidR="00CD1EAE" w:rsidRDefault="00000000">
            <w:pPr>
              <w:spacing w:after="40"/>
            </w:pPr>
            <w:r>
              <w:rPr>
                <w:sz w:val="20"/>
              </w:rPr>
              <w:t>Une petite partie des causes produit la plus grande partie des effets. On traite d'abord la zone A.</w:t>
            </w:r>
          </w:p>
        </w:tc>
        <w:tc>
          <w:tcPr>
            <w:tcW w:w="3118" w:type="dxa"/>
            <w:shd w:val="clear" w:color="auto" w:fill="F5F5F5"/>
          </w:tcPr>
          <w:p w14:paraId="14C6C33C" w14:textId="77777777" w:rsidR="00CD1EAE" w:rsidRDefault="00000000">
            <w:pPr>
              <w:spacing w:after="40"/>
            </w:pPr>
            <w:r>
              <w:rPr>
                <w:sz w:val="20"/>
              </w:rPr>
              <w:t>Croire que le rapport est exactement 80 sur 20. C'est un ordre de grandeur observé, pas une loi.</w:t>
            </w:r>
          </w:p>
        </w:tc>
      </w:tr>
      <w:tr w:rsidR="00CD1EAE" w14:paraId="3D1A64D8" w14:textId="77777777">
        <w:trPr>
          <w:cantSplit/>
        </w:trPr>
        <w:tc>
          <w:tcPr>
            <w:tcW w:w="2381" w:type="dxa"/>
            <w:shd w:val="clear" w:color="auto" w:fill="FFFFFF"/>
          </w:tcPr>
          <w:p w14:paraId="36362C3D" w14:textId="77777777" w:rsidR="00CD1EAE" w:rsidRDefault="00000000">
            <w:pPr>
              <w:spacing w:after="40"/>
            </w:pPr>
            <w:r>
              <w:rPr>
                <w:sz w:val="20"/>
              </w:rPr>
              <w:t>3. Quelles sont les 5M d'Ishikawa ?</w:t>
            </w:r>
          </w:p>
        </w:tc>
        <w:tc>
          <w:tcPr>
            <w:tcW w:w="3572" w:type="dxa"/>
            <w:shd w:val="clear" w:color="auto" w:fill="FFFFFF"/>
          </w:tcPr>
          <w:p w14:paraId="574BF8A6" w14:textId="77777777" w:rsidR="00CD1EAE" w:rsidRDefault="00000000">
            <w:pPr>
              <w:spacing w:after="40"/>
            </w:pPr>
            <w:r>
              <w:rPr>
                <w:sz w:val="20"/>
              </w:rPr>
              <w:t>Machine, Matière, Méthode, Main-d'œuvre, Milieu. La variante à 6M ajoute le Management.</w:t>
            </w:r>
          </w:p>
        </w:tc>
        <w:tc>
          <w:tcPr>
            <w:tcW w:w="3118" w:type="dxa"/>
            <w:shd w:val="clear" w:color="auto" w:fill="FFFFFF"/>
          </w:tcPr>
          <w:p w14:paraId="188EE601" w14:textId="77777777" w:rsidR="00CD1EAE" w:rsidRDefault="00000000">
            <w:pPr>
              <w:spacing w:after="40"/>
            </w:pPr>
            <w:r>
              <w:rPr>
                <w:sz w:val="20"/>
              </w:rPr>
              <w:t>En oublier une, ou citer six familles sans savoir laquelle est la sixième.</w:t>
            </w:r>
          </w:p>
        </w:tc>
      </w:tr>
      <w:tr w:rsidR="00CD1EAE" w14:paraId="27E8EF78" w14:textId="77777777">
        <w:trPr>
          <w:cantSplit/>
        </w:trPr>
        <w:tc>
          <w:tcPr>
            <w:tcW w:w="2381" w:type="dxa"/>
            <w:shd w:val="clear" w:color="auto" w:fill="F5F5F5"/>
          </w:tcPr>
          <w:p w14:paraId="389B79F3" w14:textId="77777777" w:rsidR="00CD1EAE" w:rsidRDefault="00000000">
            <w:pPr>
              <w:spacing w:after="40"/>
            </w:pPr>
            <w:r>
              <w:rPr>
                <w:sz w:val="20"/>
              </w:rPr>
              <w:t>4. De quoi se compose le TRS ?</w:t>
            </w:r>
          </w:p>
        </w:tc>
        <w:tc>
          <w:tcPr>
            <w:tcW w:w="3572" w:type="dxa"/>
            <w:shd w:val="clear" w:color="auto" w:fill="F5F5F5"/>
          </w:tcPr>
          <w:p w14:paraId="3FA2440E" w14:textId="77777777" w:rsidR="00CD1EAE" w:rsidRDefault="00000000">
            <w:pPr>
              <w:spacing w:after="40"/>
            </w:pPr>
            <w:r>
              <w:rPr>
                <w:sz w:val="20"/>
              </w:rPr>
              <w:t>Disponibilité multipliée par Performance multipliée par Qualité.</w:t>
            </w:r>
          </w:p>
        </w:tc>
        <w:tc>
          <w:tcPr>
            <w:tcW w:w="3118" w:type="dxa"/>
            <w:shd w:val="clear" w:color="auto" w:fill="F5F5F5"/>
          </w:tcPr>
          <w:p w14:paraId="4F19B2B0" w14:textId="77777777" w:rsidR="00CD1EAE" w:rsidRDefault="00000000">
            <w:pPr>
              <w:spacing w:after="40"/>
            </w:pPr>
            <w:r>
              <w:rPr>
                <w:sz w:val="20"/>
              </w:rPr>
              <w:t>Additionner ou moyenner les trois taux au lieu de les multiplier.</w:t>
            </w:r>
          </w:p>
        </w:tc>
      </w:tr>
      <w:tr w:rsidR="00CD1EAE" w14:paraId="777E92B9" w14:textId="77777777">
        <w:trPr>
          <w:cantSplit/>
        </w:trPr>
        <w:tc>
          <w:tcPr>
            <w:tcW w:w="2381" w:type="dxa"/>
            <w:shd w:val="clear" w:color="auto" w:fill="FFFFFF"/>
          </w:tcPr>
          <w:p w14:paraId="2E3786CB" w14:textId="77777777" w:rsidR="00CD1EAE" w:rsidRDefault="00000000">
            <w:pPr>
              <w:spacing w:after="40"/>
            </w:pPr>
            <w:r>
              <w:rPr>
                <w:sz w:val="20"/>
              </w:rPr>
              <w:t>5. Valeur ajoutée ou gaspillage, comment on tranche ?</w:t>
            </w:r>
          </w:p>
        </w:tc>
        <w:tc>
          <w:tcPr>
            <w:tcW w:w="3572" w:type="dxa"/>
            <w:shd w:val="clear" w:color="auto" w:fill="FFFFFF"/>
          </w:tcPr>
          <w:p w14:paraId="233AD611" w14:textId="77777777" w:rsidR="00CD1EAE" w:rsidRDefault="00000000">
            <w:pPr>
              <w:spacing w:after="40"/>
            </w:pPr>
            <w:r>
              <w:rPr>
                <w:sz w:val="20"/>
              </w:rPr>
              <w:t>On demande si le client est prêt à payer pour cette opération. Si non, c'est du gaspillage, même quand l'opération est obligatoire.</w:t>
            </w:r>
          </w:p>
        </w:tc>
        <w:tc>
          <w:tcPr>
            <w:tcW w:w="3118" w:type="dxa"/>
            <w:shd w:val="clear" w:color="auto" w:fill="FFFFFF"/>
          </w:tcPr>
          <w:p w14:paraId="2333061F" w14:textId="77777777" w:rsidR="00CD1EAE" w:rsidRDefault="00000000">
            <w:pPr>
              <w:spacing w:after="40"/>
            </w:pPr>
            <w:r>
              <w:rPr>
                <w:sz w:val="20"/>
              </w:rPr>
              <w:t>Confondre nécessaire et à valeur ajoutée. Un contrôle est nécessaire, il n'ajoute aucune valeur.</w:t>
            </w:r>
          </w:p>
        </w:tc>
      </w:tr>
      <w:tr w:rsidR="00CD1EAE" w14:paraId="0609C8D3" w14:textId="77777777">
        <w:trPr>
          <w:cantSplit/>
        </w:trPr>
        <w:tc>
          <w:tcPr>
            <w:tcW w:w="2381" w:type="dxa"/>
            <w:shd w:val="clear" w:color="auto" w:fill="F5F5F5"/>
          </w:tcPr>
          <w:p w14:paraId="4DCFBDA4" w14:textId="77777777" w:rsidR="00CD1EAE" w:rsidRDefault="00000000">
            <w:pPr>
              <w:spacing w:after="40"/>
            </w:pPr>
            <w:r>
              <w:rPr>
                <w:sz w:val="20"/>
              </w:rPr>
              <w:t>6. Qu'est-ce que l'atelier cocotte et le jeu du Kaizen vous ont montré ?</w:t>
            </w:r>
          </w:p>
        </w:tc>
        <w:tc>
          <w:tcPr>
            <w:tcW w:w="3572" w:type="dxa"/>
            <w:shd w:val="clear" w:color="auto" w:fill="F5F5F5"/>
          </w:tcPr>
          <w:p w14:paraId="35AB0EED" w14:textId="77777777" w:rsidR="00CD1EAE" w:rsidRDefault="00000000">
            <w:pPr>
              <w:spacing w:after="40"/>
            </w:pPr>
            <w:r>
              <w:rPr>
                <w:sz w:val="20"/>
              </w:rPr>
              <w:t>Question ouverte, sans réponse unique. Tu retiens ce qui remonte pour t'en servir en séquence 3.</w:t>
            </w:r>
          </w:p>
        </w:tc>
        <w:tc>
          <w:tcPr>
            <w:tcW w:w="3118" w:type="dxa"/>
            <w:shd w:val="clear" w:color="auto" w:fill="F5F5F5"/>
          </w:tcPr>
          <w:p w14:paraId="7E686579" w14:textId="77777777" w:rsidR="00CD1EAE" w:rsidRDefault="00000000">
            <w:pPr>
              <w:spacing w:after="40"/>
            </w:pPr>
            <w:r>
              <w:rPr>
                <w:sz w:val="20"/>
              </w:rPr>
              <w:t>Aucune. Cette question sert à faire parler, pas à évaluer.</w:t>
            </w:r>
          </w:p>
        </w:tc>
      </w:tr>
    </w:tbl>
    <w:p w14:paraId="4069EF7D" w14:textId="77777777" w:rsidR="00CD1EAE" w:rsidRDefault="00CD1EAE">
      <w:pPr>
        <w:spacing w:after="120"/>
      </w:pPr>
    </w:p>
    <w:tbl>
      <w:tblPr>
        <w:tblW w:w="0" w:type="auto"/>
        <w:tblBorders>
          <w:top w:val="single" w:sz="2" w:space="0" w:color="38761D"/>
          <w:left w:val="single" w:sz="18" w:space="0" w:color="38761D"/>
          <w:bottom w:val="single" w:sz="2" w:space="0" w:color="38761D"/>
          <w:right w:val="single" w:sz="2" w:space="0" w:color="38761D"/>
          <w:insideH w:val="none" w:sz="0" w:space="0" w:color="FFFFFF"/>
          <w:insideV w:val="none" w:sz="0" w:space="0" w:color="FFFFFF"/>
        </w:tblBorders>
        <w:tblLook w:val="04A0" w:firstRow="1" w:lastRow="0" w:firstColumn="1" w:lastColumn="0" w:noHBand="0" w:noVBand="1"/>
      </w:tblPr>
      <w:tblGrid>
        <w:gridCol w:w="9680"/>
      </w:tblGrid>
      <w:tr w:rsidR="00CD1EAE" w14:paraId="19E5543F" w14:textId="77777777">
        <w:tc>
          <w:tcPr>
            <w:tcW w:w="9706" w:type="dxa"/>
            <w:shd w:val="clear" w:color="auto" w:fill="EAF3EA"/>
            <w:tcMar>
              <w:top w:w="140" w:type="dxa"/>
              <w:left w:w="180" w:type="dxa"/>
              <w:bottom w:w="140" w:type="dxa"/>
              <w:right w:w="180" w:type="dxa"/>
            </w:tcMar>
          </w:tcPr>
          <w:p w14:paraId="3B156806" w14:textId="77777777" w:rsidR="00CD1EAE" w:rsidRDefault="00000000">
            <w:pPr>
              <w:spacing w:after="80"/>
            </w:pPr>
            <w:r>
              <w:rPr>
                <w:b/>
                <w:color w:val="38761D"/>
                <w:sz w:val="21"/>
              </w:rPr>
              <w:t>Message à faire passer avant de clore la séquence</w:t>
            </w:r>
          </w:p>
          <w:p w14:paraId="3F44914F" w14:textId="77777777" w:rsidR="00CD1EAE" w:rsidRDefault="00000000">
            <w:pPr>
              <w:spacing w:after="40"/>
            </w:pPr>
            <w:r>
              <w:rPr>
                <w:sz w:val="21"/>
              </w:rPr>
              <w:t>Ces cinq outils servent tous à la même chose : comprendre un problème avant de le traiter. Ils décrivent, ils classent, ils hiérarchisent. Aucun d'eux ne mesure.</w:t>
            </w:r>
          </w:p>
          <w:p w14:paraId="44876974" w14:textId="77777777" w:rsidR="00CD1EAE" w:rsidRDefault="00000000">
            <w:r>
              <w:rPr>
                <w:b/>
                <w:sz w:val="21"/>
              </w:rPr>
              <w:t>C'est exactement ce qui manque, et c'est ce qu'on ajoute à partir d'aujourd'hui.</w:t>
            </w:r>
          </w:p>
        </w:tc>
      </w:tr>
    </w:tbl>
    <w:p w14:paraId="0DDDA4D8" w14:textId="77777777" w:rsidR="00CD1EAE" w:rsidRDefault="00CD1EAE">
      <w:pPr>
        <w:spacing w:after="120"/>
      </w:pPr>
    </w:p>
    <w:p w14:paraId="0B09AF8A" w14:textId="77777777" w:rsidR="00CD1EAE" w:rsidRDefault="00000000">
      <w:pPr>
        <w:pStyle w:val="Titre1"/>
      </w:pPr>
      <w:r>
        <w:t>Séquence 3. Le pont vers la variabilité (10 min)</w:t>
      </w:r>
    </w:p>
    <w:p w14:paraId="0D9FF609" w14:textId="77777777" w:rsidR="00CD1EAE" w:rsidRDefault="00000000">
      <w:pPr>
        <w:spacing w:after="120"/>
      </w:pPr>
      <w:r>
        <w:t>C'est la séquence qui donne un sens aux deux journées. Ne la sacrifie pas si tu prends du retard.</w:t>
      </w:r>
    </w:p>
    <w:p w14:paraId="4CAE73E3" w14:textId="77777777" w:rsidR="00CD1EAE" w:rsidRDefault="00000000">
      <w:pPr>
        <w:pStyle w:val="Titre3"/>
      </w:pPr>
      <w:r>
        <w:t>Étape 1. Repartir du TRS (4 min)</w:t>
      </w:r>
    </w:p>
    <w:p w14:paraId="5BA0A348" w14:textId="77777777" w:rsidR="00CD1EAE" w:rsidRDefault="00000000">
      <w:pPr>
        <w:pStyle w:val="Paragraphedeliste"/>
        <w:numPr>
          <w:ilvl w:val="0"/>
          <w:numId w:val="5"/>
        </w:numPr>
        <w:spacing w:after="80"/>
      </w:pPr>
      <w:r>
        <w:t xml:space="preserve">Écris au tableau : </w:t>
      </w:r>
      <w:r>
        <w:rPr>
          <w:b/>
        </w:rPr>
        <w:t>TRS = Disponibilité × Performance × Qualité</w:t>
      </w:r>
      <w:r>
        <w:t>. Demande ce que mesure le troisième terme. Réponse attendue : la part de pièces bonnes.</w:t>
      </w:r>
    </w:p>
    <w:p w14:paraId="3CA4D680" w14:textId="77777777" w:rsidR="00CD1EAE" w:rsidRDefault="00000000">
      <w:pPr>
        <w:pStyle w:val="Paragraphedeliste"/>
        <w:numPr>
          <w:ilvl w:val="0"/>
          <w:numId w:val="5"/>
        </w:numPr>
        <w:spacing w:after="80"/>
      </w:pPr>
      <w:r>
        <w:t>Question suivante : d'où viennent les pièces mauvaises ? Laisse venir sans rien écrire pendant trente secondes. Ils citeront la machine déréglée, la mauvaise matière, l'opérateur, le mode opératoire.</w:t>
      </w:r>
    </w:p>
    <w:p w14:paraId="1AC5C212" w14:textId="77777777" w:rsidR="00CD1EAE" w:rsidRDefault="00000000">
      <w:pPr>
        <w:pStyle w:val="Paragraphedeliste"/>
        <w:numPr>
          <w:ilvl w:val="0"/>
          <w:numId w:val="5"/>
        </w:numPr>
        <w:spacing w:after="80"/>
      </w:pPr>
      <w:r>
        <w:t>Note ces causes, puis demande de les regrouper. Les 5M ressortent d'eux-mêmes et le lien avec l'Ishikawa de juillet se fait sans que tu aies à le faire.</w:t>
      </w:r>
    </w:p>
    <w:p w14:paraId="2FB2F0A6" w14:textId="77777777" w:rsidR="00CD1EAE" w:rsidRDefault="00000000">
      <w:pPr>
        <w:pStyle w:val="Paragraphedeliste"/>
        <w:numPr>
          <w:ilvl w:val="0"/>
          <w:numId w:val="5"/>
        </w:numPr>
        <w:spacing w:after="80"/>
      </w:pPr>
      <w:r>
        <w:t>Reprends ici les lignes entourées de la séquence 1, celles qui ne rentraient dans aucun muda. La plupart sont des causes de non-qualité, pas des gaspillages.</w:t>
      </w:r>
    </w:p>
    <w:p w14:paraId="7EC6EE69" w14:textId="77777777" w:rsidR="00CD1EAE" w:rsidRDefault="00000000">
      <w:pPr>
        <w:pStyle w:val="Titre3"/>
      </w:pPr>
      <w:r>
        <w:t>Étape 2. La question qui reste sans réponse (4 min)</w:t>
      </w:r>
    </w:p>
    <w:p w14:paraId="30B537BE" w14:textId="77777777" w:rsidR="00CD1EAE" w:rsidRDefault="00000000">
      <w:pPr>
        <w:pStyle w:val="Paragraphedeliste"/>
        <w:numPr>
          <w:ilvl w:val="0"/>
          <w:numId w:val="6"/>
        </w:numPr>
        <w:spacing w:after="80"/>
      </w:pPr>
      <w:r>
        <w:t>Pose la situation : admettons qu'on ait traité toutes ces causes. Machine neuve et réglée, bonne matière, opérateur formé, méthode écrite, atelier propre.</w:t>
      </w:r>
    </w:p>
    <w:p w14:paraId="332848C5" w14:textId="77777777" w:rsidR="00CD1EAE" w:rsidRDefault="00000000">
      <w:pPr>
        <w:pStyle w:val="Paragraphedeliste"/>
        <w:numPr>
          <w:ilvl w:val="0"/>
          <w:numId w:val="6"/>
        </w:numPr>
        <w:spacing w:after="80"/>
      </w:pPr>
      <w:r>
        <w:t xml:space="preserve">Puis la question : </w:t>
      </w:r>
      <w:r>
        <w:rPr>
          <w:b/>
        </w:rPr>
        <w:t>est-ce que les pièces sortent alors toutes identiques ?</w:t>
      </w:r>
    </w:p>
    <w:p w14:paraId="2B7C71C1" w14:textId="77777777" w:rsidR="00CD1EAE" w:rsidRDefault="00000000">
      <w:pPr>
        <w:pStyle w:val="Paragraphedeliste"/>
        <w:numPr>
          <w:ilvl w:val="0"/>
          <w:numId w:val="6"/>
        </w:numPr>
        <w:spacing w:after="80"/>
      </w:pPr>
      <w:r>
        <w:t>Laisse le groupe se diviser. Certains diront oui. C'est le résultat recherché : la question devient la leur.</w:t>
      </w:r>
    </w:p>
    <w:p w14:paraId="6024B7D4" w14:textId="77777777" w:rsidR="00CD1EAE" w:rsidRDefault="00000000">
      <w:pPr>
        <w:pStyle w:val="Paragraphedeliste"/>
        <w:numPr>
          <w:ilvl w:val="0"/>
          <w:numId w:val="6"/>
        </w:numPr>
        <w:spacing w:after="80"/>
      </w:pPr>
      <w:r>
        <w:lastRenderedPageBreak/>
        <w:t>Ne tranche pas encore. Dis simplement que la réponse tient dans les deux jours qui viennent, et enchaîne.</w:t>
      </w:r>
    </w:p>
    <w:tbl>
      <w:tblPr>
        <w:tblW w:w="0" w:type="auto"/>
        <w:tblBorders>
          <w:top w:val="single" w:sz="2" w:space="0" w:color="B45F06"/>
          <w:left w:val="single" w:sz="18" w:space="0" w:color="B45F06"/>
          <w:bottom w:val="single" w:sz="2" w:space="0" w:color="B45F06"/>
          <w:right w:val="single" w:sz="2" w:space="0" w:color="B45F06"/>
          <w:insideH w:val="none" w:sz="0" w:space="0" w:color="FFFFFF"/>
          <w:insideV w:val="none" w:sz="0" w:space="0" w:color="FFFFFF"/>
        </w:tblBorders>
        <w:tblLook w:val="04A0" w:firstRow="1" w:lastRow="0" w:firstColumn="1" w:lastColumn="0" w:noHBand="0" w:noVBand="1"/>
      </w:tblPr>
      <w:tblGrid>
        <w:gridCol w:w="9680"/>
      </w:tblGrid>
      <w:tr w:rsidR="00CD1EAE" w14:paraId="48570832" w14:textId="77777777">
        <w:tc>
          <w:tcPr>
            <w:tcW w:w="9706" w:type="dxa"/>
            <w:shd w:val="clear" w:color="auto" w:fill="FDF2E9"/>
            <w:tcMar>
              <w:top w:w="140" w:type="dxa"/>
              <w:left w:w="180" w:type="dxa"/>
              <w:bottom w:w="140" w:type="dxa"/>
              <w:right w:w="180" w:type="dxa"/>
            </w:tcMar>
          </w:tcPr>
          <w:p w14:paraId="7BAD1B20" w14:textId="77777777" w:rsidR="00CD1EAE" w:rsidRDefault="00000000">
            <w:pPr>
              <w:spacing w:after="80"/>
            </w:pPr>
            <w:r>
              <w:rPr>
                <w:b/>
                <w:color w:val="B45F06"/>
                <w:sz w:val="21"/>
              </w:rPr>
              <w:t>Point de vigilance formateur</w:t>
            </w:r>
          </w:p>
          <w:p w14:paraId="3AF69608" w14:textId="77777777" w:rsidR="00CD1EAE" w:rsidRDefault="00000000">
            <w:pPr>
              <w:spacing w:after="40"/>
            </w:pPr>
            <w:r>
              <w:rPr>
                <w:sz w:val="21"/>
              </w:rPr>
              <w:t>Si un stagiaire répond tout de suite qu'il y aura toujours des écarts, ne le valide pas. Demande-lui de combien, et sur quoi il s'appuie pour le dire. Il ne saura pas répondre.</w:t>
            </w:r>
          </w:p>
          <w:p w14:paraId="20E6910B" w14:textId="77777777" w:rsidR="00CD1EAE" w:rsidRDefault="00000000">
            <w:r>
              <w:rPr>
                <w:sz w:val="21"/>
              </w:rPr>
              <w:t>C'est précisément l'objet des deux journées : passer de je sais que ça varie à je sais de combien ça varie.</w:t>
            </w:r>
          </w:p>
        </w:tc>
      </w:tr>
    </w:tbl>
    <w:p w14:paraId="4DE23EA7" w14:textId="77777777" w:rsidR="00CD1EAE" w:rsidRDefault="00CD1EAE">
      <w:pPr>
        <w:spacing w:after="120"/>
      </w:pPr>
    </w:p>
    <w:tbl>
      <w:tblPr>
        <w:tblW w:w="0" w:type="auto"/>
        <w:tblBorders>
          <w:top w:val="single" w:sz="2" w:space="0" w:color="38761D"/>
          <w:left w:val="single" w:sz="18" w:space="0" w:color="38761D"/>
          <w:bottom w:val="single" w:sz="2" w:space="0" w:color="38761D"/>
          <w:right w:val="single" w:sz="2" w:space="0" w:color="38761D"/>
          <w:insideH w:val="none" w:sz="0" w:space="0" w:color="FFFFFF"/>
          <w:insideV w:val="none" w:sz="0" w:space="0" w:color="FFFFFF"/>
        </w:tblBorders>
        <w:tblLook w:val="04A0" w:firstRow="1" w:lastRow="0" w:firstColumn="1" w:lastColumn="0" w:noHBand="0" w:noVBand="1"/>
      </w:tblPr>
      <w:tblGrid>
        <w:gridCol w:w="9680"/>
      </w:tblGrid>
      <w:tr w:rsidR="00CD1EAE" w14:paraId="5F1EB1BE" w14:textId="77777777">
        <w:tc>
          <w:tcPr>
            <w:tcW w:w="9706" w:type="dxa"/>
            <w:shd w:val="clear" w:color="auto" w:fill="EAF3EA"/>
            <w:tcMar>
              <w:top w:w="140" w:type="dxa"/>
              <w:left w:w="180" w:type="dxa"/>
              <w:bottom w:w="140" w:type="dxa"/>
              <w:right w:w="180" w:type="dxa"/>
            </w:tcMar>
          </w:tcPr>
          <w:p w14:paraId="7B8A7A5C" w14:textId="77777777" w:rsidR="00CD1EAE" w:rsidRDefault="00000000">
            <w:pPr>
              <w:spacing w:after="80"/>
            </w:pPr>
            <w:r>
              <w:rPr>
                <w:b/>
                <w:color w:val="38761D"/>
                <w:sz w:val="21"/>
              </w:rPr>
              <w:t>Message à faire passer, à dire mot pour mot</w:t>
            </w:r>
          </w:p>
          <w:p w14:paraId="0A8518A1" w14:textId="77777777" w:rsidR="00CD1EAE" w:rsidRDefault="00000000">
            <w:pPr>
              <w:spacing w:after="40"/>
            </w:pPr>
            <w:r>
              <w:rPr>
                <w:sz w:val="21"/>
              </w:rPr>
              <w:t>En juillet, vous avez appris à voir les gaspillages, à décrire un problème et à classer ses causes. Tout cela sert à désigner ce qui ne va pas.</w:t>
            </w:r>
          </w:p>
          <w:p w14:paraId="2F0EA00C" w14:textId="77777777" w:rsidR="00CD1EAE" w:rsidRDefault="00000000">
            <w:r>
              <w:rPr>
                <w:b/>
                <w:sz w:val="21"/>
              </w:rPr>
              <w:t>À partir d'aujourd'hui, on apprend à le mesurer. C'est le volet mesurer avant d'agir de l'amélioration continue : on ne peut pas améliorer ce qu'on ne sait pas mesurer.</w:t>
            </w:r>
          </w:p>
        </w:tc>
      </w:tr>
    </w:tbl>
    <w:p w14:paraId="3795A782" w14:textId="77777777" w:rsidR="00CD1EAE" w:rsidRDefault="00CD1EAE">
      <w:pPr>
        <w:spacing w:after="120"/>
      </w:pPr>
    </w:p>
    <w:p w14:paraId="0347E5C5" w14:textId="77777777" w:rsidR="00CD1EAE" w:rsidRDefault="00000000">
      <w:pPr>
        <w:pStyle w:val="Titre3"/>
      </w:pPr>
      <w:r>
        <w:t>Étape 3. Enchaîner sans transition (2 min)</w:t>
      </w:r>
    </w:p>
    <w:p w14:paraId="78466B3D" w14:textId="77777777" w:rsidR="00CD1EAE" w:rsidRDefault="00000000">
      <w:pPr>
        <w:pStyle w:val="Paragraphedeliste"/>
        <w:numPr>
          <w:ilvl w:val="0"/>
          <w:numId w:val="7"/>
        </w:numPr>
        <w:spacing w:after="80"/>
      </w:pPr>
      <w:r>
        <w:t>Distribue le livret Comprendre la variabilité et une feuille blanche.</w:t>
      </w:r>
    </w:p>
    <w:p w14:paraId="408CF79A" w14:textId="77777777" w:rsidR="00CD1EAE" w:rsidRDefault="00000000">
      <w:pPr>
        <w:pStyle w:val="Paragraphedeliste"/>
        <w:numPr>
          <w:ilvl w:val="0"/>
          <w:numId w:val="7"/>
        </w:numPr>
        <w:spacing w:after="80"/>
      </w:pPr>
      <w:r>
        <w:t xml:space="preserve">Consigne, sans autre préambule : </w:t>
      </w:r>
      <w:r>
        <w:rPr>
          <w:b/>
        </w:rPr>
        <w:t>tracez à main levée, sans règle, un trait que vous estimez long de 10 centimètres exactement. Le plus précis possible. Vous avez trente secondes.</w:t>
      </w:r>
    </w:p>
    <w:p w14:paraId="7B03A3D6" w14:textId="77777777" w:rsidR="00CD1EAE" w:rsidRDefault="00000000">
      <w:pPr>
        <w:pStyle w:val="Paragraphedeliste"/>
        <w:numPr>
          <w:ilvl w:val="0"/>
          <w:numId w:val="7"/>
        </w:numPr>
        <w:spacing w:after="80"/>
      </w:pPr>
      <w:r>
        <w:t>N'explique rien de plus. Le module d'amorçage prend le relais à partir de là.</w:t>
      </w:r>
    </w:p>
    <w:p w14:paraId="55B1413A" w14:textId="77777777" w:rsidR="00CD1EAE" w:rsidRDefault="00000000">
      <w:pPr>
        <w:pStyle w:val="Titre1"/>
      </w:pPr>
      <w:r>
        <w:t>Séquence 4. Annonce des trois journées (5 min)</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984"/>
        <w:gridCol w:w="3402"/>
        <w:gridCol w:w="3685"/>
      </w:tblGrid>
      <w:tr w:rsidR="00CD1EAE" w14:paraId="06F39344" w14:textId="77777777">
        <w:trPr>
          <w:cantSplit/>
          <w:tblHeader/>
        </w:trPr>
        <w:tc>
          <w:tcPr>
            <w:tcW w:w="1984" w:type="dxa"/>
            <w:shd w:val="clear" w:color="auto" w:fill="1F3864"/>
          </w:tcPr>
          <w:p w14:paraId="0C202AE9" w14:textId="77777777" w:rsidR="00CD1EAE" w:rsidRDefault="00000000">
            <w:pPr>
              <w:spacing w:after="40"/>
            </w:pPr>
            <w:r>
              <w:rPr>
                <w:b/>
                <w:color w:val="FFFFFF"/>
                <w:sz w:val="20"/>
              </w:rPr>
              <w:t>Journée</w:t>
            </w:r>
          </w:p>
        </w:tc>
        <w:tc>
          <w:tcPr>
            <w:tcW w:w="3402" w:type="dxa"/>
            <w:shd w:val="clear" w:color="auto" w:fill="1F3864"/>
          </w:tcPr>
          <w:p w14:paraId="491AE225" w14:textId="77777777" w:rsidR="00CD1EAE" w:rsidRDefault="00000000">
            <w:pPr>
              <w:spacing w:after="40"/>
            </w:pPr>
            <w:r>
              <w:rPr>
                <w:b/>
                <w:color w:val="FFFFFF"/>
                <w:sz w:val="20"/>
              </w:rPr>
              <w:t>Ce qu'on y fait</w:t>
            </w:r>
          </w:p>
        </w:tc>
        <w:tc>
          <w:tcPr>
            <w:tcW w:w="3685" w:type="dxa"/>
            <w:shd w:val="clear" w:color="auto" w:fill="1F3864"/>
          </w:tcPr>
          <w:p w14:paraId="27627372" w14:textId="77777777" w:rsidR="00CD1EAE" w:rsidRDefault="00000000">
            <w:pPr>
              <w:spacing w:after="40"/>
            </w:pPr>
            <w:r>
              <w:rPr>
                <w:b/>
                <w:color w:val="FFFFFF"/>
                <w:sz w:val="20"/>
              </w:rPr>
              <w:t>Ce que tu sauras faire à la fin</w:t>
            </w:r>
          </w:p>
        </w:tc>
      </w:tr>
      <w:tr w:rsidR="00CD1EAE" w14:paraId="44D75F71" w14:textId="77777777">
        <w:trPr>
          <w:cantSplit/>
        </w:trPr>
        <w:tc>
          <w:tcPr>
            <w:tcW w:w="1984" w:type="dxa"/>
            <w:shd w:val="clear" w:color="auto" w:fill="FFFFFF"/>
          </w:tcPr>
          <w:p w14:paraId="496549AE" w14:textId="77777777" w:rsidR="00CD1EAE" w:rsidRDefault="00000000">
            <w:pPr>
              <w:spacing w:after="40"/>
            </w:pPr>
            <w:r>
              <w:rPr>
                <w:sz w:val="20"/>
              </w:rPr>
              <w:t>Lundi 31 août</w:t>
            </w:r>
          </w:p>
        </w:tc>
        <w:tc>
          <w:tcPr>
            <w:tcW w:w="3402" w:type="dxa"/>
            <w:shd w:val="clear" w:color="auto" w:fill="FFFFFF"/>
          </w:tcPr>
          <w:p w14:paraId="4DC877F8" w14:textId="77777777" w:rsidR="00CD1EAE" w:rsidRDefault="00000000">
            <w:pPr>
              <w:spacing w:after="40"/>
            </w:pPr>
            <w:r>
              <w:rPr>
                <w:sz w:val="20"/>
              </w:rPr>
              <w:t>Comprendre la variabilité, puis quiz d'entrée et TP histogramme</w:t>
            </w:r>
          </w:p>
        </w:tc>
        <w:tc>
          <w:tcPr>
            <w:tcW w:w="3685" w:type="dxa"/>
            <w:shd w:val="clear" w:color="auto" w:fill="FFFFFF"/>
          </w:tcPr>
          <w:p w14:paraId="1EAF442E" w14:textId="77777777" w:rsidR="00CD1EAE" w:rsidRDefault="00000000">
            <w:pPr>
              <w:spacing w:after="40"/>
            </w:pPr>
            <w:r>
              <w:rPr>
                <w:sz w:val="20"/>
              </w:rPr>
              <w:t>Lire un histogramme, dire ce que mesurent une moyenne, une étendue et un écart-type</w:t>
            </w:r>
          </w:p>
        </w:tc>
      </w:tr>
      <w:tr w:rsidR="00CD1EAE" w14:paraId="393907B8" w14:textId="77777777">
        <w:trPr>
          <w:cantSplit/>
        </w:trPr>
        <w:tc>
          <w:tcPr>
            <w:tcW w:w="1984" w:type="dxa"/>
            <w:shd w:val="clear" w:color="auto" w:fill="F5F5F5"/>
          </w:tcPr>
          <w:p w14:paraId="15755DE0" w14:textId="77777777" w:rsidR="00CD1EAE" w:rsidRDefault="00000000">
            <w:pPr>
              <w:spacing w:after="40"/>
            </w:pPr>
            <w:r>
              <w:rPr>
                <w:sz w:val="20"/>
              </w:rPr>
              <w:t>Mardi 1er septembre</w:t>
            </w:r>
          </w:p>
        </w:tc>
        <w:tc>
          <w:tcPr>
            <w:tcW w:w="3402" w:type="dxa"/>
            <w:shd w:val="clear" w:color="auto" w:fill="F5F5F5"/>
          </w:tcPr>
          <w:p w14:paraId="529F1C76" w14:textId="77777777" w:rsidR="00CD1EAE" w:rsidRDefault="00000000">
            <w:pPr>
              <w:spacing w:after="40"/>
            </w:pPr>
            <w:r>
              <w:rPr>
                <w:sz w:val="20"/>
              </w:rPr>
              <w:t>Capabilité machine, puis capabilité procédé</w:t>
            </w:r>
          </w:p>
        </w:tc>
        <w:tc>
          <w:tcPr>
            <w:tcW w:w="3685" w:type="dxa"/>
            <w:shd w:val="clear" w:color="auto" w:fill="F5F5F5"/>
          </w:tcPr>
          <w:p w14:paraId="3D13BCA6" w14:textId="77777777" w:rsidR="00CD1EAE" w:rsidRDefault="00000000">
            <w:pPr>
              <w:spacing w:after="40"/>
            </w:pPr>
            <w:r>
              <w:rPr>
                <w:sz w:val="20"/>
              </w:rPr>
              <w:t>Calculer un Cp et un Cpk, et dire si une machine tient les tolérances demandées</w:t>
            </w:r>
          </w:p>
        </w:tc>
      </w:tr>
      <w:tr w:rsidR="00CD1EAE" w14:paraId="23ACE0A8" w14:textId="77777777">
        <w:trPr>
          <w:cantSplit/>
        </w:trPr>
        <w:tc>
          <w:tcPr>
            <w:tcW w:w="1984" w:type="dxa"/>
            <w:shd w:val="clear" w:color="auto" w:fill="FFFFFF"/>
          </w:tcPr>
          <w:p w14:paraId="5BE9E865" w14:textId="77777777" w:rsidR="00CD1EAE" w:rsidRDefault="00000000">
            <w:pPr>
              <w:spacing w:after="40"/>
            </w:pPr>
            <w:r>
              <w:rPr>
                <w:sz w:val="20"/>
              </w:rPr>
              <w:t>Mercredi 16 septembre</w:t>
            </w:r>
          </w:p>
        </w:tc>
        <w:tc>
          <w:tcPr>
            <w:tcW w:w="3402" w:type="dxa"/>
            <w:shd w:val="clear" w:color="auto" w:fill="FFFFFF"/>
          </w:tcPr>
          <w:p w14:paraId="378560A1" w14:textId="77777777" w:rsidR="00CD1EAE" w:rsidRDefault="00000000">
            <w:pPr>
              <w:spacing w:after="40"/>
            </w:pPr>
            <w:r>
              <w:rPr>
                <w:sz w:val="20"/>
              </w:rPr>
              <w:t>Cartes de contrôle et étude de cas</w:t>
            </w:r>
          </w:p>
        </w:tc>
        <w:tc>
          <w:tcPr>
            <w:tcW w:w="3685" w:type="dxa"/>
            <w:shd w:val="clear" w:color="auto" w:fill="FFFFFF"/>
          </w:tcPr>
          <w:p w14:paraId="12D8D695" w14:textId="77777777" w:rsidR="00CD1EAE" w:rsidRDefault="00000000">
            <w:pPr>
              <w:spacing w:after="40"/>
            </w:pPr>
            <w:r>
              <w:rPr>
                <w:sz w:val="20"/>
              </w:rPr>
              <w:t>Construire une carte de contrôle et savoir quand il faut intervenir sur un procédé</w:t>
            </w:r>
          </w:p>
        </w:tc>
      </w:tr>
    </w:tbl>
    <w:p w14:paraId="3A334E4B" w14:textId="77777777" w:rsidR="00CD1EAE" w:rsidRDefault="00CD1EAE">
      <w:pPr>
        <w:spacing w:after="120"/>
      </w:pPr>
    </w:p>
    <w:tbl>
      <w:tblPr>
        <w:tblW w:w="0" w:type="auto"/>
        <w:tblBorders>
          <w:top w:val="single" w:sz="2" w:space="0" w:color="B45F06"/>
          <w:left w:val="single" w:sz="18" w:space="0" w:color="B45F06"/>
          <w:bottom w:val="single" w:sz="2" w:space="0" w:color="B45F06"/>
          <w:right w:val="single" w:sz="2" w:space="0" w:color="B45F06"/>
          <w:insideH w:val="none" w:sz="0" w:space="0" w:color="FFFFFF"/>
          <w:insideV w:val="none" w:sz="0" w:space="0" w:color="FFFFFF"/>
        </w:tblBorders>
        <w:tblLook w:val="04A0" w:firstRow="1" w:lastRow="0" w:firstColumn="1" w:lastColumn="0" w:noHBand="0" w:noVBand="1"/>
      </w:tblPr>
      <w:tblGrid>
        <w:gridCol w:w="9680"/>
      </w:tblGrid>
      <w:tr w:rsidR="00CD1EAE" w14:paraId="07FB12BB" w14:textId="77777777">
        <w:tc>
          <w:tcPr>
            <w:tcW w:w="9706" w:type="dxa"/>
            <w:shd w:val="clear" w:color="auto" w:fill="FDF2E9"/>
            <w:tcMar>
              <w:top w:w="140" w:type="dxa"/>
              <w:left w:w="180" w:type="dxa"/>
              <w:bottom w:w="140" w:type="dxa"/>
              <w:right w:w="180" w:type="dxa"/>
            </w:tcMar>
          </w:tcPr>
          <w:p w14:paraId="5D4F751A" w14:textId="77777777" w:rsidR="00CD1EAE" w:rsidRDefault="00000000">
            <w:pPr>
              <w:spacing w:after="80"/>
            </w:pPr>
            <w:r>
              <w:rPr>
                <w:b/>
                <w:color w:val="B45F06"/>
                <w:sz w:val="21"/>
              </w:rPr>
              <w:t>Ce qu'il vaut mieux ne pas annoncer</w:t>
            </w:r>
          </w:p>
          <w:p w14:paraId="4C4C48D3" w14:textId="77777777" w:rsidR="00CD1EAE" w:rsidRDefault="00000000">
            <w:pPr>
              <w:spacing w:after="40"/>
            </w:pPr>
            <w:r>
              <w:rPr>
                <w:sz w:val="21"/>
              </w:rPr>
              <w:t>Ne promets pas d'atteindre les cartes de contrôle sur les deux premiers jours. Avec ce public, les activités du module A4 prennent nettement plus que les durées affichées sur le portail.</w:t>
            </w:r>
          </w:p>
          <w:p w14:paraId="2592B373" w14:textId="77777777" w:rsidR="00CD1EAE" w:rsidRDefault="00000000">
            <w:r>
              <w:rPr>
                <w:sz w:val="21"/>
              </w:rPr>
              <w:t>Annonce les deux premières journées de façon ferme et présente le 16 septembre comme la journée qui accueillera ce qui n'aura pas tenu. Tu gardes ainsi la main sur le rythme sans avoir à te dédire.</w:t>
            </w:r>
          </w:p>
        </w:tc>
      </w:tr>
    </w:tbl>
    <w:p w14:paraId="460A3C24" w14:textId="77777777" w:rsidR="00CD1EAE" w:rsidRDefault="00CD1EAE">
      <w:pPr>
        <w:spacing w:after="120"/>
      </w:pPr>
    </w:p>
    <w:p w14:paraId="11B2115D" w14:textId="77777777" w:rsidR="00CD1EAE" w:rsidRDefault="00000000">
      <w:pPr>
        <w:pStyle w:val="Titre1"/>
      </w:pPr>
      <w:r>
        <w:t>Si tu prends du retard</w:t>
      </w:r>
    </w:p>
    <w:p w14:paraId="7750DFEB" w14:textId="77777777" w:rsidR="00CD1EAE" w:rsidRDefault="00000000">
      <w:pPr>
        <w:pStyle w:val="Paragraphedeliste"/>
        <w:numPr>
          <w:ilvl w:val="0"/>
          <w:numId w:val="2"/>
        </w:numPr>
        <w:spacing w:after="80"/>
      </w:pPr>
      <w:r>
        <w:rPr>
          <w:b/>
        </w:rPr>
        <w:t xml:space="preserve">Démarrage à 8 h 45 : </w:t>
      </w:r>
      <w:r>
        <w:t>supprime la séquence 4 et annonce le programme juste avant la pause.</w:t>
      </w:r>
    </w:p>
    <w:p w14:paraId="74AB30FB" w14:textId="77777777" w:rsidR="00CD1EAE" w:rsidRDefault="00000000">
      <w:pPr>
        <w:pStyle w:val="Paragraphedeliste"/>
        <w:numPr>
          <w:ilvl w:val="0"/>
          <w:numId w:val="2"/>
        </w:numPr>
        <w:spacing w:after="80"/>
      </w:pPr>
      <w:r>
        <w:rPr>
          <w:b/>
        </w:rPr>
        <w:t xml:space="preserve">Le tour de table déborde : </w:t>
      </w:r>
      <w:r>
        <w:t>supprime la correction croisée et corrige toi-même en cinq minutes, question par question.</w:t>
      </w:r>
    </w:p>
    <w:p w14:paraId="6682FBB3" w14:textId="77777777" w:rsidR="00CD1EAE" w:rsidRDefault="00000000">
      <w:pPr>
        <w:pStyle w:val="Paragraphedeliste"/>
        <w:numPr>
          <w:ilvl w:val="0"/>
          <w:numId w:val="2"/>
        </w:numPr>
        <w:spacing w:after="80"/>
      </w:pPr>
      <w:r>
        <w:rPr>
          <w:b/>
        </w:rPr>
        <w:t xml:space="preserve">Le groupe est plus faible que prévu : </w:t>
      </w:r>
      <w:r>
        <w:t>réduis à quatre questions, garde le Pareto, l'Ishikawa, le TRS et la valeur ajoutée.</w:t>
      </w:r>
    </w:p>
    <w:p w14:paraId="49FEFF3B" w14:textId="77777777" w:rsidR="00CD1EAE" w:rsidRDefault="00000000">
      <w:pPr>
        <w:pStyle w:val="Paragraphedeliste"/>
        <w:numPr>
          <w:ilvl w:val="0"/>
          <w:numId w:val="2"/>
        </w:numPr>
        <w:spacing w:after="80"/>
      </w:pPr>
      <w:r>
        <w:rPr>
          <w:b/>
        </w:rPr>
        <w:lastRenderedPageBreak/>
        <w:t xml:space="preserve">Ne coupe jamais la séquence 3. </w:t>
      </w:r>
      <w:r>
        <w:t>Sans elle, les deux journées ressemblent à un cours de statistiques posé au milieu d'un parcours Lean.</w:t>
      </w:r>
    </w:p>
    <w:p w14:paraId="56926847" w14:textId="77777777" w:rsidR="00CD1EAE" w:rsidRDefault="00CD1EAE">
      <w:pPr>
        <w:spacing w:after="80"/>
      </w:pPr>
    </w:p>
    <w:p w14:paraId="49B75092" w14:textId="77777777" w:rsidR="00CD1EAE" w:rsidRDefault="00000000">
      <w:r>
        <w:br w:type="page"/>
      </w:r>
    </w:p>
    <w:p w14:paraId="189AD6A5" w14:textId="77777777" w:rsidR="00CD1EAE" w:rsidRDefault="00000000">
      <w:pPr>
        <w:pStyle w:val="Titre1"/>
      </w:pPr>
      <w:r>
        <w:lastRenderedPageBreak/>
        <w:t>Annexe. Les six questions, à imprimer en trois exemplaires</w:t>
      </w:r>
    </w:p>
    <w:p w14:paraId="0729371C" w14:textId="77777777" w:rsidR="00CD1EAE" w:rsidRDefault="00000000">
      <w:pPr>
        <w:spacing w:after="200"/>
      </w:pPr>
      <w:r>
        <w:rPr>
          <w:i/>
        </w:rPr>
        <w:t>Reprise du 31 août 2026. Répondez de mémoire, cahiers fermés. Dix minutes. Écrivez gros, une autre équipe lira votre feuille.</w:t>
      </w:r>
    </w:p>
    <w:p w14:paraId="5333E55E" w14:textId="77777777" w:rsidR="00CD1EAE" w:rsidRDefault="00000000">
      <w:pPr>
        <w:spacing w:after="200"/>
      </w:pPr>
      <w:r>
        <w:rPr>
          <w:b/>
        </w:rPr>
        <w:t xml:space="preserve">1. </w:t>
      </w:r>
      <w:r>
        <w:t>À quoi sert le QQOQCP ? Citez les six questions.</w:t>
      </w:r>
    </w:p>
    <w:p w14:paraId="08F329D5" w14:textId="77777777" w:rsidR="00CD1EAE" w:rsidRDefault="00000000">
      <w:pPr>
        <w:spacing w:after="200"/>
      </w:pPr>
      <w:r>
        <w:rPr>
          <w:b/>
        </w:rPr>
        <w:t xml:space="preserve">2. </w:t>
      </w:r>
      <w:r>
        <w:t>Que dit un diagramme de Pareto ? Que fait-on de la zone A ?</w:t>
      </w:r>
    </w:p>
    <w:p w14:paraId="73988C52" w14:textId="77777777" w:rsidR="00CD1EAE" w:rsidRDefault="00000000">
      <w:pPr>
        <w:spacing w:after="200"/>
      </w:pPr>
      <w:r>
        <w:rPr>
          <w:b/>
        </w:rPr>
        <w:t xml:space="preserve">3. </w:t>
      </w:r>
      <w:r>
        <w:t>Quelles sont les 5M du diagramme d'Ishikawa ?</w:t>
      </w:r>
    </w:p>
    <w:p w14:paraId="3E4C0B9E" w14:textId="77777777" w:rsidR="00CD1EAE" w:rsidRDefault="00000000">
      <w:pPr>
        <w:spacing w:after="200"/>
      </w:pPr>
      <w:r>
        <w:rPr>
          <w:b/>
        </w:rPr>
        <w:t xml:space="preserve">4. </w:t>
      </w:r>
      <w:r>
        <w:t>De quoi se compose le TRS ? Écrivez la formule.</w:t>
      </w:r>
    </w:p>
    <w:p w14:paraId="0666808C" w14:textId="77777777" w:rsidR="00CD1EAE" w:rsidRDefault="00000000">
      <w:pPr>
        <w:spacing w:after="200"/>
      </w:pPr>
      <w:r>
        <w:rPr>
          <w:b/>
        </w:rPr>
        <w:t xml:space="preserve">5. </w:t>
      </w:r>
      <w:r>
        <w:t>Comment décide-t-on qu'une opération est de la valeur ajoutée ou du gaspillage ?</w:t>
      </w:r>
    </w:p>
    <w:p w14:paraId="255E2DAA" w14:textId="77777777" w:rsidR="00CD1EAE" w:rsidRDefault="00000000">
      <w:pPr>
        <w:spacing w:after="200"/>
      </w:pPr>
      <w:r>
        <w:rPr>
          <w:b/>
        </w:rPr>
        <w:t xml:space="preserve">6. </w:t>
      </w:r>
      <w:r>
        <w:t>Qu'est-ce que l'atelier cocotte et le jeu du Kaizen vous ont montré ? Deux idées suffisent.</w:t>
      </w:r>
    </w:p>
    <w:p w14:paraId="290A8C14" w14:textId="77777777" w:rsidR="00CD1EAE" w:rsidRDefault="00CD1EAE">
      <w:pPr>
        <w:spacing w:after="200"/>
      </w:pPr>
    </w:p>
    <w:p w14:paraId="14ACB362" w14:textId="77777777" w:rsidR="00CD1EAE" w:rsidRDefault="00000000">
      <w:r>
        <w:rPr>
          <w:i/>
          <w:color w:val="808080"/>
          <w:sz w:val="18"/>
        </w:rPr>
        <w:t>Pôle Formation UIMM Centre-Val de Loire. Parcours Amélioration continue et méthodes de résolution de problème. Formateur : S. Jaubert. Cette fiche ouvre la première des deux journées consacrées à la variabilité et au SPC.</w:t>
      </w:r>
    </w:p>
    <w:sectPr w:rsidR="00CD1EAE">
      <w:headerReference w:type="default" r:id="rId8"/>
      <w:footerReference w:type="default" r:id="rId9"/>
      <w:headerReference w:type="first" r:id="rId10"/>
      <w:footerReference w:type="first" r:id="rId11"/>
      <w:pgSz w:w="11906" w:h="16838"/>
      <w:pgMar w:top="1000" w:right="1100" w:bottom="1000" w:left="1100" w:header="6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9A225" w14:textId="77777777" w:rsidR="00E31B25" w:rsidRDefault="00E31B25">
      <w:pPr>
        <w:spacing w:line="240" w:lineRule="auto"/>
      </w:pPr>
      <w:r>
        <w:separator/>
      </w:r>
    </w:p>
  </w:endnote>
  <w:endnote w:type="continuationSeparator" w:id="0">
    <w:p w14:paraId="07CA0477" w14:textId="77777777" w:rsidR="00E31B25" w:rsidRDefault="00E31B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25CBB" w14:textId="7364B143" w:rsidR="00422E77" w:rsidRDefault="00F45FD7">
    <w:pPr>
      <w:tabs>
        <w:tab w:val="right" w:pos="9000"/>
      </w:tabs>
    </w:pPr>
    <w:r>
      <w:rPr>
        <w:color w:val="808080"/>
        <w:sz w:val="16"/>
        <w:szCs w:val="16"/>
      </w:rPr>
      <w:t>S. Jaubert</w:t>
    </w:r>
    <w:r>
      <w:rPr>
        <w:sz w:val="16"/>
        <w:szCs w:val="16"/>
      </w:rPr>
      <w:tab/>
    </w: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565AAA">
      <w:rPr>
        <w:noProof/>
        <w:color w:val="808080"/>
        <w:sz w:val="16"/>
        <w:szCs w:val="16"/>
      </w:rPr>
      <w:t>2</w:t>
    </w:r>
    <w:r>
      <w:rPr>
        <w:color w:val="808080"/>
        <w:sz w:val="16"/>
        <w:szCs w:val="16"/>
      </w:rPr>
      <w:fldChar w:fldCharType="end"/>
    </w:r>
    <w:r>
      <w:rPr>
        <w:color w:val="808080"/>
        <w:sz w:val="16"/>
        <w:szCs w:val="16"/>
      </w:rPr>
      <w:t xml:space="preserve"> / </w:t>
    </w:r>
    <w:r>
      <w:rPr>
        <w:color w:val="808080"/>
        <w:sz w:val="16"/>
        <w:szCs w:val="16"/>
      </w:rPr>
      <w:fldChar w:fldCharType="begin"/>
    </w:r>
    <w:r>
      <w:rPr>
        <w:color w:val="808080"/>
        <w:sz w:val="16"/>
        <w:szCs w:val="16"/>
      </w:rPr>
      <w:instrText>NUMPAGES</w:instrText>
    </w:r>
    <w:r>
      <w:rPr>
        <w:color w:val="808080"/>
        <w:sz w:val="16"/>
        <w:szCs w:val="16"/>
      </w:rPr>
      <w:fldChar w:fldCharType="separate"/>
    </w:r>
    <w:r w:rsidR="00565AAA">
      <w:rPr>
        <w:noProof/>
        <w:color w:val="808080"/>
        <w:sz w:val="16"/>
        <w:szCs w:val="16"/>
      </w:rPr>
      <w:t>3</w:t>
    </w:r>
    <w:r>
      <w:rPr>
        <w:color w:val="8080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25CBD" w14:textId="77777777" w:rsidR="00422E77" w:rsidRDefault="00422E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C5B03" w14:textId="77777777" w:rsidR="00E31B25" w:rsidRDefault="00E31B25">
      <w:pPr>
        <w:spacing w:line="240" w:lineRule="auto"/>
      </w:pPr>
      <w:r>
        <w:separator/>
      </w:r>
    </w:p>
  </w:footnote>
  <w:footnote w:type="continuationSeparator" w:id="0">
    <w:p w14:paraId="2CF182CD" w14:textId="77777777" w:rsidR="00E31B25" w:rsidRDefault="00E31B2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25CBA" w14:textId="77777777" w:rsidR="00422E77" w:rsidRDefault="00F45FD7">
    <w:pPr>
      <w:pBdr>
        <w:bottom w:val="single" w:sz="4" w:space="4" w:color="BFBFBF"/>
      </w:pBdr>
      <w:spacing w:after="60"/>
      <w:jc w:val="right"/>
    </w:pPr>
    <w:r>
      <w:rPr>
        <w:color w:val="808080"/>
        <w:sz w:val="16"/>
        <w:szCs w:val="16"/>
      </w:rPr>
      <w:t xml:space="preserve">Reprendre le </w:t>
    </w:r>
    <w:proofErr w:type="gramStart"/>
    <w:r>
      <w:rPr>
        <w:color w:val="808080"/>
        <w:sz w:val="16"/>
        <w:szCs w:val="16"/>
      </w:rPr>
      <w:t>groupe  |</w:t>
    </w:r>
    <w:proofErr w:type="gramEnd"/>
    <w:r>
      <w:rPr>
        <w:color w:val="808080"/>
        <w:sz w:val="16"/>
        <w:szCs w:val="16"/>
      </w:rPr>
      <w:t xml:space="preserve">  Ouverture du 31 août </w:t>
    </w:r>
    <w:proofErr w:type="gramStart"/>
    <w:r>
      <w:rPr>
        <w:color w:val="808080"/>
        <w:sz w:val="16"/>
        <w:szCs w:val="16"/>
      </w:rPr>
      <w:t>2026  |</w:t>
    </w:r>
    <w:proofErr w:type="gramEnd"/>
    <w:r>
      <w:rPr>
        <w:color w:val="808080"/>
        <w:sz w:val="16"/>
        <w:szCs w:val="16"/>
      </w:rPr>
      <w:t xml:space="preserve">  Pôle Formation UIMM-CVDL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25CBC" w14:textId="77777777" w:rsidR="00422E77" w:rsidRDefault="00422E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73D94"/>
    <w:multiLevelType w:val="hybridMultilevel"/>
    <w:tmpl w:val="3E4EBDDC"/>
    <w:lvl w:ilvl="0" w:tplc="2416D3EE">
      <w:start w:val="1"/>
      <w:numFmt w:val="bullet"/>
      <w:lvlText w:val="•"/>
      <w:lvlJc w:val="left"/>
      <w:pPr>
        <w:ind w:left="431" w:hanging="288"/>
      </w:pPr>
    </w:lvl>
    <w:lvl w:ilvl="1" w:tplc="CAFEE90A">
      <w:start w:val="1"/>
      <w:numFmt w:val="bullet"/>
      <w:lvlText w:val="◦"/>
      <w:lvlJc w:val="left"/>
      <w:pPr>
        <w:ind w:left="863" w:hanging="288"/>
      </w:pPr>
    </w:lvl>
    <w:lvl w:ilvl="2" w:tplc="DE7E2456">
      <w:numFmt w:val="decimal"/>
      <w:lvlText w:val=""/>
      <w:lvlJc w:val="left"/>
    </w:lvl>
    <w:lvl w:ilvl="3" w:tplc="688EAD72">
      <w:numFmt w:val="decimal"/>
      <w:lvlText w:val=""/>
      <w:lvlJc w:val="left"/>
    </w:lvl>
    <w:lvl w:ilvl="4" w:tplc="6E2E41AC">
      <w:numFmt w:val="decimal"/>
      <w:lvlText w:val=""/>
      <w:lvlJc w:val="left"/>
    </w:lvl>
    <w:lvl w:ilvl="5" w:tplc="DB166884">
      <w:numFmt w:val="decimal"/>
      <w:lvlText w:val=""/>
      <w:lvlJc w:val="left"/>
    </w:lvl>
    <w:lvl w:ilvl="6" w:tplc="3192054C">
      <w:numFmt w:val="decimal"/>
      <w:lvlText w:val=""/>
      <w:lvlJc w:val="left"/>
    </w:lvl>
    <w:lvl w:ilvl="7" w:tplc="A1E66D90">
      <w:numFmt w:val="decimal"/>
      <w:lvlText w:val=""/>
      <w:lvlJc w:val="left"/>
    </w:lvl>
    <w:lvl w:ilvl="8" w:tplc="D0DE662A">
      <w:numFmt w:val="decimal"/>
      <w:lvlText w:val=""/>
      <w:lvlJc w:val="left"/>
    </w:lvl>
  </w:abstractNum>
  <w:abstractNum w:abstractNumId="1" w15:restartNumberingAfterBreak="0">
    <w:nsid w:val="2E3E2E8E"/>
    <w:multiLevelType w:val="hybridMultilevel"/>
    <w:tmpl w:val="908CDCAA"/>
    <w:lvl w:ilvl="0" w:tplc="1F009A10">
      <w:start w:val="1"/>
      <w:numFmt w:val="bullet"/>
      <w:lvlText w:val="●"/>
      <w:lvlJc w:val="left"/>
      <w:pPr>
        <w:ind w:left="720" w:hanging="360"/>
      </w:pPr>
    </w:lvl>
    <w:lvl w:ilvl="1" w:tplc="FC584AA2">
      <w:start w:val="1"/>
      <w:numFmt w:val="bullet"/>
      <w:lvlText w:val="○"/>
      <w:lvlJc w:val="left"/>
      <w:pPr>
        <w:ind w:left="1440" w:hanging="360"/>
      </w:pPr>
    </w:lvl>
    <w:lvl w:ilvl="2" w:tplc="761A4326">
      <w:start w:val="1"/>
      <w:numFmt w:val="bullet"/>
      <w:lvlText w:val="■"/>
      <w:lvlJc w:val="left"/>
      <w:pPr>
        <w:ind w:left="2160" w:hanging="360"/>
      </w:pPr>
    </w:lvl>
    <w:lvl w:ilvl="3" w:tplc="91FCF4AA">
      <w:start w:val="1"/>
      <w:numFmt w:val="bullet"/>
      <w:lvlText w:val="●"/>
      <w:lvlJc w:val="left"/>
      <w:pPr>
        <w:ind w:left="2880" w:hanging="360"/>
      </w:pPr>
    </w:lvl>
    <w:lvl w:ilvl="4" w:tplc="D068DA36">
      <w:start w:val="1"/>
      <w:numFmt w:val="bullet"/>
      <w:lvlText w:val="○"/>
      <w:lvlJc w:val="left"/>
      <w:pPr>
        <w:ind w:left="3600" w:hanging="360"/>
      </w:pPr>
    </w:lvl>
    <w:lvl w:ilvl="5" w:tplc="0270E520">
      <w:start w:val="1"/>
      <w:numFmt w:val="bullet"/>
      <w:lvlText w:val="■"/>
      <w:lvlJc w:val="left"/>
      <w:pPr>
        <w:ind w:left="4320" w:hanging="360"/>
      </w:pPr>
    </w:lvl>
    <w:lvl w:ilvl="6" w:tplc="89F0226E">
      <w:start w:val="1"/>
      <w:numFmt w:val="bullet"/>
      <w:lvlText w:val="●"/>
      <w:lvlJc w:val="left"/>
      <w:pPr>
        <w:ind w:left="5040" w:hanging="360"/>
      </w:pPr>
    </w:lvl>
    <w:lvl w:ilvl="7" w:tplc="5232C74C">
      <w:start w:val="1"/>
      <w:numFmt w:val="bullet"/>
      <w:lvlText w:val="●"/>
      <w:lvlJc w:val="left"/>
      <w:pPr>
        <w:ind w:left="5760" w:hanging="360"/>
      </w:pPr>
    </w:lvl>
    <w:lvl w:ilvl="8" w:tplc="24C4E806">
      <w:start w:val="1"/>
      <w:numFmt w:val="bullet"/>
      <w:lvlText w:val="●"/>
      <w:lvlJc w:val="left"/>
      <w:pPr>
        <w:ind w:left="6480" w:hanging="360"/>
      </w:pPr>
    </w:lvl>
  </w:abstractNum>
  <w:abstractNum w:abstractNumId="2" w15:restartNumberingAfterBreak="0">
    <w:nsid w:val="53E676D1"/>
    <w:multiLevelType w:val="hybridMultilevel"/>
    <w:tmpl w:val="E65E36DE"/>
    <w:lvl w:ilvl="0" w:tplc="2ABE4070">
      <w:start w:val="1"/>
      <w:numFmt w:val="decimal"/>
      <w:lvlText w:val="%1."/>
      <w:lvlJc w:val="left"/>
      <w:pPr>
        <w:ind w:left="504" w:hanging="360"/>
      </w:pPr>
    </w:lvl>
    <w:lvl w:ilvl="1" w:tplc="80DE69BE">
      <w:numFmt w:val="decimal"/>
      <w:lvlText w:val=""/>
      <w:lvlJc w:val="left"/>
    </w:lvl>
    <w:lvl w:ilvl="2" w:tplc="3F5864B8">
      <w:numFmt w:val="decimal"/>
      <w:lvlText w:val=""/>
      <w:lvlJc w:val="left"/>
    </w:lvl>
    <w:lvl w:ilvl="3" w:tplc="64602CEC">
      <w:numFmt w:val="decimal"/>
      <w:lvlText w:val=""/>
      <w:lvlJc w:val="left"/>
    </w:lvl>
    <w:lvl w:ilvl="4" w:tplc="C1A2EE06">
      <w:numFmt w:val="decimal"/>
      <w:lvlText w:val=""/>
      <w:lvlJc w:val="left"/>
    </w:lvl>
    <w:lvl w:ilvl="5" w:tplc="F070AFFC">
      <w:numFmt w:val="decimal"/>
      <w:lvlText w:val=""/>
      <w:lvlJc w:val="left"/>
    </w:lvl>
    <w:lvl w:ilvl="6" w:tplc="C70A8822">
      <w:numFmt w:val="decimal"/>
      <w:lvlText w:val=""/>
      <w:lvlJc w:val="left"/>
    </w:lvl>
    <w:lvl w:ilvl="7" w:tplc="14A8D886">
      <w:numFmt w:val="decimal"/>
      <w:lvlText w:val=""/>
      <w:lvlJc w:val="left"/>
    </w:lvl>
    <w:lvl w:ilvl="8" w:tplc="0BAE6396">
      <w:numFmt w:val="decimal"/>
      <w:lvlText w:val=""/>
      <w:lvlJc w:val="left"/>
    </w:lvl>
  </w:abstractNum>
  <w:num w:numId="1" w16cid:durableId="1104768614">
    <w:abstractNumId w:val="1"/>
    <w:lvlOverride w:ilvl="0">
      <w:startOverride w:val="1"/>
    </w:lvlOverride>
  </w:num>
  <w:num w:numId="2" w16cid:durableId="101191081">
    <w:abstractNumId w:val="0"/>
    <w:lvlOverride w:ilvl="0">
      <w:startOverride w:val="1"/>
    </w:lvlOverride>
  </w:num>
  <w:num w:numId="3" w16cid:durableId="764232799">
    <w:abstractNumId w:val="2"/>
    <w:lvlOverride w:ilvl="0">
      <w:startOverride w:val="1"/>
    </w:lvlOverride>
  </w:num>
  <w:num w:numId="4" w16cid:durableId="1642346418">
    <w:abstractNumId w:val="2"/>
    <w:lvlOverride w:ilvl="0">
      <w:startOverride w:val="1"/>
    </w:lvlOverride>
  </w:num>
  <w:num w:numId="5" w16cid:durableId="1134523284">
    <w:abstractNumId w:val="2"/>
    <w:lvlOverride w:ilvl="0">
      <w:startOverride w:val="1"/>
    </w:lvlOverride>
  </w:num>
  <w:num w:numId="6" w16cid:durableId="1800298100">
    <w:abstractNumId w:val="2"/>
    <w:lvlOverride w:ilvl="0">
      <w:startOverride w:val="1"/>
    </w:lvlOverride>
  </w:num>
  <w:num w:numId="7" w16cid:durableId="1474366866">
    <w:abstractNumId w:val="2"/>
    <w:lvlOverride w:ilvl="0">
      <w:startOverride w:val="1"/>
    </w:lvlOverride>
  </w:num>
  <w:num w:numId="8" w16cid:durableId="296881400">
    <w:abstractNumId w:val="2"/>
    <w:lvlOverride w:ilvl="0">
      <w:startOverride w:val="1"/>
    </w:lvlOverride>
  </w:num>
  <w:num w:numId="9" w16cid:durableId="7405930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E77"/>
    <w:rsid w:val="00192F49"/>
    <w:rsid w:val="002E16B1"/>
    <w:rsid w:val="00422E77"/>
    <w:rsid w:val="00565AAA"/>
    <w:rsid w:val="007370B2"/>
    <w:rsid w:val="00AF448A"/>
    <w:rsid w:val="00CD1EAE"/>
    <w:rsid w:val="00E31B25"/>
    <w:rsid w:val="00F45FD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25A49"/>
  <w15:docId w15:val="{6A86EABF-E0EB-4365-A87E-B97824E2B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fr-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pPr>
      <w:spacing w:line="240" w:lineRule="auto"/>
    </w:pPr>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1843</Words>
  <Characters>10142</Characters>
  <Application>Microsoft Office Word</Application>
  <DocSecurity>0</DocSecurity>
  <Lines>84</Lines>
  <Paragraphs>23</Paragraphs>
  <ScaleCrop>false</ScaleCrop>
  <HeadingPairs>
    <vt:vector size="2" baseType="variant">
      <vt:variant>
        <vt:lpstr>Titre</vt:lpstr>
      </vt:variant>
      <vt:variant>
        <vt:i4>1</vt:i4>
      </vt:variant>
    </vt:vector>
  </HeadingPairs>
  <TitlesOfParts>
    <vt:vector size="1" baseType="lpstr">
      <vt:lpstr>Comprendre la variabilite - Module d'amorcage SPC</vt:lpstr>
    </vt:vector>
  </TitlesOfParts>
  <Company/>
  <LinksUpToDate>false</LinksUpToDate>
  <CharactersWithSpaces>11962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Reprendre le groupe - Fiche de conduite d'ouverture</dc:title>
  <dc:creator>S. Jaubert</dc:creator>
  <dc:description/>
  <cp:lastModifiedBy>Stéphane JAUBERT</cp:lastModifiedBy>
  <cp:revision>4</cp:revision>
  <dcterms:created xsi:type="dcterms:W3CDTF">2026-08-27T08:01:00Z</dcterms:created>
  <dcterms:modified xsi:type="dcterms:W3CDTF">2026-08-30T18:13:00Z</dcterms:modified>
</cp:coreProperties>
</file>