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5A49" w14:textId="77777777" w:rsidR="00422E77" w:rsidRDefault="00F45FD7">
      <w:pPr>
        <w:spacing w:before="500" w:after="200"/>
        <w:jc w:val="center"/>
      </w:pPr>
      <w:r>
        <w:rPr>
          <w:noProof/>
        </w:rPr>
        <w:drawing>
          <wp:inline distT="0" distB="0" distL="0" distR="0" wp14:anchorId="2DB25CB8" wp14:editId="2DB25CB9">
            <wp:extent cx="904875" cy="9620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62025"/>
                    </a:xfrm>
                    <a:prstGeom prst="rect">
                      <a:avLst/>
                    </a:prstGeom>
                  </pic:spPr>
                </pic:pic>
              </a:graphicData>
            </a:graphic>
          </wp:inline>
        </w:drawing>
      </w:r>
    </w:p>
    <w:p w14:paraId="2DB25A4A" w14:textId="77777777" w:rsidR="00422E77" w:rsidRDefault="00F45FD7">
      <w:pPr>
        <w:spacing w:after="60"/>
        <w:jc w:val="center"/>
      </w:pPr>
      <w:r>
        <w:rPr>
          <w:b/>
          <w:bCs/>
          <w:color w:val="1F3864"/>
        </w:rPr>
        <w:t>DEMANDE DE FABRICATION</w:t>
      </w:r>
    </w:p>
    <w:p w14:paraId="2DB25A4B" w14:textId="77777777" w:rsidR="00422E77" w:rsidRDefault="00F45FD7">
      <w:pPr>
        <w:spacing w:after="700"/>
        <w:jc w:val="center"/>
      </w:pPr>
      <w:r>
        <w:rPr>
          <w:color w:val="808080"/>
          <w:sz w:val="20"/>
          <w:szCs w:val="20"/>
        </w:rPr>
        <w:t>Journée du 16 septembre 2026</w:t>
      </w:r>
    </w:p>
    <w:p w14:paraId="2DB25A4C" w14:textId="77777777" w:rsidR="00422E77" w:rsidRDefault="00F45FD7">
      <w:pPr>
        <w:spacing w:after="100"/>
        <w:jc w:val="center"/>
      </w:pPr>
      <w:r>
        <w:rPr>
          <w:b/>
          <w:bCs/>
          <w:color w:val="1F3864"/>
          <w:sz w:val="54"/>
          <w:szCs w:val="54"/>
        </w:rPr>
        <w:t>Pièces d'essai — groupe TI18 TPFP Bourges</w:t>
      </w:r>
    </w:p>
    <w:p w14:paraId="2DB25A4D" w14:textId="77777777" w:rsidR="00422E77" w:rsidRDefault="00F45FD7">
      <w:pPr>
        <w:spacing w:after="400"/>
        <w:jc w:val="center"/>
      </w:pPr>
      <w:r>
        <w:rPr>
          <w:i/>
          <w:iCs/>
          <w:color w:val="2E5A9C"/>
          <w:sz w:val="26"/>
          <w:szCs w:val="26"/>
        </w:rPr>
        <w:t>Neuf platines, six gabarits, douze piges, quatre bâtis</w:t>
      </w:r>
    </w:p>
    <w:p w14:paraId="2DB25A4E" w14:textId="77777777" w:rsidR="00422E77" w:rsidRDefault="00F45FD7">
      <w:pPr>
        <w:pBdr>
          <w:top w:val="single" w:sz="8" w:space="10" w:color="1F3864"/>
          <w:bottom w:val="single" w:sz="8" w:space="10" w:color="1F3864"/>
        </w:pBdr>
        <w:spacing w:before="200" w:after="500"/>
        <w:jc w:val="center"/>
      </w:pPr>
      <w:r>
        <w:rPr>
          <w:color w:val="404040"/>
          <w:sz w:val="24"/>
          <w:szCs w:val="24"/>
        </w:rPr>
        <w:t>À livrer le lundi 14 septembre 2026 au plus tard. Dossier de plans joint, un plan par page.</w:t>
      </w:r>
    </w:p>
    <w:p>
      <w:pPr>
        <w:pStyle w:val="Titre1"/>
      </w:pPr>
      <w:r>
        <w:rPr>
          <w:b w:val="0"/>
          <w:i w:val="0"/>
        </w:rPr>
        <w:t>Ce que je te demande</w:t>
      </w:r>
    </w:p>
    <w:p>
      <w:pPr>
        <w:spacing w:after="120"/>
      </w:pPr>
      <w:r>
        <w:rPr>
          <w:b w:val="0"/>
          <w:i w:val="0"/>
        </w:rPr>
        <w:t>Je prépare une journée de méthodologie de résolution de problèmes pour le groupe TI18 TPFP de Bourges, le mercredi 16 septembre. Neuf stagiaires : cinq chaudronniers, deux techniciens de maintenance, un usineur, un électricien.</w:t>
      </w:r>
    </w:p>
    <w:p>
      <w:pPr>
        <w:spacing w:after="120"/>
      </w:pPr>
      <w:r>
        <w:rPr>
          <w:b w:val="0"/>
          <w:i w:val="0"/>
        </w:rPr>
        <w:t>La séance ne repose pas sur un dossier papier. Elle repose sur des pièces qu'ils prennent en main. J'ai besoin que l'atelier me les fabrique. Le dossier de plans est joint, un plan par page.</w:t>
      </w: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Le point à ne pas manquer</w:t>
            </w:r>
          </w:p>
          <w:p>
            <w:pPr>
              <w:spacing w:after="40"/>
            </w:pPr>
            <w:r>
              <w:rPr>
                <w:b w:val="0"/>
                <w:sz w:val="21"/>
              </w:rPr>
              <w:t>Deux pièces sont volontairement fausses : la platine TA-02 et le bâti BT-02.</w:t>
            </w:r>
          </w:p>
          <w:p>
            <w:pPr>
              <w:spacing w:after="40"/>
            </w:pPr>
            <w:r>
              <w:rPr>
                <w:b/>
                <w:sz w:val="21"/>
              </w:rPr>
              <w:t xml:space="preserve">Il ne faut ni les corriger, ni les redresser, ni les rebuter. </w:t>
            </w:r>
            <w:r>
              <w:rPr>
                <w:b w:val="0"/>
                <w:sz w:val="21"/>
              </w:rPr>
              <w:t>Le défaut est l'objet de l'exercice. Une pièce redressée rend la séance impossible.</w:t>
            </w:r>
          </w:p>
          <w:p>
            <w:pPr>
              <w:spacing w:after="0"/>
            </w:pPr>
            <w:r>
              <w:rPr>
                <w:b w:val="0"/>
                <w:sz w:val="21"/>
              </w:rPr>
              <w:t>Les plans le disent, mais je préfère l'écrire ici aussi.</w:t>
            </w:r>
          </w:p>
        </w:tc>
      </w:tr>
    </w:tbl>
    <w:p>
      <w:pPr>
        <w:spacing w:after="120"/>
      </w:pPr>
    </w:p>
    <w:p>
      <w:pPr>
        <w:pStyle w:val="Titre1"/>
      </w:pPr>
      <w:r>
        <w:rPr>
          <w:b w:val="0"/>
          <w:i w:val="0"/>
        </w:rPr>
        <w:t>Nomenclature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134"/>
        <w:gridCol w:w="3628"/>
        <w:gridCol w:w="680"/>
        <w:gridCol w:w="1814"/>
        <w:gridCol w:w="2041"/>
      </w:tblGrid>
      <w:tr>
        <w:trPr>
          <w:tblHeader w:val="true"/>
          <w:cantSplit/>
        </w:trPr>
        <w:tc>
          <w:tcPr>
            <w:tcW w:type="dxa" w:w="1134"/>
            <w:shd w:val="clear" w:color="auto" w:fill="1F3864"/>
          </w:tcPr>
          <w:p>
            <w:pPr>
              <w:spacing w:after="40"/>
            </w:pPr>
            <w:r>
              <w:rPr>
                <w:b/>
                <w:color w:val="FFFFFF"/>
                <w:sz w:val="20"/>
              </w:rPr>
              <w:t>Repère</w:t>
            </w:r>
          </w:p>
        </w:tc>
        <w:tc>
          <w:tcPr>
            <w:tcW w:type="dxa" w:w="3628"/>
            <w:shd w:val="clear" w:color="auto" w:fill="1F3864"/>
          </w:tcPr>
          <w:p>
            <w:pPr>
              <w:spacing w:after="40"/>
            </w:pPr>
            <w:r>
              <w:rPr>
                <w:b/>
                <w:color w:val="FFFFFF"/>
                <w:sz w:val="20"/>
              </w:rPr>
              <w:t>Désignation</w:t>
            </w:r>
          </w:p>
        </w:tc>
        <w:tc>
          <w:tcPr>
            <w:tcW w:type="dxa" w:w="680"/>
            <w:shd w:val="clear" w:color="auto" w:fill="1F3864"/>
          </w:tcPr>
          <w:p>
            <w:pPr>
              <w:spacing w:after="40"/>
            </w:pPr>
            <w:r>
              <w:rPr>
                <w:b/>
                <w:color w:val="FFFFFF"/>
                <w:sz w:val="20"/>
              </w:rPr>
              <w:t>Qté</w:t>
            </w:r>
          </w:p>
        </w:tc>
        <w:tc>
          <w:tcPr>
            <w:tcW w:type="dxa" w:w="1814"/>
            <w:shd w:val="clear" w:color="auto" w:fill="1F3864"/>
          </w:tcPr>
          <w:p>
            <w:pPr>
              <w:spacing w:after="40"/>
            </w:pPr>
            <w:r>
              <w:rPr>
                <w:b/>
                <w:color w:val="FFFFFF"/>
                <w:sz w:val="20"/>
              </w:rPr>
              <w:t>Matière</w:t>
            </w:r>
          </w:p>
        </w:tc>
        <w:tc>
          <w:tcPr>
            <w:tcW w:type="dxa" w:w="2041"/>
            <w:shd w:val="clear" w:color="auto" w:fill="1F3864"/>
          </w:tcPr>
          <w:p>
            <w:pPr>
              <w:spacing w:after="40"/>
            </w:pPr>
            <w:r>
              <w:rPr>
                <w:b/>
                <w:color w:val="FFFFFF"/>
                <w:sz w:val="20"/>
              </w:rPr>
              <w:t>Poste</w:t>
            </w:r>
          </w:p>
        </w:tc>
      </w:tr>
      <w:tr>
        <w:trPr>
          <w:cantSplit/>
        </w:trPr>
        <w:tc>
          <w:tcPr>
            <w:tcW w:type="dxa" w:w="1134"/>
            <w:shd w:val="clear" w:color="auto" w:fill="FFFFFF"/>
          </w:tcPr>
          <w:p>
            <w:pPr>
              <w:spacing w:after="40"/>
            </w:pPr>
            <w:r>
              <w:rPr>
                <w:b w:val="0"/>
                <w:sz w:val="20"/>
              </w:rPr>
              <w:t>TA-01</w:t>
            </w:r>
          </w:p>
        </w:tc>
        <w:tc>
          <w:tcPr>
            <w:tcW w:type="dxa" w:w="3628"/>
            <w:shd w:val="clear" w:color="auto" w:fill="FFFFFF"/>
          </w:tcPr>
          <w:p>
            <w:pPr>
              <w:spacing w:after="40"/>
            </w:pPr>
            <w:r>
              <w:rPr>
                <w:b w:val="0"/>
                <w:sz w:val="20"/>
              </w:rPr>
              <w:t>Platine PS-340, version conforme</w:t>
            </w:r>
          </w:p>
        </w:tc>
        <w:tc>
          <w:tcPr>
            <w:tcW w:type="dxa" w:w="680"/>
            <w:shd w:val="clear" w:color="auto" w:fill="FFFFFF"/>
          </w:tcPr>
          <w:p>
            <w:pPr>
              <w:spacing w:after="40"/>
            </w:pPr>
            <w:r>
              <w:rPr>
                <w:b w:val="0"/>
                <w:sz w:val="20"/>
              </w:rPr>
              <w:t>3</w:t>
            </w:r>
          </w:p>
        </w:tc>
        <w:tc>
          <w:tcPr>
            <w:tcW w:type="dxa" w:w="1814"/>
            <w:shd w:val="clear" w:color="auto" w:fill="FFFFFF"/>
          </w:tcPr>
          <w:p>
            <w:pPr>
              <w:spacing w:after="40"/>
            </w:pPr>
            <w:r>
              <w:rPr>
                <w:b w:val="0"/>
                <w:sz w:val="20"/>
              </w:rPr>
              <w:t>Tôle S235 ép. 4</w:t>
            </w:r>
          </w:p>
        </w:tc>
        <w:tc>
          <w:tcPr>
            <w:tcW w:type="dxa" w:w="2041"/>
            <w:shd w:val="clear" w:color="auto" w:fill="FFFFFF"/>
          </w:tcPr>
          <w:p>
            <w:pPr>
              <w:spacing w:after="40"/>
            </w:pPr>
            <w:r>
              <w:rPr>
                <w:b w:val="0"/>
                <w:sz w:val="20"/>
              </w:rPr>
              <w:t>Découpe laser</w:t>
            </w:r>
          </w:p>
        </w:tc>
      </w:tr>
      <w:tr>
        <w:trPr>
          <w:cantSplit/>
        </w:trPr>
        <w:tc>
          <w:tcPr>
            <w:tcW w:type="dxa" w:w="1134"/>
            <w:shd w:val="clear" w:color="auto" w:fill="F5F5F5"/>
          </w:tcPr>
          <w:p>
            <w:pPr>
              <w:spacing w:after="40"/>
            </w:pPr>
            <w:r>
              <w:rPr>
                <w:b w:val="0"/>
                <w:sz w:val="20"/>
              </w:rPr>
              <w:t>TA-02</w:t>
            </w:r>
          </w:p>
        </w:tc>
        <w:tc>
          <w:tcPr>
            <w:tcW w:type="dxa" w:w="3628"/>
            <w:shd w:val="clear" w:color="auto" w:fill="F5F5F5"/>
          </w:tcPr>
          <w:p>
            <w:pPr>
              <w:spacing w:after="40"/>
            </w:pPr>
            <w:r>
              <w:rPr>
                <w:b w:val="0"/>
                <w:sz w:val="20"/>
              </w:rPr>
              <w:t>Platine PS-340, version lot 4712</w:t>
            </w:r>
          </w:p>
        </w:tc>
        <w:tc>
          <w:tcPr>
            <w:tcW w:type="dxa" w:w="680"/>
            <w:shd w:val="clear" w:color="auto" w:fill="F5F5F5"/>
          </w:tcPr>
          <w:p>
            <w:pPr>
              <w:spacing w:after="40"/>
            </w:pPr>
            <w:r>
              <w:rPr>
                <w:b w:val="0"/>
                <w:sz w:val="20"/>
              </w:rPr>
              <w:t>6</w:t>
            </w:r>
          </w:p>
        </w:tc>
        <w:tc>
          <w:tcPr>
            <w:tcW w:type="dxa" w:w="1814"/>
            <w:shd w:val="clear" w:color="auto" w:fill="F5F5F5"/>
          </w:tcPr>
          <w:p>
            <w:pPr>
              <w:spacing w:after="40"/>
            </w:pPr>
            <w:r>
              <w:rPr>
                <w:b w:val="0"/>
                <w:sz w:val="20"/>
              </w:rPr>
              <w:t>Tôle S235 ép. 4</w:t>
            </w:r>
          </w:p>
        </w:tc>
        <w:tc>
          <w:tcPr>
            <w:tcW w:type="dxa" w:w="2041"/>
            <w:shd w:val="clear" w:color="auto" w:fill="F5F5F5"/>
          </w:tcPr>
          <w:p>
            <w:pPr>
              <w:spacing w:after="40"/>
            </w:pPr>
            <w:r>
              <w:rPr>
                <w:b w:val="0"/>
                <w:sz w:val="20"/>
              </w:rPr>
              <w:t>Découpe laser</w:t>
            </w:r>
          </w:p>
        </w:tc>
      </w:tr>
      <w:tr>
        <w:trPr>
          <w:cantSplit/>
        </w:trPr>
        <w:tc>
          <w:tcPr>
            <w:tcW w:type="dxa" w:w="1134"/>
            <w:shd w:val="clear" w:color="auto" w:fill="FFFFFF"/>
          </w:tcPr>
          <w:p>
            <w:pPr>
              <w:spacing w:after="40"/>
            </w:pPr>
            <w:r>
              <w:rPr>
                <w:b w:val="0"/>
                <w:sz w:val="20"/>
              </w:rPr>
              <w:t>GB-01</w:t>
            </w:r>
          </w:p>
        </w:tc>
        <w:tc>
          <w:tcPr>
            <w:tcW w:type="dxa" w:w="3628"/>
            <w:shd w:val="clear" w:color="auto" w:fill="FFFFFF"/>
          </w:tcPr>
          <w:p>
            <w:pPr>
              <w:spacing w:after="40"/>
            </w:pPr>
            <w:r>
              <w:rPr>
                <w:b w:val="0"/>
                <w:sz w:val="20"/>
              </w:rPr>
              <w:t>Gabarit de contrôle B</w:t>
            </w:r>
          </w:p>
        </w:tc>
        <w:tc>
          <w:tcPr>
            <w:tcW w:type="dxa" w:w="680"/>
            <w:shd w:val="clear" w:color="auto" w:fill="FFFFFF"/>
          </w:tcPr>
          <w:p>
            <w:pPr>
              <w:spacing w:after="40"/>
            </w:pPr>
            <w:r>
              <w:rPr>
                <w:b w:val="0"/>
                <w:sz w:val="20"/>
              </w:rPr>
              <w:t>3</w:t>
            </w:r>
          </w:p>
        </w:tc>
        <w:tc>
          <w:tcPr>
            <w:tcW w:type="dxa" w:w="1814"/>
            <w:shd w:val="clear" w:color="auto" w:fill="FFFFFF"/>
          </w:tcPr>
          <w:p>
            <w:pPr>
              <w:spacing w:after="40"/>
            </w:pPr>
            <w:r>
              <w:rPr>
                <w:b w:val="0"/>
                <w:sz w:val="20"/>
              </w:rPr>
              <w:t>Tôle S235 ép. 5</w:t>
            </w:r>
          </w:p>
        </w:tc>
        <w:tc>
          <w:tcPr>
            <w:tcW w:type="dxa" w:w="2041"/>
            <w:shd w:val="clear" w:color="auto" w:fill="FFFFFF"/>
          </w:tcPr>
          <w:p>
            <w:pPr>
              <w:spacing w:after="40"/>
            </w:pPr>
            <w:r>
              <w:rPr>
                <w:b w:val="0"/>
                <w:sz w:val="20"/>
              </w:rPr>
              <w:t>Laser + perçage + soudure</w:t>
            </w:r>
          </w:p>
        </w:tc>
      </w:tr>
      <w:tr>
        <w:trPr>
          <w:cantSplit/>
        </w:trPr>
        <w:tc>
          <w:tcPr>
            <w:tcW w:type="dxa" w:w="1134"/>
            <w:shd w:val="clear" w:color="auto" w:fill="F5F5F5"/>
          </w:tcPr>
          <w:p>
            <w:pPr>
              <w:spacing w:after="40"/>
            </w:pPr>
            <w:r>
              <w:rPr>
                <w:b w:val="0"/>
                <w:sz w:val="20"/>
              </w:rPr>
              <w:t>GC-01</w:t>
            </w:r>
          </w:p>
        </w:tc>
        <w:tc>
          <w:tcPr>
            <w:tcW w:type="dxa" w:w="3628"/>
            <w:shd w:val="clear" w:color="auto" w:fill="F5F5F5"/>
          </w:tcPr>
          <w:p>
            <w:pPr>
              <w:spacing w:after="40"/>
            </w:pPr>
            <w:r>
              <w:rPr>
                <w:b w:val="0"/>
                <w:sz w:val="20"/>
              </w:rPr>
              <w:t>Gabarit de contrôle C</w:t>
            </w:r>
          </w:p>
        </w:tc>
        <w:tc>
          <w:tcPr>
            <w:tcW w:type="dxa" w:w="680"/>
            <w:shd w:val="clear" w:color="auto" w:fill="F5F5F5"/>
          </w:tcPr>
          <w:p>
            <w:pPr>
              <w:spacing w:after="40"/>
            </w:pPr>
            <w:r>
              <w:rPr>
                <w:b w:val="0"/>
                <w:sz w:val="20"/>
              </w:rPr>
              <w:t>3</w:t>
            </w:r>
          </w:p>
        </w:tc>
        <w:tc>
          <w:tcPr>
            <w:tcW w:type="dxa" w:w="1814"/>
            <w:shd w:val="clear" w:color="auto" w:fill="F5F5F5"/>
          </w:tcPr>
          <w:p>
            <w:pPr>
              <w:spacing w:after="40"/>
            </w:pPr>
            <w:r>
              <w:rPr>
                <w:b w:val="0"/>
                <w:sz w:val="20"/>
              </w:rPr>
              <w:t>Tôle S235 ép. 5</w:t>
            </w:r>
          </w:p>
        </w:tc>
        <w:tc>
          <w:tcPr>
            <w:tcW w:type="dxa" w:w="2041"/>
            <w:shd w:val="clear" w:color="auto" w:fill="F5F5F5"/>
          </w:tcPr>
          <w:p>
            <w:pPr>
              <w:spacing w:after="40"/>
            </w:pPr>
            <w:r>
              <w:rPr>
                <w:b w:val="0"/>
                <w:sz w:val="20"/>
              </w:rPr>
              <w:t>Laser + perçage</w:t>
            </w:r>
          </w:p>
        </w:tc>
      </w:tr>
      <w:tr>
        <w:trPr>
          <w:cantSplit/>
        </w:trPr>
        <w:tc>
          <w:tcPr>
            <w:tcW w:type="dxa" w:w="1134"/>
            <w:shd w:val="clear" w:color="auto" w:fill="FFFFFF"/>
          </w:tcPr>
          <w:p>
            <w:pPr>
              <w:spacing w:after="40"/>
            </w:pPr>
            <w:r>
              <w:rPr>
                <w:b w:val="0"/>
                <w:sz w:val="20"/>
              </w:rPr>
              <w:t>PG-01</w:t>
            </w:r>
          </w:p>
        </w:tc>
        <w:tc>
          <w:tcPr>
            <w:tcW w:type="dxa" w:w="3628"/>
            <w:shd w:val="clear" w:color="auto" w:fill="FFFFFF"/>
          </w:tcPr>
          <w:p>
            <w:pPr>
              <w:spacing w:after="40"/>
            </w:pPr>
            <w:r>
              <w:rPr>
                <w:b w:val="0"/>
                <w:sz w:val="20"/>
              </w:rPr>
              <w:t>Piges, 6 de Ø 11,8 et 6 de Ø 18,5</w:t>
            </w:r>
          </w:p>
        </w:tc>
        <w:tc>
          <w:tcPr>
            <w:tcW w:type="dxa" w:w="680"/>
            <w:shd w:val="clear" w:color="auto" w:fill="FFFFFF"/>
          </w:tcPr>
          <w:p>
            <w:pPr>
              <w:spacing w:after="40"/>
            </w:pPr>
            <w:r>
              <w:rPr>
                <w:b w:val="0"/>
                <w:sz w:val="20"/>
              </w:rPr>
              <w:t>12</w:t>
            </w:r>
          </w:p>
        </w:tc>
        <w:tc>
          <w:tcPr>
            <w:tcW w:type="dxa" w:w="1814"/>
            <w:shd w:val="clear" w:color="auto" w:fill="FFFFFF"/>
          </w:tcPr>
          <w:p>
            <w:pPr>
              <w:spacing w:after="40"/>
            </w:pPr>
            <w:r>
              <w:rPr>
                <w:b w:val="0"/>
                <w:sz w:val="20"/>
              </w:rPr>
              <w:t>C45</w:t>
            </w:r>
          </w:p>
        </w:tc>
        <w:tc>
          <w:tcPr>
            <w:tcW w:type="dxa" w:w="2041"/>
            <w:shd w:val="clear" w:color="auto" w:fill="FFFFFF"/>
          </w:tcPr>
          <w:p>
            <w:pPr>
              <w:spacing w:after="40"/>
            </w:pPr>
            <w:r>
              <w:rPr>
                <w:b w:val="0"/>
                <w:sz w:val="20"/>
              </w:rPr>
              <w:t>Tournage</w:t>
            </w:r>
          </w:p>
        </w:tc>
      </w:tr>
      <w:tr>
        <w:trPr>
          <w:cantSplit/>
        </w:trPr>
        <w:tc>
          <w:tcPr>
            <w:tcW w:type="dxa" w:w="1134"/>
            <w:shd w:val="clear" w:color="auto" w:fill="F5F5F5"/>
          </w:tcPr>
          <w:p>
            <w:pPr>
              <w:spacing w:after="40"/>
            </w:pPr>
            <w:r>
              <w:rPr>
                <w:b w:val="0"/>
                <w:sz w:val="20"/>
              </w:rPr>
              <w:t>BT-01</w:t>
            </w:r>
          </w:p>
        </w:tc>
        <w:tc>
          <w:tcPr>
            <w:tcW w:type="dxa" w:w="3628"/>
            <w:shd w:val="clear" w:color="auto" w:fill="F5F5F5"/>
          </w:tcPr>
          <w:p>
            <w:pPr>
              <w:spacing w:after="40"/>
            </w:pPr>
            <w:r>
              <w:rPr>
                <w:b w:val="0"/>
                <w:sz w:val="20"/>
              </w:rPr>
              <w:t>Bâti d'essai, version droite</w:t>
            </w:r>
          </w:p>
        </w:tc>
        <w:tc>
          <w:tcPr>
            <w:tcW w:type="dxa" w:w="680"/>
            <w:shd w:val="clear" w:color="auto" w:fill="F5F5F5"/>
          </w:tcPr>
          <w:p>
            <w:pPr>
              <w:spacing w:after="40"/>
            </w:pPr>
            <w:r>
              <w:rPr>
                <w:b w:val="0"/>
                <w:sz w:val="20"/>
              </w:rPr>
              <w:t>2</w:t>
            </w:r>
          </w:p>
        </w:tc>
        <w:tc>
          <w:tcPr>
            <w:tcW w:type="dxa" w:w="1814"/>
            <w:shd w:val="clear" w:color="auto" w:fill="F5F5F5"/>
          </w:tcPr>
          <w:p>
            <w:pPr>
              <w:spacing w:after="40"/>
            </w:pPr>
            <w:r>
              <w:rPr>
                <w:b w:val="0"/>
                <w:sz w:val="20"/>
              </w:rPr>
              <w:t>Tube 30x30x2</w:t>
            </w:r>
          </w:p>
        </w:tc>
        <w:tc>
          <w:tcPr>
            <w:tcW w:type="dxa" w:w="2041"/>
            <w:shd w:val="clear" w:color="auto" w:fill="F5F5F5"/>
          </w:tcPr>
          <w:p>
            <w:pPr>
              <w:spacing w:after="40"/>
            </w:pPr>
            <w:r>
              <w:rPr>
                <w:b w:val="0"/>
                <w:sz w:val="20"/>
              </w:rPr>
              <w:t>Débit + soudure</w:t>
            </w:r>
          </w:p>
        </w:tc>
      </w:tr>
      <w:tr>
        <w:trPr>
          <w:cantSplit/>
        </w:trPr>
        <w:tc>
          <w:tcPr>
            <w:tcW w:type="dxa" w:w="1134"/>
            <w:shd w:val="clear" w:color="auto" w:fill="FFFFFF"/>
          </w:tcPr>
          <w:p>
            <w:pPr>
              <w:spacing w:after="40"/>
            </w:pPr>
            <w:r>
              <w:rPr>
                <w:b w:val="0"/>
                <w:sz w:val="20"/>
              </w:rPr>
              <w:t>BT-02</w:t>
            </w:r>
          </w:p>
        </w:tc>
        <w:tc>
          <w:tcPr>
            <w:tcW w:type="dxa" w:w="3628"/>
            <w:shd w:val="clear" w:color="auto" w:fill="FFFFFF"/>
          </w:tcPr>
          <w:p>
            <w:pPr>
              <w:spacing w:after="40"/>
            </w:pPr>
            <w:r>
              <w:rPr>
                <w:b w:val="0"/>
                <w:sz w:val="20"/>
              </w:rPr>
              <w:t>Bâti d'essai, version vrillée</w:t>
            </w:r>
          </w:p>
        </w:tc>
        <w:tc>
          <w:tcPr>
            <w:tcW w:type="dxa" w:w="680"/>
            <w:shd w:val="clear" w:color="auto" w:fill="FFFFFF"/>
          </w:tcPr>
          <w:p>
            <w:pPr>
              <w:spacing w:after="40"/>
            </w:pPr>
            <w:r>
              <w:rPr>
                <w:b w:val="0"/>
                <w:sz w:val="20"/>
              </w:rPr>
              <w:t>2</w:t>
            </w:r>
          </w:p>
        </w:tc>
        <w:tc>
          <w:tcPr>
            <w:tcW w:type="dxa" w:w="1814"/>
            <w:shd w:val="clear" w:color="auto" w:fill="FFFFFF"/>
          </w:tcPr>
          <w:p>
            <w:pPr>
              <w:spacing w:after="40"/>
            </w:pPr>
            <w:r>
              <w:rPr>
                <w:b w:val="0"/>
                <w:sz w:val="20"/>
              </w:rPr>
              <w:t>Tube 30x30x2</w:t>
            </w:r>
          </w:p>
        </w:tc>
        <w:tc>
          <w:tcPr>
            <w:tcW w:type="dxa" w:w="2041"/>
            <w:shd w:val="clear" w:color="auto" w:fill="FFFFFF"/>
          </w:tcPr>
          <w:p>
            <w:pPr>
              <w:spacing w:after="40"/>
            </w:pPr>
            <w:r>
              <w:rPr>
                <w:b w:val="0"/>
                <w:sz w:val="20"/>
              </w:rPr>
              <w:t>Débit + soudure</w:t>
            </w:r>
          </w:p>
        </w:tc>
      </w:tr>
    </w:tbl>
    <w:p>
      <w:pPr>
        <w:spacing w:after="120"/>
      </w:pPr>
    </w:p>
    <w:p>
      <w:pPr>
        <w:spacing w:after="120"/>
      </w:pPr>
      <w:r>
        <w:rPr>
          <w:b w:val="0"/>
          <w:i w:val="0"/>
        </w:rPr>
        <w:t>Neuf platines, six gabarits, douze piges, quatre bâtis. Rien de compliqué, mais les cotes des trous et des piges doivent être tenues, sinon la démonstration ne marche pas.</w:t>
      </w:r>
    </w:p>
    <w:p>
      <w:pPr>
        <w:spacing w:after="120"/>
      </w:pPr>
      <w:r>
        <w:rPr>
          <w:b w:val="0"/>
          <w:i w:val="0"/>
        </w:rPr>
        <w:t>Le plan client PS-340 que reçoivent les stagiaires indique du S355. Pour les pièces d'essai, du S235 convient. L'épaisseur 4 mm, en revanche, est celle du plan client : la garder évite qu'un stagiaire relève la contradiction.</w:t>
      </w:r>
    </w:p>
    <w:p>
      <w:pPr>
        <w:pStyle w:val="Titre1"/>
      </w:pPr>
      <w:r>
        <w:rPr>
          <w:b w:val="0"/>
          <w:i w:val="0"/>
        </w:rPr>
        <w:t>Pourquoi ces cotes-là</w:t>
      </w:r>
    </w:p>
    <w:p>
      <w:pPr>
        <w:spacing w:after="120"/>
      </w:pPr>
      <w:r>
        <w:rPr>
          <w:b w:val="0"/>
          <w:i w:val="0"/>
        </w:rPr>
        <w:t>Le sujet de la journée est l'origine de cotation. Un lot de platines a été fabriqué en cotant les trous depuis le chant. Le client, lui, cote depuis le trou de fixation. Les pièces sont bonnes au contrôle de débit et refusées à la réception.</w:t>
      </w:r>
    </w:p>
    <w:p>
      <w:pPr>
        <w:spacing w:after="120"/>
      </w:pPr>
      <w:r>
        <w:rPr>
          <w:b w:val="0"/>
          <w:i w:val="0"/>
        </w:rPr>
        <w:t>Les stagiaires doivent le vivre, pas le lire. D'où les deux gabarits.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309"/>
        <w:gridCol w:w="2494"/>
        <w:gridCol w:w="2494"/>
      </w:tblGrid>
      <w:tr>
        <w:trPr>
          <w:tblHeader w:val="true"/>
          <w:cantSplit/>
        </w:trPr>
        <w:tc>
          <w:tcPr>
            <w:tcW w:type="dxa" w:w="4309"/>
            <w:shd w:val="clear" w:color="auto" w:fill="1F3864"/>
          </w:tcPr>
          <w:p>
            <w:pPr>
              <w:spacing w:after="40"/>
            </w:pPr>
            <w:r>
              <w:rPr>
                <w:b/>
                <w:color w:val="FFFFFF"/>
                <w:sz w:val="20"/>
              </w:rPr>
              <w:t>Ce qu'on fait</w:t>
            </w:r>
          </w:p>
        </w:tc>
        <w:tc>
          <w:tcPr>
            <w:tcW w:type="dxa" w:w="2494"/>
            <w:shd w:val="clear" w:color="auto" w:fill="1F3864"/>
          </w:tcPr>
          <w:p>
            <w:pPr>
              <w:spacing w:after="40"/>
            </w:pPr>
            <w:r>
              <w:rPr>
                <w:b/>
                <w:color w:val="FFFFFF"/>
                <w:sz w:val="20"/>
              </w:rPr>
              <w:t>TA-01 conforme</w:t>
            </w:r>
          </w:p>
        </w:tc>
        <w:tc>
          <w:tcPr>
            <w:tcW w:type="dxa" w:w="2494"/>
            <w:shd w:val="clear" w:color="auto" w:fill="1F3864"/>
          </w:tcPr>
          <w:p>
            <w:pPr>
              <w:spacing w:after="40"/>
            </w:pPr>
            <w:r>
              <w:rPr>
                <w:b/>
                <w:color w:val="FFFFFF"/>
                <w:sz w:val="20"/>
              </w:rPr>
              <w:t>TA-02 lot 4712</w:t>
            </w:r>
          </w:p>
        </w:tc>
      </w:tr>
      <w:tr>
        <w:trPr>
          <w:cantSplit/>
        </w:trPr>
        <w:tc>
          <w:tcPr>
            <w:tcW w:type="dxa" w:w="4309"/>
            <w:shd w:val="clear" w:color="auto" w:fill="FFFFFF"/>
          </w:tcPr>
          <w:p>
            <w:pPr>
              <w:spacing w:after="40"/>
            </w:pPr>
            <w:r>
              <w:rPr>
                <w:b w:val="0"/>
                <w:sz w:val="20"/>
              </w:rPr>
              <w:t>Gabarit B, appui sur les chants</w:t>
            </w:r>
          </w:p>
        </w:tc>
        <w:tc>
          <w:tcPr>
            <w:tcW w:type="dxa" w:w="2494"/>
            <w:shd w:val="clear" w:color="auto" w:fill="FFFFFF"/>
          </w:tcPr>
          <w:p>
            <w:pPr>
              <w:spacing w:after="40"/>
            </w:pPr>
            <w:r>
              <w:rPr>
                <w:b w:val="0"/>
                <w:sz w:val="20"/>
              </w:rPr>
              <w:t>passe</w:t>
            </w:r>
          </w:p>
        </w:tc>
        <w:tc>
          <w:tcPr>
            <w:tcW w:type="dxa" w:w="2494"/>
            <w:shd w:val="clear" w:color="auto" w:fill="FFFFFF"/>
          </w:tcPr>
          <w:p>
            <w:pPr>
              <w:spacing w:after="40"/>
            </w:pPr>
            <w:r>
              <w:rPr>
                <w:b w:val="0"/>
                <w:sz w:val="20"/>
              </w:rPr>
              <w:t>passe</w:t>
            </w:r>
          </w:p>
        </w:tc>
      </w:tr>
      <w:tr>
        <w:trPr>
          <w:cantSplit/>
        </w:trPr>
        <w:tc>
          <w:tcPr>
            <w:tcW w:type="dxa" w:w="4309"/>
            <w:shd w:val="clear" w:color="auto" w:fill="F5F5F5"/>
          </w:tcPr>
          <w:p>
            <w:pPr>
              <w:spacing w:after="40"/>
            </w:pPr>
            <w:r>
              <w:rPr>
                <w:b w:val="0"/>
                <w:sz w:val="20"/>
              </w:rPr>
              <w:t>Gabarit C, appui sur les deux trous</w:t>
            </w:r>
          </w:p>
        </w:tc>
        <w:tc>
          <w:tcPr>
            <w:tcW w:type="dxa" w:w="2494"/>
            <w:shd w:val="clear" w:color="auto" w:fill="F5F5F5"/>
          </w:tcPr>
          <w:p>
            <w:pPr>
              <w:spacing w:after="40"/>
            </w:pPr>
            <w:r>
              <w:rPr>
                <w:b w:val="0"/>
                <w:sz w:val="20"/>
              </w:rPr>
              <w:t>passe</w:t>
            </w:r>
          </w:p>
        </w:tc>
        <w:tc>
          <w:tcPr>
            <w:tcW w:type="dxa" w:w="2494"/>
            <w:shd w:val="clear" w:color="auto" w:fill="F5F5F5"/>
          </w:tcPr>
          <w:p>
            <w:pPr>
              <w:spacing w:after="40"/>
            </w:pPr>
            <w:r>
              <w:rPr>
                <w:b w:val="0"/>
                <w:sz w:val="20"/>
              </w:rPr>
              <w:t>bloque, franchement</w:t>
            </w:r>
          </w:p>
        </w:tc>
      </w:tr>
    </w:tbl>
    <w:p>
      <w:pPr>
        <w:spacing w:after="120"/>
      </w:pP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Les trois cotes qui portent toute la démonstration</w:t>
            </w:r>
          </w:p>
          <w:p>
            <w:pPr>
              <w:spacing w:after="40"/>
            </w:pPr>
            <w:r>
              <w:rPr>
                <w:b/>
                <w:sz w:val="21"/>
              </w:rPr>
              <w:t xml:space="preserve">1. </w:t>
            </w:r>
            <w:r>
              <w:rPr>
                <w:b w:val="0"/>
                <w:sz w:val="21"/>
              </w:rPr>
              <w:t>Décalage des trous F1 et F2 sur TA-02 : 1,8 mm, identique sur les deux trous. L'entraxe F1-F2 reste 200,0 mm.</w:t>
            </w:r>
          </w:p>
          <w:p>
            <w:pPr>
              <w:spacing w:after="40"/>
            </w:pPr>
            <w:r>
              <w:rPr>
                <w:b/>
                <w:sz w:val="21"/>
              </w:rPr>
              <w:t xml:space="preserve">2. </w:t>
            </w:r>
            <w:r>
              <w:rPr>
                <w:b w:val="0"/>
                <w:sz w:val="21"/>
              </w:rPr>
              <w:t>Tolérance de position de tous les trous des platines : ± 0,1 mm. C'est plus serré que ce que demande le plan client, c'est voulu.</w:t>
            </w:r>
          </w:p>
          <w:p>
            <w:pPr>
              <w:spacing w:after="40"/>
            </w:pPr>
            <w:r>
              <w:rPr>
                <w:b/>
                <w:sz w:val="21"/>
              </w:rPr>
              <w:t xml:space="preserve">3. </w:t>
            </w:r>
            <w:r>
              <w:rPr>
                <w:b w:val="0"/>
                <w:sz w:val="21"/>
              </w:rPr>
              <w:t>Diamètre des piges : Ø 11,8 h6 et Ø 18,5 f7. Alésages des gabarits : Ø 12 H7 et Ø 18,5 H7, position ± 0,05 mm.</w:t>
            </w:r>
          </w:p>
          <w:p>
            <w:pPr>
              <w:spacing w:after="0"/>
            </w:pPr>
            <w:r>
              <w:rPr>
                <w:b w:val="0"/>
                <w:sz w:val="21"/>
              </w:rPr>
              <w:t>Avec ces valeurs, la pièce conforme passe le gabarit C avec 0,19 mm de marge dans le pire cas, et la pièce du lot bloque avec 0,44 mm de marge. J'ai fait le calcul de chaîne de cotes, il est disponible si tu veux le vérifier.</w:t>
            </w:r>
          </w:p>
        </w:tc>
      </w:tr>
    </w:tbl>
    <w:p>
      <w:pPr>
        <w:spacing w:after="120"/>
      </w:pPr>
    </w:p>
    <w:p>
      <w:pPr>
        <w:pStyle w:val="Titre1"/>
      </w:pPr>
      <w:r>
        <w:rPr>
          <w:b w:val="0"/>
          <w:i w:val="0"/>
        </w:rPr>
        <w:t>Les bâtis, c'est le morceau principal</w:t>
      </w:r>
    </w:p>
    <w:p>
      <w:pPr>
        <w:spacing w:after="120"/>
      </w:pPr>
      <w:r>
        <w:rPr>
          <w:b w:val="0"/>
          <w:i w:val="0"/>
        </w:rPr>
        <w:t>L'affaire de la journée est un bâti mécano-soudé qui vrille. Les stagiaires mesurent les diagonales, constatent l'écart, et remontent à la cause. Il me faut donc quatre cadres identiques au débit, deux droits et deux vrillés.</w:t>
      </w:r>
    </w:p>
    <w:p>
      <w:pPr>
        <w:spacing w:after="120"/>
      </w:pPr>
      <w:r>
        <w:rPr>
          <w:b w:val="0"/>
          <w:i w:val="0"/>
        </w:rPr>
        <w:t>La différence ne vient pas du débit ni du réglage. Elle vient de la gamme de soudage.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928"/>
        <w:gridCol w:w="3685"/>
        <w:gridCol w:w="3685"/>
      </w:tblGrid>
      <w:tr>
        <w:trPr>
          <w:tblHeader w:val="true"/>
          <w:cantSplit/>
        </w:trPr>
        <w:tc>
          <w:tcPr>
            <w:tcW w:type="dxa" w:w="1928"/>
            <w:shd w:val="clear" w:color="auto" w:fill="1F3864"/>
          </w:tcPr>
          <w:p>
            <w:pPr>
              <w:spacing w:after="40"/>
            </w:pPr>
            <w:r>
              <w:rPr>
                <w:b/>
                <w:color w:val="FFFFFF"/>
                <w:sz w:val="20"/>
              </w:rPr>
            </w:r>
          </w:p>
        </w:tc>
        <w:tc>
          <w:tcPr>
            <w:tcW w:type="dxa" w:w="3685"/>
            <w:shd w:val="clear" w:color="auto" w:fill="1F3864"/>
          </w:tcPr>
          <w:p>
            <w:pPr>
              <w:spacing w:after="40"/>
            </w:pPr>
            <w:r>
              <w:rPr>
                <w:b/>
                <w:color w:val="FFFFFF"/>
                <w:sz w:val="20"/>
              </w:rPr>
              <w:t>BT-01, version droite</w:t>
            </w:r>
          </w:p>
        </w:tc>
        <w:tc>
          <w:tcPr>
            <w:tcW w:type="dxa" w:w="3685"/>
            <w:shd w:val="clear" w:color="auto" w:fill="1F3864"/>
          </w:tcPr>
          <w:p>
            <w:pPr>
              <w:spacing w:after="40"/>
            </w:pPr>
            <w:r>
              <w:rPr>
                <w:b/>
                <w:color w:val="FFFFFF"/>
                <w:sz w:val="20"/>
              </w:rPr>
              <w:t>BT-02, version vrillée</w:t>
            </w:r>
          </w:p>
        </w:tc>
      </w:tr>
      <w:tr>
        <w:trPr>
          <w:cantSplit/>
        </w:trPr>
        <w:tc>
          <w:tcPr>
            <w:tcW w:type="dxa" w:w="1928"/>
            <w:shd w:val="clear" w:color="auto" w:fill="FFFFFF"/>
          </w:tcPr>
          <w:p>
            <w:pPr>
              <w:spacing w:after="40"/>
            </w:pPr>
            <w:r>
              <w:rPr>
                <w:b w:val="0"/>
                <w:sz w:val="20"/>
              </w:rPr>
              <w:t>Ordre des cordons</w:t>
            </w:r>
          </w:p>
        </w:tc>
        <w:tc>
          <w:tcPr>
            <w:tcW w:type="dxa" w:w="3685"/>
            <w:shd w:val="clear" w:color="auto" w:fill="FFFFFF"/>
          </w:tcPr>
          <w:p>
            <w:pPr>
              <w:spacing w:after="40"/>
            </w:pPr>
            <w:r>
              <w:rPr>
                <w:b w:val="0"/>
                <w:sz w:val="20"/>
              </w:rPr>
              <w:t>pas de pèlerin, alternés d'un angle à l'opposé</w:t>
            </w:r>
          </w:p>
        </w:tc>
        <w:tc>
          <w:tcPr>
            <w:tcW w:type="dxa" w:w="3685"/>
            <w:shd w:val="clear" w:color="auto" w:fill="FFFFFF"/>
          </w:tcPr>
          <w:p>
            <w:pPr>
              <w:spacing w:after="40"/>
            </w:pPr>
            <w:r>
              <w:rPr>
                <w:b w:val="0"/>
                <w:sz w:val="20"/>
              </w:rPr>
              <w:t>continus, tous du même côté, dans l'ordre S1 S2 S3 S4</w:t>
            </w:r>
          </w:p>
        </w:tc>
      </w:tr>
      <w:tr>
        <w:trPr>
          <w:cantSplit/>
        </w:trPr>
        <w:tc>
          <w:tcPr>
            <w:tcW w:type="dxa" w:w="1928"/>
            <w:shd w:val="clear" w:color="auto" w:fill="F5F5F5"/>
          </w:tcPr>
          <w:p>
            <w:pPr>
              <w:spacing w:after="40"/>
            </w:pPr>
            <w:r>
              <w:rPr>
                <w:b w:val="0"/>
                <w:sz w:val="20"/>
              </w:rPr>
              <w:t>Bridage</w:t>
            </w:r>
          </w:p>
        </w:tc>
        <w:tc>
          <w:tcPr>
            <w:tcW w:type="dxa" w:w="3685"/>
            <w:shd w:val="clear" w:color="auto" w:fill="F5F5F5"/>
          </w:tcPr>
          <w:p>
            <w:pPr>
              <w:spacing w:after="40"/>
            </w:pPr>
            <w:r>
              <w:rPr>
                <w:b w:val="0"/>
                <w:sz w:val="20"/>
              </w:rPr>
              <w:t>ferme, sur marbre</w:t>
            </w:r>
          </w:p>
        </w:tc>
        <w:tc>
          <w:tcPr>
            <w:tcW w:type="dxa" w:w="3685"/>
            <w:shd w:val="clear" w:color="auto" w:fill="F5F5F5"/>
          </w:tcPr>
          <w:p>
            <w:pPr>
              <w:spacing w:after="40"/>
            </w:pPr>
            <w:r>
              <w:rPr>
                <w:b w:val="0"/>
                <w:sz w:val="20"/>
              </w:rPr>
              <w:t>volontairement léger</w:t>
            </w:r>
          </w:p>
        </w:tc>
      </w:tr>
      <w:tr>
        <w:trPr>
          <w:cantSplit/>
        </w:trPr>
        <w:tc>
          <w:tcPr>
            <w:tcW w:type="dxa" w:w="1928"/>
            <w:shd w:val="clear" w:color="auto" w:fill="FFFFFF"/>
          </w:tcPr>
          <w:p>
            <w:pPr>
              <w:spacing w:after="40"/>
            </w:pPr>
            <w:r>
              <w:rPr>
                <w:b w:val="0"/>
                <w:sz w:val="20"/>
              </w:rPr>
              <w:t>Refroidissement</w:t>
            </w:r>
          </w:p>
        </w:tc>
        <w:tc>
          <w:tcPr>
            <w:tcW w:type="dxa" w:w="3685"/>
            <w:shd w:val="clear" w:color="auto" w:fill="FFFFFF"/>
          </w:tcPr>
          <w:p>
            <w:pPr>
              <w:spacing w:after="40"/>
            </w:pPr>
            <w:r>
              <w:rPr>
                <w:b w:val="0"/>
                <w:sz w:val="20"/>
              </w:rPr>
              <w:t>complet entre passes</w:t>
            </w:r>
          </w:p>
        </w:tc>
        <w:tc>
          <w:tcPr>
            <w:tcW w:type="dxa" w:w="3685"/>
            <w:shd w:val="clear" w:color="auto" w:fill="FFFFFF"/>
          </w:tcPr>
          <w:p>
            <w:pPr>
              <w:spacing w:after="40"/>
            </w:pPr>
            <w:r>
              <w:rPr>
                <w:b w:val="0"/>
                <w:sz w:val="20"/>
              </w:rPr>
              <w:t>aucune attente</w:t>
            </w:r>
          </w:p>
        </w:tc>
      </w:tr>
      <w:tr>
        <w:trPr>
          <w:cantSplit/>
        </w:trPr>
        <w:tc>
          <w:tcPr>
            <w:tcW w:type="dxa" w:w="1928"/>
            <w:shd w:val="clear" w:color="auto" w:fill="F5F5F5"/>
          </w:tcPr>
          <w:p>
            <w:pPr>
              <w:spacing w:after="40"/>
            </w:pPr>
            <w:r>
              <w:rPr>
                <w:b w:val="0"/>
                <w:sz w:val="20"/>
              </w:rPr>
              <w:t>Résultat visé, D1 - D2</w:t>
            </w:r>
          </w:p>
        </w:tc>
        <w:tc>
          <w:tcPr>
            <w:tcW w:type="dxa" w:w="3685"/>
            <w:shd w:val="clear" w:color="auto" w:fill="F5F5F5"/>
          </w:tcPr>
          <w:p>
            <w:pPr>
              <w:spacing w:after="40"/>
            </w:pPr>
            <w:r>
              <w:rPr>
                <w:b w:val="0"/>
                <w:sz w:val="20"/>
              </w:rPr>
              <w:t>inférieur à 1 mm</w:t>
            </w:r>
          </w:p>
        </w:tc>
        <w:tc>
          <w:tcPr>
            <w:tcW w:type="dxa" w:w="3685"/>
            <w:shd w:val="clear" w:color="auto" w:fill="F5F5F5"/>
          </w:tcPr>
          <w:p>
            <w:pPr>
              <w:spacing w:after="40"/>
            </w:pPr>
            <w:r>
              <w:rPr>
                <w:b w:val="0"/>
                <w:sz w:val="20"/>
              </w:rPr>
              <w:t>entre 6 et 10 mm</w:t>
            </w:r>
          </w:p>
        </w:tc>
      </w:tr>
    </w:tbl>
    <w:p>
      <w:pPr>
        <w:spacing w:after="120"/>
      </w:pP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Ce dont j'ai besoin en retour</w:t>
            </w:r>
          </w:p>
          <w:p>
            <w:pPr>
              <w:spacing w:after="40"/>
            </w:pPr>
            <w:r>
              <w:rPr>
                <w:b w:val="0"/>
                <w:sz w:val="21"/>
              </w:rPr>
              <w:t>La valeur réelle de D1 et D2 mesurée sur chacun des quatre bâtis, notée sur le tableau ci-dessous ou sur un bout de papier scotché au bâti.</w:t>
            </w:r>
          </w:p>
          <w:p>
            <w:pPr>
              <w:spacing w:after="40"/>
            </w:pPr>
            <w:r>
              <w:rPr>
                <w:b w:val="0"/>
                <w:sz w:val="21"/>
              </w:rPr>
              <w:t>C'est la donnée de départ de la séance. Je ne l'invente pas, je pars de la mesure réelle.</w:t>
            </w:r>
          </w:p>
          <w:p>
            <w:pPr>
              <w:spacing w:after="0"/>
            </w:pPr>
            <w:r>
              <w:rPr>
                <w:b w:val="0"/>
                <w:sz w:val="21"/>
              </w:rPr>
              <w:t>Diagonale nominale d'un cadre 500 x 300 : 583 mm.</w:t>
            </w:r>
          </w:p>
        </w:tc>
      </w:tr>
    </w:tbl>
    <w:p>
      <w:pPr>
        <w:spacing w:after="120"/>
      </w:pP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361"/>
        <w:gridCol w:w="1928"/>
        <w:gridCol w:w="1928"/>
        <w:gridCol w:w="1701"/>
        <w:gridCol w:w="1928"/>
      </w:tblGrid>
      <w:tr>
        <w:trPr>
          <w:tblHeader w:val="true"/>
          <w:cantSplit/>
        </w:trPr>
        <w:tc>
          <w:tcPr>
            <w:tcW w:type="dxa" w:w="1361"/>
            <w:shd w:val="clear" w:color="auto" w:fill="1F3864"/>
          </w:tcPr>
          <w:p>
            <w:pPr>
              <w:spacing w:after="40"/>
            </w:pPr>
            <w:r>
              <w:rPr>
                <w:b/>
                <w:color w:val="FFFFFF"/>
                <w:sz w:val="20"/>
              </w:rPr>
              <w:t>Bâti</w:t>
            </w:r>
          </w:p>
        </w:tc>
        <w:tc>
          <w:tcPr>
            <w:tcW w:type="dxa" w:w="1928"/>
            <w:shd w:val="clear" w:color="auto" w:fill="1F3864"/>
          </w:tcPr>
          <w:p>
            <w:pPr>
              <w:spacing w:after="40"/>
            </w:pPr>
            <w:r>
              <w:rPr>
                <w:b/>
                <w:color w:val="FFFFFF"/>
                <w:sz w:val="20"/>
              </w:rPr>
              <w:t>D1 mesurée (mm)</w:t>
            </w:r>
          </w:p>
        </w:tc>
        <w:tc>
          <w:tcPr>
            <w:tcW w:type="dxa" w:w="1928"/>
            <w:shd w:val="clear" w:color="auto" w:fill="1F3864"/>
          </w:tcPr>
          <w:p>
            <w:pPr>
              <w:spacing w:after="40"/>
            </w:pPr>
            <w:r>
              <w:rPr>
                <w:b/>
                <w:color w:val="FFFFFF"/>
                <w:sz w:val="20"/>
              </w:rPr>
              <w:t>D2 mesurée (mm)</w:t>
            </w:r>
          </w:p>
        </w:tc>
        <w:tc>
          <w:tcPr>
            <w:tcW w:type="dxa" w:w="1701"/>
            <w:shd w:val="clear" w:color="auto" w:fill="1F3864"/>
          </w:tcPr>
          <w:p>
            <w:pPr>
              <w:spacing w:after="40"/>
            </w:pPr>
            <w:r>
              <w:rPr>
                <w:b/>
                <w:color w:val="FFFFFF"/>
                <w:sz w:val="20"/>
              </w:rPr>
              <w:t>Écart D1 - D2</w:t>
            </w:r>
          </w:p>
        </w:tc>
        <w:tc>
          <w:tcPr>
            <w:tcW w:type="dxa" w:w="1928"/>
            <w:shd w:val="clear" w:color="auto" w:fill="1F3864"/>
          </w:tcPr>
          <w:p>
            <w:pPr>
              <w:spacing w:after="40"/>
            </w:pPr>
            <w:r>
              <w:rPr>
                <w:b/>
                <w:color w:val="FFFFFF"/>
                <w:sz w:val="20"/>
              </w:rPr>
              <w:t>Soudé par</w:t>
            </w:r>
          </w:p>
        </w:tc>
      </w:tr>
      <w:tr>
        <w:trPr>
          <w:cantSplit/>
          <w:trHeight w:val="623" w:hRule="atLeast"/>
        </w:trPr>
        <w:tc>
          <w:tcPr>
            <w:tcW w:type="dxa" w:w="1361"/>
            <w:shd w:val="clear" w:color="auto" w:fill="FFFFFF"/>
          </w:tcPr>
          <w:p>
            <w:pPr>
              <w:spacing w:after="40"/>
            </w:pPr>
            <w:r>
              <w:rPr>
                <w:b w:val="0"/>
                <w:sz w:val="20"/>
              </w:rPr>
              <w:t>BT-01 n° 1</w:t>
            </w:r>
          </w:p>
        </w:tc>
        <w:tc>
          <w:tcPr>
            <w:tcW w:type="dxa" w:w="1928"/>
            <w:shd w:val="clear" w:color="auto" w:fill="FFFFFF"/>
          </w:tcPr>
          <w:p>
            <w:pPr>
              <w:spacing w:after="40"/>
            </w:pPr>
            <w:r>
              <w:rPr>
                <w:b w:val="0"/>
                <w:sz w:val="20"/>
              </w:rPr>
            </w:r>
          </w:p>
        </w:tc>
        <w:tc>
          <w:tcPr>
            <w:tcW w:type="dxa" w:w="1928"/>
            <w:shd w:val="clear" w:color="auto" w:fill="FFFFFF"/>
          </w:tcPr>
          <w:p>
            <w:pPr>
              <w:spacing w:after="40"/>
            </w:pPr>
            <w:r>
              <w:rPr>
                <w:b w:val="0"/>
                <w:sz w:val="20"/>
              </w:rPr>
            </w:r>
          </w:p>
        </w:tc>
        <w:tc>
          <w:tcPr>
            <w:tcW w:type="dxa" w:w="1701"/>
            <w:shd w:val="clear" w:color="auto" w:fill="FFFFFF"/>
          </w:tcPr>
          <w:p>
            <w:pPr>
              <w:spacing w:after="40"/>
            </w:pPr>
            <w:r>
              <w:rPr>
                <w:b w:val="0"/>
                <w:sz w:val="20"/>
              </w:rPr>
            </w:r>
          </w:p>
        </w:tc>
        <w:tc>
          <w:tcPr>
            <w:tcW w:type="dxa" w:w="1928"/>
            <w:shd w:val="clear" w:color="auto" w:fill="FFFFFF"/>
          </w:tcPr>
          <w:p>
            <w:pPr>
              <w:spacing w:after="40"/>
            </w:pPr>
            <w:r>
              <w:rPr>
                <w:b w:val="0"/>
                <w:sz w:val="20"/>
              </w:rPr>
            </w:r>
          </w:p>
        </w:tc>
      </w:tr>
      <w:tr>
        <w:trPr>
          <w:cantSplit/>
          <w:trHeight w:val="623" w:hRule="atLeast"/>
        </w:trPr>
        <w:tc>
          <w:tcPr>
            <w:tcW w:type="dxa" w:w="1361"/>
            <w:shd w:val="clear" w:color="auto" w:fill="F5F5F5"/>
          </w:tcPr>
          <w:p>
            <w:pPr>
              <w:spacing w:after="40"/>
            </w:pPr>
            <w:r>
              <w:rPr>
                <w:b w:val="0"/>
                <w:sz w:val="20"/>
              </w:rPr>
              <w:t>BT-01 n° 2</w:t>
            </w:r>
          </w:p>
        </w:tc>
        <w:tc>
          <w:tcPr>
            <w:tcW w:type="dxa" w:w="1928"/>
            <w:shd w:val="clear" w:color="auto" w:fill="F5F5F5"/>
          </w:tcPr>
          <w:p>
            <w:pPr>
              <w:spacing w:after="40"/>
            </w:pPr>
            <w:r>
              <w:rPr>
                <w:b w:val="0"/>
                <w:sz w:val="20"/>
              </w:rPr>
            </w:r>
          </w:p>
        </w:tc>
        <w:tc>
          <w:tcPr>
            <w:tcW w:type="dxa" w:w="1928"/>
            <w:shd w:val="clear" w:color="auto" w:fill="F5F5F5"/>
          </w:tcPr>
          <w:p>
            <w:pPr>
              <w:spacing w:after="40"/>
            </w:pPr>
            <w:r>
              <w:rPr>
                <w:b w:val="0"/>
                <w:sz w:val="20"/>
              </w:rPr>
            </w:r>
          </w:p>
        </w:tc>
        <w:tc>
          <w:tcPr>
            <w:tcW w:type="dxa" w:w="1701"/>
            <w:shd w:val="clear" w:color="auto" w:fill="F5F5F5"/>
          </w:tcPr>
          <w:p>
            <w:pPr>
              <w:spacing w:after="40"/>
            </w:pPr>
            <w:r>
              <w:rPr>
                <w:b w:val="0"/>
                <w:sz w:val="20"/>
              </w:rPr>
            </w:r>
          </w:p>
        </w:tc>
        <w:tc>
          <w:tcPr>
            <w:tcW w:type="dxa" w:w="1928"/>
            <w:shd w:val="clear" w:color="auto" w:fill="F5F5F5"/>
          </w:tcPr>
          <w:p>
            <w:pPr>
              <w:spacing w:after="40"/>
            </w:pPr>
            <w:r>
              <w:rPr>
                <w:b w:val="0"/>
                <w:sz w:val="20"/>
              </w:rPr>
            </w:r>
          </w:p>
        </w:tc>
      </w:tr>
      <w:tr>
        <w:trPr>
          <w:cantSplit/>
          <w:trHeight w:val="623" w:hRule="atLeast"/>
        </w:trPr>
        <w:tc>
          <w:tcPr>
            <w:tcW w:type="dxa" w:w="1361"/>
            <w:shd w:val="clear" w:color="auto" w:fill="FFFFFF"/>
          </w:tcPr>
          <w:p>
            <w:pPr>
              <w:spacing w:after="40"/>
            </w:pPr>
            <w:r>
              <w:rPr>
                <w:b w:val="0"/>
                <w:sz w:val="20"/>
              </w:rPr>
              <w:t>BT-02 n° 1</w:t>
            </w:r>
          </w:p>
        </w:tc>
        <w:tc>
          <w:tcPr>
            <w:tcW w:type="dxa" w:w="1928"/>
            <w:shd w:val="clear" w:color="auto" w:fill="FFFFFF"/>
          </w:tcPr>
          <w:p>
            <w:pPr>
              <w:spacing w:after="40"/>
            </w:pPr>
            <w:r>
              <w:rPr>
                <w:b w:val="0"/>
                <w:sz w:val="20"/>
              </w:rPr>
            </w:r>
          </w:p>
        </w:tc>
        <w:tc>
          <w:tcPr>
            <w:tcW w:type="dxa" w:w="1928"/>
            <w:shd w:val="clear" w:color="auto" w:fill="FFFFFF"/>
          </w:tcPr>
          <w:p>
            <w:pPr>
              <w:spacing w:after="40"/>
            </w:pPr>
            <w:r>
              <w:rPr>
                <w:b w:val="0"/>
                <w:sz w:val="20"/>
              </w:rPr>
            </w:r>
          </w:p>
        </w:tc>
        <w:tc>
          <w:tcPr>
            <w:tcW w:type="dxa" w:w="1701"/>
            <w:shd w:val="clear" w:color="auto" w:fill="FFFFFF"/>
          </w:tcPr>
          <w:p>
            <w:pPr>
              <w:spacing w:after="40"/>
            </w:pPr>
            <w:r>
              <w:rPr>
                <w:b w:val="0"/>
                <w:sz w:val="20"/>
              </w:rPr>
            </w:r>
          </w:p>
        </w:tc>
        <w:tc>
          <w:tcPr>
            <w:tcW w:type="dxa" w:w="1928"/>
            <w:shd w:val="clear" w:color="auto" w:fill="FFFFFF"/>
          </w:tcPr>
          <w:p>
            <w:pPr>
              <w:spacing w:after="40"/>
            </w:pPr>
            <w:r>
              <w:rPr>
                <w:b w:val="0"/>
                <w:sz w:val="20"/>
              </w:rPr>
            </w:r>
          </w:p>
        </w:tc>
      </w:tr>
      <w:tr>
        <w:trPr>
          <w:cantSplit/>
          <w:trHeight w:val="623" w:hRule="atLeast"/>
        </w:trPr>
        <w:tc>
          <w:tcPr>
            <w:tcW w:type="dxa" w:w="1361"/>
            <w:shd w:val="clear" w:color="auto" w:fill="F5F5F5"/>
          </w:tcPr>
          <w:p>
            <w:pPr>
              <w:spacing w:after="40"/>
            </w:pPr>
            <w:r>
              <w:rPr>
                <w:b w:val="0"/>
                <w:sz w:val="20"/>
              </w:rPr>
              <w:t>BT-02 n° 2</w:t>
            </w:r>
          </w:p>
        </w:tc>
        <w:tc>
          <w:tcPr>
            <w:tcW w:type="dxa" w:w="1928"/>
            <w:shd w:val="clear" w:color="auto" w:fill="F5F5F5"/>
          </w:tcPr>
          <w:p>
            <w:pPr>
              <w:spacing w:after="40"/>
            </w:pPr>
            <w:r>
              <w:rPr>
                <w:b w:val="0"/>
                <w:sz w:val="20"/>
              </w:rPr>
            </w:r>
          </w:p>
        </w:tc>
        <w:tc>
          <w:tcPr>
            <w:tcW w:type="dxa" w:w="1928"/>
            <w:shd w:val="clear" w:color="auto" w:fill="F5F5F5"/>
          </w:tcPr>
          <w:p>
            <w:pPr>
              <w:spacing w:after="40"/>
            </w:pPr>
            <w:r>
              <w:rPr>
                <w:b w:val="0"/>
                <w:sz w:val="20"/>
              </w:rPr>
            </w:r>
          </w:p>
        </w:tc>
        <w:tc>
          <w:tcPr>
            <w:tcW w:type="dxa" w:w="1701"/>
            <w:shd w:val="clear" w:color="auto" w:fill="F5F5F5"/>
          </w:tcPr>
          <w:p>
            <w:pPr>
              <w:spacing w:after="40"/>
            </w:pPr>
            <w:r>
              <w:rPr>
                <w:b w:val="0"/>
                <w:sz w:val="20"/>
              </w:rPr>
            </w:r>
          </w:p>
        </w:tc>
        <w:tc>
          <w:tcPr>
            <w:tcW w:type="dxa" w:w="1928"/>
            <w:shd w:val="clear" w:color="auto" w:fill="F5F5F5"/>
          </w:tcPr>
          <w:p>
            <w:pPr>
              <w:spacing w:after="40"/>
            </w:pPr>
            <w:r>
              <w:rPr>
                <w:b w:val="0"/>
                <w:sz w:val="20"/>
              </w:rPr>
            </w:r>
          </w:p>
        </w:tc>
      </w:tr>
    </w:tbl>
    <w:p>
      <w:pPr>
        <w:spacing w:after="120"/>
      </w:pPr>
    </w:p>
    <w:p>
      <w:pPr>
        <w:spacing w:after="120"/>
      </w:pPr>
      <w:r>
        <w:rPr>
          <w:b w:val="0"/>
          <w:i w:val="0"/>
        </w:rPr>
        <w:t>Si l'écart obtenu sur les BT-02 sort de la fourchette 6 à 10 mm, ce n'est pas grave : note la valeur réelle et dis-le-moi. Je m'adapte. Ce qui compte, c'est que l'écart soit mesurable au mètre ruban et indiscutable.</w:t>
      </w:r>
    </w:p>
    <w:p>
      <w:pPr>
        <w:pStyle w:val="Titre1"/>
      </w:pPr>
      <w:r>
        <w:rPr>
          <w:b w:val="0"/>
          <w:i w:val="0"/>
        </w:rPr>
        <w:t>Ce que ça peut apporter à l'atelier</w:t>
      </w:r>
    </w:p>
    <w:p>
      <w:pPr>
        <w:spacing w:after="120"/>
      </w:pPr>
      <w:r>
        <w:rPr>
          <w:b w:val="0"/>
          <w:i w:val="0"/>
        </w:rPr>
        <w:t>Les piges et les gabarits sont du travail d'apprenti : tournage simple avec une cote à tenir, perçage-alésage avec une position à tenir. Si ça rend service en fabrication ou en évaluation, prends-le. Les bâtis d'essai peuvent aussi servir de support à un exercice de soudage sur l'effet du bridage et de l'ordre des passes.</w:t>
      </w:r>
    </w:p>
    <w:p>
      <w:pPr>
        <w:pStyle w:val="Titre1"/>
      </w:pPr>
      <w:r>
        <w:rPr>
          <w:b w:val="0"/>
          <w:i w:val="0"/>
        </w:rPr>
        <w:t>Délais et logistique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61"/>
        <w:gridCol w:w="3742"/>
        <w:gridCol w:w="2494"/>
      </w:tblGrid>
      <w:tr>
        <w:trPr>
          <w:tblHeader w:val="true"/>
          <w:cantSplit/>
        </w:trPr>
        <w:tc>
          <w:tcPr>
            <w:tcW w:type="dxa" w:w="3061"/>
            <w:shd w:val="clear" w:color="auto" w:fill="1F3864"/>
          </w:tcPr>
          <w:p>
            <w:pPr>
              <w:spacing w:after="40"/>
            </w:pPr>
            <w:r>
              <w:rPr>
                <w:b/>
                <w:color w:val="FFFFFF"/>
                <w:sz w:val="20"/>
              </w:rPr>
              <w:t>Quoi</w:t>
            </w:r>
          </w:p>
        </w:tc>
        <w:tc>
          <w:tcPr>
            <w:tcW w:type="dxa" w:w="3742"/>
            <w:shd w:val="clear" w:color="auto" w:fill="1F3864"/>
          </w:tcPr>
          <w:p>
            <w:pPr>
              <w:spacing w:after="40"/>
            </w:pPr>
            <w:r>
              <w:rPr>
                <w:b/>
                <w:color w:val="FFFFFF"/>
                <w:sz w:val="20"/>
              </w:rPr>
              <w:t>Quand</w:t>
            </w:r>
          </w:p>
        </w:tc>
        <w:tc>
          <w:tcPr>
            <w:tcW w:type="dxa" w:w="2494"/>
            <w:shd w:val="clear" w:color="auto" w:fill="1F3864"/>
          </w:tcPr>
          <w:p>
            <w:pPr>
              <w:spacing w:after="40"/>
            </w:pPr>
            <w:r>
              <w:rPr>
                <w:b/>
                <w:color w:val="FFFFFF"/>
                <w:sz w:val="20"/>
              </w:rPr>
              <w:t>Où</w:t>
            </w:r>
          </w:p>
        </w:tc>
      </w:tr>
      <w:tr>
        <w:trPr>
          <w:cantSplit/>
        </w:trPr>
        <w:tc>
          <w:tcPr>
            <w:tcW w:type="dxa" w:w="3061"/>
            <w:shd w:val="clear" w:color="auto" w:fill="FFFFFF"/>
          </w:tcPr>
          <w:p>
            <w:pPr>
              <w:spacing w:after="40"/>
            </w:pPr>
            <w:r>
              <w:rPr>
                <w:b w:val="0"/>
                <w:sz w:val="20"/>
              </w:rPr>
              <w:t>Piges PG-01</w:t>
            </w:r>
          </w:p>
        </w:tc>
        <w:tc>
          <w:tcPr>
            <w:tcW w:type="dxa" w:w="3742"/>
            <w:shd w:val="clear" w:color="auto" w:fill="FFFFFF"/>
          </w:tcPr>
          <w:p>
            <w:pPr>
              <w:spacing w:after="40"/>
            </w:pPr>
            <w:r>
              <w:rPr>
                <w:b w:val="0"/>
                <w:sz w:val="20"/>
              </w:rPr>
              <w:t>au plus tard le vendredi 11 septembre</w:t>
            </w:r>
          </w:p>
        </w:tc>
        <w:tc>
          <w:tcPr>
            <w:tcW w:type="dxa" w:w="2494"/>
            <w:shd w:val="clear" w:color="auto" w:fill="FFFFFF"/>
          </w:tcPr>
          <w:p>
            <w:pPr>
              <w:spacing w:after="40"/>
            </w:pPr>
            <w:r>
              <w:rPr>
                <w:b w:val="0"/>
                <w:sz w:val="20"/>
              </w:rPr>
              <w:t>salle de formation, Bourges</w:t>
            </w:r>
          </w:p>
        </w:tc>
      </w:tr>
      <w:tr>
        <w:trPr>
          <w:cantSplit/>
        </w:trPr>
        <w:tc>
          <w:tcPr>
            <w:tcW w:type="dxa" w:w="3061"/>
            <w:shd w:val="clear" w:color="auto" w:fill="F5F5F5"/>
          </w:tcPr>
          <w:p>
            <w:pPr>
              <w:spacing w:after="40"/>
            </w:pPr>
            <w:r>
              <w:rPr>
                <w:b w:val="0"/>
                <w:sz w:val="20"/>
              </w:rPr>
              <w:t>Platines TA-01 et TA-02</w:t>
            </w:r>
          </w:p>
        </w:tc>
        <w:tc>
          <w:tcPr>
            <w:tcW w:type="dxa" w:w="3742"/>
            <w:shd w:val="clear" w:color="auto" w:fill="F5F5F5"/>
          </w:tcPr>
          <w:p>
            <w:pPr>
              <w:spacing w:after="40"/>
            </w:pPr>
            <w:r>
              <w:rPr>
                <w:b w:val="0"/>
                <w:sz w:val="20"/>
              </w:rPr>
              <w:t>au plus tard le vendredi 11 septembre</w:t>
            </w:r>
          </w:p>
        </w:tc>
        <w:tc>
          <w:tcPr>
            <w:tcW w:type="dxa" w:w="2494"/>
            <w:shd w:val="clear" w:color="auto" w:fill="F5F5F5"/>
          </w:tcPr>
          <w:p>
            <w:pPr>
              <w:spacing w:after="40"/>
            </w:pPr>
            <w:r>
              <w:rPr>
                <w:b w:val="0"/>
                <w:sz w:val="20"/>
              </w:rPr>
              <w:t>salle de formation, Bourges</w:t>
            </w:r>
          </w:p>
        </w:tc>
      </w:tr>
      <w:tr>
        <w:trPr>
          <w:cantSplit/>
        </w:trPr>
        <w:tc>
          <w:tcPr>
            <w:tcW w:type="dxa" w:w="3061"/>
            <w:shd w:val="clear" w:color="auto" w:fill="FFFFFF"/>
          </w:tcPr>
          <w:p>
            <w:pPr>
              <w:spacing w:after="40"/>
            </w:pPr>
            <w:r>
              <w:rPr>
                <w:b w:val="0"/>
                <w:sz w:val="20"/>
              </w:rPr>
              <w:t>Gabarits GB-01 et GC-01</w:t>
            </w:r>
          </w:p>
        </w:tc>
        <w:tc>
          <w:tcPr>
            <w:tcW w:type="dxa" w:w="3742"/>
            <w:shd w:val="clear" w:color="auto" w:fill="FFFFFF"/>
          </w:tcPr>
          <w:p>
            <w:pPr>
              <w:spacing w:after="40"/>
            </w:pPr>
            <w:r>
              <w:rPr>
                <w:b w:val="0"/>
                <w:sz w:val="20"/>
              </w:rPr>
              <w:t>au plus tard le vendredi 11 septembre</w:t>
            </w:r>
          </w:p>
        </w:tc>
        <w:tc>
          <w:tcPr>
            <w:tcW w:type="dxa" w:w="2494"/>
            <w:shd w:val="clear" w:color="auto" w:fill="FFFFFF"/>
          </w:tcPr>
          <w:p>
            <w:pPr>
              <w:spacing w:after="40"/>
            </w:pPr>
            <w:r>
              <w:rPr>
                <w:b w:val="0"/>
                <w:sz w:val="20"/>
              </w:rPr>
              <w:t>salle de formation, Bourges</w:t>
            </w:r>
          </w:p>
        </w:tc>
      </w:tr>
      <w:tr>
        <w:trPr>
          <w:cantSplit/>
        </w:trPr>
        <w:tc>
          <w:tcPr>
            <w:tcW w:type="dxa" w:w="3061"/>
            <w:shd w:val="clear" w:color="auto" w:fill="F5F5F5"/>
          </w:tcPr>
          <w:p>
            <w:pPr>
              <w:spacing w:after="40"/>
            </w:pPr>
            <w:r>
              <w:rPr>
                <w:b w:val="0"/>
                <w:sz w:val="20"/>
              </w:rPr>
              <w:t>Bâtis BT-01 et BT-02</w:t>
            </w:r>
          </w:p>
        </w:tc>
        <w:tc>
          <w:tcPr>
            <w:tcW w:type="dxa" w:w="3742"/>
            <w:shd w:val="clear" w:color="auto" w:fill="F5F5F5"/>
          </w:tcPr>
          <w:p>
            <w:pPr>
              <w:spacing w:after="40"/>
            </w:pPr>
            <w:r>
              <w:rPr>
                <w:b w:val="0"/>
                <w:sz w:val="20"/>
              </w:rPr>
              <w:t>au plus tard le lundi 14 septembre</w:t>
            </w:r>
          </w:p>
        </w:tc>
        <w:tc>
          <w:tcPr>
            <w:tcW w:type="dxa" w:w="2494"/>
            <w:shd w:val="clear" w:color="auto" w:fill="F5F5F5"/>
          </w:tcPr>
          <w:p>
            <w:pPr>
              <w:spacing w:after="40"/>
            </w:pPr>
            <w:r>
              <w:rPr>
                <w:b w:val="0"/>
                <w:sz w:val="20"/>
              </w:rPr>
              <w:t>salle de formation, Bourges</w:t>
            </w:r>
          </w:p>
        </w:tc>
      </w:tr>
    </w:tbl>
    <w:p>
      <w:pPr>
        <w:spacing w:after="120"/>
      </w:pP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Contrôle à faire avant de me livrer</w:t>
            </w:r>
          </w:p>
          <w:p>
            <w:pPr>
              <w:spacing w:after="40"/>
            </w:pPr>
            <w:r>
              <w:rPr>
                <w:b w:val="0"/>
                <w:sz w:val="21"/>
              </w:rPr>
              <w:t>Passer les piges Ø 18,5 dans les alésages des trois TA-01, sur le gabarit C. Les trois doivent passer.</w:t>
            </w:r>
          </w:p>
          <w:p>
            <w:pPr>
              <w:spacing w:after="40"/>
            </w:pPr>
            <w:r>
              <w:rPr>
                <w:b w:val="0"/>
                <w:sz w:val="21"/>
              </w:rPr>
              <w:t>Passer les mêmes piges sur une TA-02, sur le gabarit C. Elle doit bloquer.</w:t>
            </w:r>
          </w:p>
          <w:p>
            <w:pPr>
              <w:spacing w:after="40"/>
            </w:pPr>
            <w:r>
              <w:rPr>
                <w:b w:val="0"/>
                <w:sz w:val="21"/>
              </w:rPr>
              <w:t>Si TA-01 bloque ou si TA-02 passe, ne me livre pas : appelle-moi, il y a une cote qui a dérivé.</w:t>
            </w:r>
          </w:p>
          <w:p>
            <w:pPr>
              <w:spacing w:after="0"/>
            </w:pPr>
            <w:r>
              <w:rPr>
                <w:b w:val="0"/>
                <w:sz w:val="21"/>
              </w:rPr>
              <w:t>Ce contrôle prend cinq minutes et il m'évite de découvrir le problème devant neuf stagiaires.</w:t>
            </w:r>
          </w:p>
        </w:tc>
      </w:tr>
    </w:tbl>
    <w:p>
      <w:pPr>
        <w:spacing w:after="120"/>
      </w:pPr>
    </w:p>
    <w:p>
      <w:pPr>
        <w:spacing w:after="120"/>
      </w:pPr>
      <w:r>
        <w:rPr>
          <w:b w:val="0"/>
          <w:i w:val="0"/>
        </w:rPr>
        <w:t>Merci. Si une cote te paraît absurde ou si un moyen manque, dis-le-moi tout de suite plutôt que de l'adapter en silence : la valeur de l'exercice tient à ces cotes.</w:t>
      </w:r>
    </w:p>
    <w:p>
      <w:r>
        <w:rPr>
          <w:b/>
          <w:i w:val="0"/>
        </w:rPr>
        <w:t>S. Jaubert</w:t>
      </w:r>
    </w:p>
    <w:sectPr w:rsidR="00422E77">
      <w:headerReference w:type="default" r:id="rId8"/>
      <w:footerReference w:type="default" r:id="rId9"/>
      <w:headerReference w:type="first" r:id="rId10"/>
      <w:footerReference w:type="first" r:id="rId11"/>
      <w:pgSz w:w="11906" w:h="16838"/>
      <w:pgMar w:top="1000" w:right="1100" w:bottom="1000" w:left="1100"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CE8B6" w14:textId="77777777" w:rsidR="00F45FD7" w:rsidRDefault="00F45FD7">
      <w:pPr>
        <w:spacing w:line="240" w:lineRule="auto"/>
      </w:pPr>
      <w:r>
        <w:separator/>
      </w:r>
    </w:p>
  </w:endnote>
  <w:endnote w:type="continuationSeparator" w:id="0">
    <w:p w14:paraId="090B6DE0" w14:textId="77777777" w:rsidR="00F45FD7" w:rsidRDefault="00F45F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B" w14:textId="7364B143" w:rsidR="00422E77" w:rsidRDefault="00F45FD7">
    <w:pPr>
      <w:tabs>
        <w:tab w:val="right" w:pos="9000"/>
      </w:tabs>
    </w:pPr>
    <w:r>
      <w:rPr>
        <w:color w:val="808080"/>
        <w:sz w:val="16"/>
        <w:szCs w:val="16"/>
      </w:rPr>
      <w:t>S. Jaubert</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65AAA">
      <w:rPr>
        <w:noProof/>
        <w:color w:val="808080"/>
        <w:sz w:val="16"/>
        <w:szCs w:val="16"/>
      </w:rPr>
      <w:t>2</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565AAA">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D" w14:textId="77777777" w:rsidR="00422E77" w:rsidRDefault="00422E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360E" w14:textId="77777777" w:rsidR="00F45FD7" w:rsidRDefault="00F45FD7">
      <w:pPr>
        <w:spacing w:line="240" w:lineRule="auto"/>
      </w:pPr>
      <w:r>
        <w:separator/>
      </w:r>
    </w:p>
  </w:footnote>
  <w:footnote w:type="continuationSeparator" w:id="0">
    <w:p w14:paraId="22A0ACE7" w14:textId="77777777" w:rsidR="00F45FD7" w:rsidRDefault="00F45F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A" w14:textId="77777777" w:rsidR="00422E77" w:rsidRDefault="00F45FD7">
    <w:pPr>
      <w:pBdr>
        <w:bottom w:val="single" w:sz="4" w:space="4" w:color="BFBFBF"/>
      </w:pBdr>
      <w:spacing w:after="60"/>
      <w:jc w:val="right"/>
    </w:pPr>
    <w:r>
      <w:rPr>
        <w:color w:val="808080"/>
        <w:sz w:val="16"/>
        <w:szCs w:val="16"/>
      </w:rPr>
      <w:t>Pôle Formation UIMM CVDL — Demande de fabrication — 6 septembre 2026</w:t>
    </w:r>
    <w:proofErr w:type="gramStart"/>
    <w:proofErr w:type="gramEnd"/>
    <w:proofErr w:type="gramStart"/>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C" w14:textId="77777777" w:rsidR="00422E77" w:rsidRDefault="00422E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3D94"/>
    <w:multiLevelType w:val="hybridMultilevel"/>
    <w:tmpl w:val="3E4EBDDC"/>
    <w:lvl w:ilvl="0" w:tplc="2416D3EE">
      <w:start w:val="1"/>
      <w:numFmt w:val="bullet"/>
      <w:lvlText w:val="•"/>
      <w:lvlJc w:val="left"/>
      <w:pPr>
        <w:ind w:left="431" w:hanging="288"/>
      </w:pPr>
    </w:lvl>
    <w:lvl w:ilvl="1" w:tplc="CAFEE90A">
      <w:start w:val="1"/>
      <w:numFmt w:val="bullet"/>
      <w:lvlText w:val="◦"/>
      <w:lvlJc w:val="left"/>
      <w:pPr>
        <w:ind w:left="863" w:hanging="288"/>
      </w:pPr>
    </w:lvl>
    <w:lvl w:ilvl="2" w:tplc="DE7E2456">
      <w:numFmt w:val="decimal"/>
      <w:lvlText w:val=""/>
      <w:lvlJc w:val="left"/>
    </w:lvl>
    <w:lvl w:ilvl="3" w:tplc="688EAD72">
      <w:numFmt w:val="decimal"/>
      <w:lvlText w:val=""/>
      <w:lvlJc w:val="left"/>
    </w:lvl>
    <w:lvl w:ilvl="4" w:tplc="6E2E41AC">
      <w:numFmt w:val="decimal"/>
      <w:lvlText w:val=""/>
      <w:lvlJc w:val="left"/>
    </w:lvl>
    <w:lvl w:ilvl="5" w:tplc="DB166884">
      <w:numFmt w:val="decimal"/>
      <w:lvlText w:val=""/>
      <w:lvlJc w:val="left"/>
    </w:lvl>
    <w:lvl w:ilvl="6" w:tplc="3192054C">
      <w:numFmt w:val="decimal"/>
      <w:lvlText w:val=""/>
      <w:lvlJc w:val="left"/>
    </w:lvl>
    <w:lvl w:ilvl="7" w:tplc="A1E66D90">
      <w:numFmt w:val="decimal"/>
      <w:lvlText w:val=""/>
      <w:lvlJc w:val="left"/>
    </w:lvl>
    <w:lvl w:ilvl="8" w:tplc="D0DE662A">
      <w:numFmt w:val="decimal"/>
      <w:lvlText w:val=""/>
      <w:lvlJc w:val="left"/>
    </w:lvl>
  </w:abstractNum>
  <w:abstractNum w:abstractNumId="1" w15:restartNumberingAfterBreak="0">
    <w:nsid w:val="2E3E2E8E"/>
    <w:multiLevelType w:val="hybridMultilevel"/>
    <w:tmpl w:val="908CDCAA"/>
    <w:lvl w:ilvl="0" w:tplc="1F009A10">
      <w:start w:val="1"/>
      <w:numFmt w:val="bullet"/>
      <w:lvlText w:val="●"/>
      <w:lvlJc w:val="left"/>
      <w:pPr>
        <w:ind w:left="720" w:hanging="360"/>
      </w:pPr>
    </w:lvl>
    <w:lvl w:ilvl="1" w:tplc="FC584AA2">
      <w:start w:val="1"/>
      <w:numFmt w:val="bullet"/>
      <w:lvlText w:val="○"/>
      <w:lvlJc w:val="left"/>
      <w:pPr>
        <w:ind w:left="1440" w:hanging="360"/>
      </w:pPr>
    </w:lvl>
    <w:lvl w:ilvl="2" w:tplc="761A4326">
      <w:start w:val="1"/>
      <w:numFmt w:val="bullet"/>
      <w:lvlText w:val="■"/>
      <w:lvlJc w:val="left"/>
      <w:pPr>
        <w:ind w:left="2160" w:hanging="360"/>
      </w:pPr>
    </w:lvl>
    <w:lvl w:ilvl="3" w:tplc="91FCF4AA">
      <w:start w:val="1"/>
      <w:numFmt w:val="bullet"/>
      <w:lvlText w:val="●"/>
      <w:lvlJc w:val="left"/>
      <w:pPr>
        <w:ind w:left="2880" w:hanging="360"/>
      </w:pPr>
    </w:lvl>
    <w:lvl w:ilvl="4" w:tplc="D068DA36">
      <w:start w:val="1"/>
      <w:numFmt w:val="bullet"/>
      <w:lvlText w:val="○"/>
      <w:lvlJc w:val="left"/>
      <w:pPr>
        <w:ind w:left="3600" w:hanging="360"/>
      </w:pPr>
    </w:lvl>
    <w:lvl w:ilvl="5" w:tplc="0270E520">
      <w:start w:val="1"/>
      <w:numFmt w:val="bullet"/>
      <w:lvlText w:val="■"/>
      <w:lvlJc w:val="left"/>
      <w:pPr>
        <w:ind w:left="4320" w:hanging="360"/>
      </w:pPr>
    </w:lvl>
    <w:lvl w:ilvl="6" w:tplc="89F0226E">
      <w:start w:val="1"/>
      <w:numFmt w:val="bullet"/>
      <w:lvlText w:val="●"/>
      <w:lvlJc w:val="left"/>
      <w:pPr>
        <w:ind w:left="5040" w:hanging="360"/>
      </w:pPr>
    </w:lvl>
    <w:lvl w:ilvl="7" w:tplc="5232C74C">
      <w:start w:val="1"/>
      <w:numFmt w:val="bullet"/>
      <w:lvlText w:val="●"/>
      <w:lvlJc w:val="left"/>
      <w:pPr>
        <w:ind w:left="5760" w:hanging="360"/>
      </w:pPr>
    </w:lvl>
    <w:lvl w:ilvl="8" w:tplc="24C4E806">
      <w:start w:val="1"/>
      <w:numFmt w:val="bullet"/>
      <w:lvlText w:val="●"/>
      <w:lvlJc w:val="left"/>
      <w:pPr>
        <w:ind w:left="6480" w:hanging="360"/>
      </w:pPr>
    </w:lvl>
  </w:abstractNum>
  <w:abstractNum w:abstractNumId="2" w15:restartNumberingAfterBreak="0">
    <w:nsid w:val="53E676D1"/>
    <w:multiLevelType w:val="hybridMultilevel"/>
    <w:tmpl w:val="E65E36DE"/>
    <w:lvl w:ilvl="0" w:tplc="2ABE4070">
      <w:start w:val="1"/>
      <w:numFmt w:val="decimal"/>
      <w:lvlText w:val="%1."/>
      <w:lvlJc w:val="left"/>
      <w:pPr>
        <w:ind w:left="504" w:hanging="360"/>
      </w:pPr>
    </w:lvl>
    <w:lvl w:ilvl="1" w:tplc="80DE69BE">
      <w:numFmt w:val="decimal"/>
      <w:lvlText w:val=""/>
      <w:lvlJc w:val="left"/>
    </w:lvl>
    <w:lvl w:ilvl="2" w:tplc="3F5864B8">
      <w:numFmt w:val="decimal"/>
      <w:lvlText w:val=""/>
      <w:lvlJc w:val="left"/>
    </w:lvl>
    <w:lvl w:ilvl="3" w:tplc="64602CEC">
      <w:numFmt w:val="decimal"/>
      <w:lvlText w:val=""/>
      <w:lvlJc w:val="left"/>
    </w:lvl>
    <w:lvl w:ilvl="4" w:tplc="C1A2EE06">
      <w:numFmt w:val="decimal"/>
      <w:lvlText w:val=""/>
      <w:lvlJc w:val="left"/>
    </w:lvl>
    <w:lvl w:ilvl="5" w:tplc="F070AFFC">
      <w:numFmt w:val="decimal"/>
      <w:lvlText w:val=""/>
      <w:lvlJc w:val="left"/>
    </w:lvl>
    <w:lvl w:ilvl="6" w:tplc="C70A8822">
      <w:numFmt w:val="decimal"/>
      <w:lvlText w:val=""/>
      <w:lvlJc w:val="left"/>
    </w:lvl>
    <w:lvl w:ilvl="7" w:tplc="14A8D886">
      <w:numFmt w:val="decimal"/>
      <w:lvlText w:val=""/>
      <w:lvlJc w:val="left"/>
    </w:lvl>
    <w:lvl w:ilvl="8" w:tplc="0BAE6396">
      <w:numFmt w:val="decimal"/>
      <w:lvlText w:val=""/>
      <w:lvlJc w:val="left"/>
    </w:lvl>
  </w:abstractNum>
  <w:num w:numId="1" w16cid:durableId="1104768614">
    <w:abstractNumId w:val="1"/>
    <w:lvlOverride w:ilvl="0">
      <w:startOverride w:val="1"/>
    </w:lvlOverride>
  </w:num>
  <w:num w:numId="2" w16cid:durableId="101191081">
    <w:abstractNumId w:val="0"/>
    <w:lvlOverride w:ilvl="0">
      <w:startOverride w:val="1"/>
    </w:lvlOverride>
  </w:num>
  <w:num w:numId="3" w16cid:durableId="764232799">
    <w:abstractNumId w:val="2"/>
    <w:lvlOverride w:ilvl="0">
      <w:startOverride w:val="1"/>
    </w:lvlOverride>
  </w:num>
  <w:num w:numId="4" w16cid:durableId="1642346418">
    <w:abstractNumId w:val="2"/>
    <w:lvlOverride w:ilvl="0">
      <w:startOverride w:val="1"/>
    </w:lvlOverride>
  </w:num>
  <w:num w:numId="5" w16cid:durableId="1134523284">
    <w:abstractNumId w:val="2"/>
    <w:lvlOverride w:ilvl="0">
      <w:startOverride w:val="1"/>
    </w:lvlOverride>
  </w:num>
  <w:num w:numId="6" w16cid:durableId="1800298100">
    <w:abstractNumId w:val="2"/>
    <w:lvlOverride w:ilvl="0">
      <w:startOverride w:val="1"/>
    </w:lvlOverride>
  </w:num>
  <w:num w:numId="7" w16cid:durableId="1474366866">
    <w:abstractNumId w:val="2"/>
    <w:lvlOverride w:ilvl="0">
      <w:startOverride w:val="1"/>
    </w:lvlOverride>
  </w:num>
  <w:num w:numId="8" w16cid:durableId="296881400">
    <w:abstractNumId w:val="2"/>
    <w:lvlOverride w:ilvl="0">
      <w:startOverride w:val="1"/>
    </w:lvlOverride>
  </w:num>
  <w:num w:numId="9" w16cid:durableId="740593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77"/>
    <w:rsid w:val="00422E77"/>
    <w:rsid w:val="00565AAA"/>
    <w:rsid w:val="00AF448A"/>
    <w:rsid w:val="00F45F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5A49"/>
  <w15:docId w15:val="{6A86EABF-E0EB-4365-A87E-B97824E2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5015</Words>
  <Characters>27584</Characters>
  <Application>Microsoft Office Word</Application>
  <DocSecurity>0</DocSecurity>
  <Lines>229</Lines>
  <Paragraphs>65</Paragraphs>
  <ScaleCrop>false</ScaleCrop>
  <HeadingPairs>
    <vt:vector size="2" baseType="variant">
      <vt:variant>
        <vt:lpstr>Titre</vt:lpstr>
      </vt:variant>
      <vt:variant>
        <vt:i4>1</vt:i4>
      </vt:variant>
    </vt:vector>
  </HeadingPairs>
  <TitlesOfParts>
    <vt:vector size="1" baseType="lpstr">
      <vt:lpstr>Comprendre la variabilite - Module d'amorcage SPC</vt:lpstr>
    </vt:vector>
  </TitlesOfParts>
  <Company/>
  <LinksUpToDate>false</LinksUpToDate>
  <CharactersWithSpaces>32534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Pièces d'essai — groupe TI18 TPFP Bourges</dc:title>
  <dc:creator>S. Jaubert</dc:creator>
  <dc:description/>
  <cp:lastModifiedBy>Stéphane JAUBERT</cp:lastModifiedBy>
  <cp:revision>2</cp:revision>
  <dcterms:created xsi:type="dcterms:W3CDTF">2026-08-27T08:01:00Z</dcterms:created>
  <dcterms:modified xsi:type="dcterms:W3CDTF">2026-08-27T08:08:00Z</dcterms:modified>
</cp:coreProperties>
</file>