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66750" cy="714375"/>
            <wp:effectExtent t="0" r="0" b="0" l="0"/>
            <wp:docPr id="1" name="logo" descr="Logo Pôle Formation UIMM Centre-Val de Loir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714375"/>
                    </a:xfrm>
                    <a:prstGeom prst="rect">
                      <a:avLst/>
                    </a:prstGeom>
                  </pic:spPr>
                </pic:pic>
              </a:graphicData>
            </a:graphic>
          </wp:inline>
        </w:drawing>
      </w:r>
    </w:p>
    <w:p>
      <w:pPr>
        <w:spacing w:after="60"/>
      </w:pPr>
      <w:r>
        <w:rPr>
          <w:rFonts w:ascii="Calibri" w:cs="Calibri" w:eastAsia="Calibri" w:hAnsi="Calibri"/>
          <w:color w:val="666666"/>
          <w:sz w:val="22"/>
          <w:szCs w:val="22"/>
        </w:rPr>
        <w:t xml:space="preserve">Pôle Formation UIMM-CVDL</w:t>
      </w:r>
    </w:p>
    <w:p>
      <w:pPr>
        <w:spacing w:after="80"/>
      </w:pPr>
      <w:r>
        <w:rPr>
          <w:rFonts w:ascii="Calibri" w:cs="Calibri" w:eastAsia="Calibri" w:hAnsi="Calibri"/>
          <w:b/>
          <w:bCs/>
          <w:color w:val="1B4F7E"/>
          <w:sz w:val="44"/>
          <w:szCs w:val="44"/>
        </w:rPr>
        <w:t xml:space="preserve">Dossier du fil rouge : traiter une réclamation client</w:t>
      </w:r>
    </w:p>
    <w:p>
      <w:pPr>
        <w:spacing w:after="160"/>
      </w:pPr>
      <w:r>
        <w:rPr>
          <w:rFonts w:ascii="Calibri" w:cs="Calibri" w:eastAsia="Calibri" w:hAnsi="Calibri"/>
          <w:i/>
          <w:iCs/>
          <w:color w:val="444444"/>
          <w:sz w:val="28"/>
          <w:szCs w:val="28"/>
        </w:rPr>
        <w:t xml:space="preserve">Atelier Lorval Précision (entreprise fictive)</w:t>
      </w:r>
    </w:p>
    <w:p>
      <w:pPr>
        <w:spacing w:after="40" w:before="0" w:line="276"/>
      </w:pPr>
      <w:r>
        <w:rPr>
          <w:rFonts w:ascii="Calibri" w:cs="Calibri" w:eastAsia="Calibri" w:hAnsi="Calibri"/>
          <w:b/>
          <w:bCs/>
          <w:sz w:val="24"/>
          <w:szCs w:val="24"/>
        </w:rPr>
        <w:t xml:space="preserve">Dossier remis aux stagiaires | Pièces 1 à 7</w:t>
      </w:r>
    </w:p>
    <w:p>
      <w:pPr>
        <w:spacing w:after="240" w:before="0" w:line="276"/>
      </w:pPr>
      <w:r>
        <w:rPr>
          <w:rFonts w:ascii="Calibri" w:cs="Calibri" w:eastAsia="Calibri" w:hAnsi="Calibri"/>
          <w:color w:val="666666"/>
          <w:sz w:val="20"/>
          <w:szCs w:val="20"/>
        </w:rPr>
        <w:t xml:space="preserve">Formateur : S. JAUBERT | Formation « Concevoir un système d'IA à partir d'un process métier » | Septembre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D6" w:sz="4"/>
              <w:left w:val="single" w:color="B26B00" w:sz="24"/>
              <w:bottom w:val="single" w:color="FFF4D6" w:sz="4"/>
              <w:right w:val="single" w:color="FFF4D6" w:sz="4"/>
            </w:tcBorders>
            <w:shd w:fill="FFF4D6" w:color="auto" w:val="clear"/>
            <w:tcMar>
              <w:top w:type="dxa" w:w="100"/>
              <w:left w:type="dxa" w:w="160"/>
              <w:bottom w:type="dxa" w:w="100"/>
              <w:right w:type="dxa" w:w="140"/>
            </w:tcMar>
          </w:tcPr>
          <w:p>
            <w:pPr>
              <w:spacing w:after="60"/>
            </w:pPr>
            <w:r>
              <w:rPr>
                <w:rFonts w:ascii="Calibri" w:cs="Calibri" w:eastAsia="Calibri" w:hAnsi="Calibri"/>
                <w:b/>
                <w:bCs/>
                <w:color w:val="B26B00"/>
                <w:sz w:val="21"/>
                <w:szCs w:val="21"/>
              </w:rPr>
              <w:t xml:space="preserve">Avertissement</w:t>
            </w:r>
          </w:p>
          <w:p>
            <w:pPr>
              <w:spacing w:after="50" w:line="260"/>
            </w:pPr>
            <w:r>
              <w:rPr>
                <w:rFonts w:ascii="Calibri" w:cs="Calibri" w:eastAsia="Calibri" w:hAnsi="Calibri"/>
                <w:sz w:val="20"/>
                <w:szCs w:val="20"/>
              </w:rPr>
              <w:t xml:space="preserve">Ce dossier est fictif. Les sociétés, les personnes, les références, les chiffres, les délais et les règles sont inventés pour la formation. Ils n'ont aucune valeur commerciale ni juridique.</w:t>
            </w:r>
          </w:p>
          <w:p>
            <w:pPr>
              <w:spacing w:after="50" w:line="260"/>
            </w:pPr>
            <w:r>
              <w:rPr>
                <w:rFonts w:ascii="Calibri" w:cs="Calibri" w:eastAsia="Calibri" w:hAnsi="Calibri"/>
                <w:sz w:val="20"/>
                <w:szCs w:val="20"/>
              </w:rPr>
              <w:t xml:space="preserve">Ne saisissez dans un outil d'IA que les pièces de ce dossier, jamais des données réelles de votre entreprise.</w:t>
            </w:r>
          </w:p>
        </w:tc>
      </w:tr>
    </w:tbl>
    <w:p>
      <w:pPr>
        <w:spacing w:after="160"/>
      </w:pPr>
    </w:p>
    <w:p>
      <w:pPr>
        <w:pStyle w:val="Heading2"/>
        <w:keepNext/>
      </w:pPr>
      <w:r>
        <w:rPr>
          <w:rFonts w:ascii="Calibri" w:cs="Calibri" w:eastAsia="Calibri" w:hAnsi="Calibri"/>
        </w:rPr>
        <w:t xml:space="preserve">Contenu du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2300"/>
        <w:gridCol w:w="2238"/>
      </w:tblGrid>
      <w:tr>
        <w:trPr>
          <w:cantSplit/>
          <w:tblHeader/>
        </w:trPr>
        <w:tc>
          <w:tcPr>
            <w:tcW w:type="dxa" w:w="1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Pièce</w:t>
            </w:r>
          </w:p>
        </w:tc>
        <w:tc>
          <w:tcPr>
            <w:tcW w:type="dxa" w:w="41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Contenu</w:t>
            </w:r>
          </w:p>
        </w:tc>
        <w:tc>
          <w:tcPr>
            <w:tcW w:type="dxa" w:w="23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Support</w:t>
            </w:r>
          </w:p>
        </w:tc>
        <w:tc>
          <w:tcPr>
            <w:tcW w:type="dxa" w:w="22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Utilisée en</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1</w:t>
            </w:r>
            <w:r>
              <w:rPr>
                <w:rFonts w:ascii="Calibri" w:cs="Calibri" w:eastAsia="Calibri" w:hAnsi="Calibri"/>
                <w:sz w:val="19"/>
                <w:szCs w:val="19"/>
              </w:rPr>
              <w:t xml:space="preserve"/>
            </w:r>
          </w:p>
        </w:tc>
        <w:tc>
          <w:tcPr>
            <w:tcW w:type="dxa" w:w="4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L'entreprise fictive, son process actuel et les contraintes de la direction</w:t>
            </w:r>
          </w:p>
        </w:tc>
        <w:tc>
          <w:tcPr>
            <w:tcW w:type="dxa" w:w="2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Ce dossier</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Jours 1 à 3</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2</w:t>
            </w:r>
            <w:r>
              <w:rPr>
                <w:rFonts w:ascii="Calibri" w:cs="Calibri" w:eastAsia="Calibri" w:hAnsi="Calibri"/>
                <w:sz w:val="19"/>
                <w:szCs w:val="19"/>
              </w:rPr>
              <w:t xml:space="preserve"/>
            </w:r>
          </w:p>
        </w:tc>
        <w:tc>
          <w:tcPr>
            <w:tcW w:type="dxa" w:w="4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Procédure PR-QUAL-07 : traitement des réclamations clients (référentiel)</w:t>
            </w:r>
          </w:p>
        </w:tc>
        <w:tc>
          <w:tcPr>
            <w:tcW w:type="dxa" w:w="2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Ce dossier</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Jours 1 à 3</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3</w:t>
            </w:r>
            <w:r>
              <w:rPr>
                <w:rFonts w:ascii="Calibri" w:cs="Calibri" w:eastAsia="Calibri" w:hAnsi="Calibri"/>
                <w:sz w:val="19"/>
                <w:szCs w:val="19"/>
              </w:rPr>
              <w:t xml:space="preserve"/>
            </w:r>
          </w:p>
        </w:tc>
        <w:tc>
          <w:tcPr>
            <w:tcW w:type="dxa" w:w="4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Catalogue des cinq références</w:t>
            </w:r>
          </w:p>
        </w:tc>
        <w:tc>
          <w:tcPr>
            <w:tcW w:type="dxa" w:w="2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Ce dossier</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Jours 1 à 3</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4</w:t>
            </w:r>
            <w:r>
              <w:rPr>
                <w:rFonts w:ascii="Calibri" w:cs="Calibri" w:eastAsia="Calibri" w:hAnsi="Calibri"/>
                <w:sz w:val="19"/>
                <w:szCs w:val="19"/>
              </w:rPr>
              <w:t xml:space="preserve"/>
            </w:r>
          </w:p>
        </w:tc>
        <w:tc>
          <w:tcPr>
            <w:tcW w:type="dxa" w:w="4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Gabarit de réponse type</w:t>
            </w:r>
          </w:p>
        </w:tc>
        <w:tc>
          <w:tcPr>
            <w:tcW w:type="dxa" w:w="2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Ce dossier</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Jours 1 à 3</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5</w:t>
            </w:r>
            <w:r>
              <w:rPr>
                <w:rFonts w:ascii="Calibri" w:cs="Calibri" w:eastAsia="Calibri" w:hAnsi="Calibri"/>
                <w:sz w:val="19"/>
                <w:szCs w:val="19"/>
              </w:rPr>
              <w:t xml:space="preserve"/>
            </w:r>
          </w:p>
        </w:tc>
        <w:tc>
          <w:tcPr>
            <w:tcW w:type="dxa" w:w="4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Historique : six réponses envoyées (E1 à E6)</w:t>
            </w:r>
          </w:p>
        </w:tc>
        <w:tc>
          <w:tcPr>
            <w:tcW w:type="dxa" w:w="2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Ce dossier</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Jour 1 (contexte)</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6</w:t>
            </w:r>
            <w:r>
              <w:rPr>
                <w:rFonts w:ascii="Calibri" w:cs="Calibri" w:eastAsia="Calibri" w:hAnsi="Calibri"/>
                <w:sz w:val="19"/>
                <w:szCs w:val="19"/>
              </w:rPr>
              <w:t xml:space="preserve"/>
            </w:r>
          </w:p>
        </w:tc>
        <w:tc>
          <w:tcPr>
            <w:tcW w:type="dxa" w:w="4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Dix-huit réclamations à traiter (R01 à R18)</w:t>
            </w:r>
          </w:p>
        </w:tc>
        <w:tc>
          <w:tcPr>
            <w:tcW w:type="dxa" w:w="2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Fichier tableur, feuille « Réclamations »</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Jours 2 et 3</w:t>
            </w:r>
          </w:p>
        </w:tc>
      </w:tr>
      <w:tr>
        <w:trPr>
          <w:cantSplit/>
        </w:trPr>
        <w:tc>
          <w:tcPr>
            <w:tcW w:type="dxa" w:w="1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7</w:t>
            </w:r>
            <w:r>
              <w:rPr>
                <w:rFonts w:ascii="Calibri" w:cs="Calibri" w:eastAsia="Calibri" w:hAnsi="Calibri"/>
                <w:sz w:val="19"/>
                <w:szCs w:val="19"/>
              </w:rPr>
              <w:t xml:space="preserve"/>
            </w:r>
          </w:p>
        </w:tc>
        <w:tc>
          <w:tcPr>
            <w:tcW w:type="dxa" w:w="4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Dossiers en cours et tableau de suivi</w:t>
            </w:r>
          </w:p>
        </w:tc>
        <w:tc>
          <w:tcPr>
            <w:tcW w:type="dxa" w:w="2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Fichier tableur, feuilles « Dossiers en cours » et « Suivi »</w:t>
            </w:r>
          </w:p>
        </w:tc>
        <w:tc>
          <w:tcPr>
            <w:tcW w:type="dxa" w:w="2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Jours 2 et 3</w:t>
            </w:r>
          </w:p>
        </w:tc>
      </w:tr>
    </w:tbl>
    <w:p>
      <w:r>
        <w:br w:type="page"/>
      </w:r>
    </w:p>
    <w:p>
      <w:pPr>
        <w:pStyle w:val="Heading1"/>
        <w:keepNext/>
      </w:pPr>
      <w:r>
        <w:rPr>
          <w:rFonts w:ascii="Calibri" w:cs="Calibri" w:eastAsia="Calibri" w:hAnsi="Calibri"/>
        </w:rPr>
        <w:t xml:space="preserve">Pièce 1 : L'entreprise et son process actuel</w:t>
      </w:r>
    </w:p>
    <w:p>
      <w:pPr>
        <w:pStyle w:val="Heading2"/>
        <w:keepNext/>
      </w:pPr>
      <w:r>
        <w:rPr>
          <w:rFonts w:ascii="Calibri" w:cs="Calibri" w:eastAsia="Calibri" w:hAnsi="Calibri"/>
        </w:rPr>
        <w:t xml:space="preserve">1. L'entreprise</w:t>
      </w:r>
    </w:p>
    <w:p>
      <w:pPr>
        <w:spacing w:after="120" w:before="0" w:line="276"/>
      </w:pPr>
      <w:r>
        <w:rPr>
          <w:rFonts w:ascii="Calibri" w:cs="Calibri" w:eastAsia="Calibri" w:hAnsi="Calibri"/>
        </w:rPr>
        <w:t xml:space="preserve"/>
      </w:r>
      <w:r>
        <w:rPr>
          <w:rFonts w:ascii="Calibri" w:cs="Calibri" w:eastAsia="Calibri" w:hAnsi="Calibri"/>
          <w:b/>
          <w:bCs/>
        </w:rPr>
        <w:t xml:space="preserve">Atelier Lorval Précision</w:t>
      </w:r>
      <w:r>
        <w:rPr>
          <w:rFonts w:ascii="Calibri" w:cs="Calibri" w:eastAsia="Calibri" w:hAnsi="Calibri"/>
        </w:rPr>
        <w:t xml:space="preserve"> est un sous-traitant fictif d'usinage de précision. Il fabrique cinq références de pièces catalogue (pièce 3) pour des clients industriels.</w:t>
      </w:r>
    </w:p>
    <w:p>
      <w:pPr>
        <w:spacing w:after="120" w:before="0" w:line="276"/>
      </w:pPr>
      <w:r>
        <w:rPr>
          <w:rFonts w:ascii="Calibri" w:cs="Calibri" w:eastAsia="Calibri" w:hAnsi="Calibri"/>
        </w:rPr>
        <w:t xml:space="preserve">Le </w:t>
      </w:r>
      <w:r>
        <w:rPr>
          <w:rFonts w:ascii="Calibri" w:cs="Calibri" w:eastAsia="Calibri" w:hAnsi="Calibri"/>
          <w:b/>
          <w:bCs/>
        </w:rPr>
        <w:t xml:space="preserve">Service Qualité Clients</w:t>
      </w:r>
      <w:r>
        <w:rPr>
          <w:rFonts w:ascii="Calibri" w:cs="Calibri" w:eastAsia="Calibri" w:hAnsi="Calibri"/>
        </w:rPr>
        <w:t xml:space="preserve"> traite les réclamations. Il comprend un technicien qualité, qui instruit chaque réclamation et rédige la réponse, et un responsable qualité, qui valide chaque réponse et traite les cas escaladés. Le service logistique et le service commercial interviennent à la demande.</w:t>
      </w:r>
    </w:p>
    <w:p>
      <w:pPr>
        <w:pStyle w:val="Heading2"/>
        <w:keepNext/>
      </w:pPr>
      <w:r>
        <w:rPr>
          <w:rFonts w:ascii="Calibri" w:cs="Calibri" w:eastAsia="Calibri" w:hAnsi="Calibri"/>
        </w:rPr>
        <w:t xml:space="preserve">2. Données du scénario (fictives)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Donnée</w:t>
            </w:r>
          </w:p>
        </w:tc>
        <w:tc>
          <w:tcPr>
            <w:tcW w:type="dxa" w:w="56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Valeur du scénario</w:t>
            </w:r>
          </w:p>
        </w:tc>
      </w:tr>
      <w:tr>
        <w:trPr>
          <w:cantSplit/>
        </w:trPr>
        <w:tc>
          <w:tcPr>
            <w:tcW w:type="dxa" w:w="4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Volume de réclamations</w:t>
            </w:r>
          </w:p>
        </w:tc>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Environ 30 par mois</w:t>
            </w:r>
          </w:p>
        </w:tc>
      </w:tr>
      <w:tr>
        <w:trPr>
          <w:cantSplit/>
        </w:trPr>
        <w:tc>
          <w:tcPr>
            <w:tcW w:type="dxa" w:w="4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Temps moyen de traitement actuel</w:t>
            </w:r>
          </w:p>
        </w:tc>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Environ 40 minutes par réclamation (estimation interne)</w:t>
            </w:r>
          </w:p>
        </w:tc>
      </w:tr>
      <w:tr>
        <w:trPr>
          <w:cantSplit/>
        </w:trPr>
        <w:tc>
          <w:tcPr>
            <w:tcW w:type="dxa" w:w="4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Personnes concernées</w:t>
            </w:r>
          </w:p>
        </w:tc>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Un technicien qualité, un responsable qualité</w:t>
            </w:r>
          </w:p>
        </w:tc>
      </w:tr>
      <w:tr>
        <w:trPr>
          <w:cantSplit/>
        </w:trPr>
        <w:tc>
          <w:tcPr>
            <w:tcW w:type="dxa" w:w="4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Délais à respecter</w:t>
            </w:r>
          </w:p>
        </w:tc>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Accusé de réception sous 2 jours ouvrés, réponse de fond sous 10 jours ouvrés</w:t>
            </w:r>
          </w:p>
        </w:tc>
      </w:tr>
      <w:tr>
        <w:trPr>
          <w:cantSplit/>
        </w:trPr>
        <w:tc>
          <w:tcPr>
            <w:tcW w:type="dxa" w:w="40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Point de douleur cité par le responsable qualité</w:t>
            </w:r>
          </w:p>
        </w:tc>
        <w:tc>
          <w:tcPr>
            <w:tcW w:type="dxa" w:w="5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Les erreurs de recevabilité et les promesses non prévues par la procédure sont les plus coûteuses</w:t>
            </w:r>
          </w:p>
        </w:tc>
      </w:tr>
    </w:tbl>
    <w:p>
      <w:pPr>
        <w:spacing w:after="120"/>
      </w:pPr>
    </w:p>
    <w:p>
      <w:pPr>
        <w:pStyle w:val="Heading2"/>
        <w:keepNext/>
      </w:pPr>
      <w:r>
        <w:rPr>
          <w:rFonts w:ascii="Calibri" w:cs="Calibri" w:eastAsia="Calibri" w:hAnsi="Calibri"/>
        </w:rPr>
        <w:t xml:space="preserve">3. Le process actuel (manuel)</w:t>
      </w:r>
    </w:p>
    <w:p>
      <w:pPr>
        <w:pStyle w:val="ListParagraph"/>
        <w:numPr>
          <w:ilvl w:val="0"/>
          <w:numId w:val="2"/>
        </w:numPr>
        <w:spacing w:after="60" w:line="276"/>
      </w:pPr>
      <w:r>
        <w:rPr>
          <w:rFonts w:ascii="Calibri" w:cs="Calibri" w:eastAsia="Calibri" w:hAnsi="Calibri"/>
        </w:rPr>
        <w:t xml:space="preserve">Réception de la réclamation par messagerie, parfois avec pièce jointe.</w:t>
      </w:r>
    </w:p>
    <w:p>
      <w:pPr>
        <w:pStyle w:val="ListParagraph"/>
        <w:numPr>
          <w:ilvl w:val="0"/>
          <w:numId w:val="2"/>
        </w:numPr>
        <w:spacing w:after="60" w:line="276"/>
      </w:pPr>
      <w:r>
        <w:rPr>
          <w:rFonts w:ascii="Calibri" w:cs="Calibri" w:eastAsia="Calibri" w:hAnsi="Calibri"/>
        </w:rPr>
        <w:t xml:space="preserve">Qualification : catégorie, gravité, produit concerné.</w:t>
      </w:r>
    </w:p>
    <w:p>
      <w:pPr>
        <w:pStyle w:val="ListParagraph"/>
        <w:numPr>
          <w:ilvl w:val="0"/>
          <w:numId w:val="2"/>
        </w:numPr>
        <w:spacing w:after="60" w:line="276"/>
      </w:pPr>
      <w:r>
        <w:rPr>
          <w:rFonts w:ascii="Calibri" w:cs="Calibri" w:eastAsia="Calibri" w:hAnsi="Calibri"/>
        </w:rPr>
        <w:t xml:space="preserve">Vérification : recevabilité (délais, garantie, exclusions) et recherche de doublon dans le suivi.</w:t>
      </w:r>
    </w:p>
    <w:p>
      <w:pPr>
        <w:pStyle w:val="ListParagraph"/>
        <w:numPr>
          <w:ilvl w:val="0"/>
          <w:numId w:val="2"/>
        </w:numPr>
        <w:spacing w:after="60" w:line="276"/>
      </w:pPr>
      <w:r>
        <w:rPr>
          <w:rFonts w:ascii="Calibri" w:cs="Calibri" w:eastAsia="Calibri" w:hAnsi="Calibri"/>
        </w:rPr>
        <w:t xml:space="preserve">Rédaction d'un projet de réponse à partir du gabarit.</w:t>
      </w:r>
    </w:p>
    <w:p>
      <w:pPr>
        <w:pStyle w:val="ListParagraph"/>
        <w:numPr>
          <w:ilvl w:val="0"/>
          <w:numId w:val="2"/>
        </w:numPr>
        <w:spacing w:after="60" w:line="276"/>
      </w:pPr>
      <w:r>
        <w:rPr>
          <w:rFonts w:ascii="Calibri" w:cs="Calibri" w:eastAsia="Calibri" w:hAnsi="Calibri"/>
        </w:rPr>
        <w:t xml:space="preserve">Validation par le responsable qualité.</w:t>
      </w:r>
    </w:p>
    <w:p>
      <w:pPr>
        <w:pStyle w:val="ListParagraph"/>
        <w:numPr>
          <w:ilvl w:val="0"/>
          <w:numId w:val="2"/>
        </w:numPr>
        <w:spacing w:after="60" w:line="276"/>
      </w:pPr>
      <w:r>
        <w:rPr>
          <w:rFonts w:ascii="Calibri" w:cs="Calibri" w:eastAsia="Calibri" w:hAnsi="Calibri"/>
        </w:rPr>
        <w:t xml:space="preserve">Envoi de la réponse et enregistrement dans le tableau de suivi.</w:t>
      </w:r>
    </w:p>
    <w:p>
      <w:pPr>
        <w:pStyle w:val="Heading2"/>
        <w:keepNext/>
      </w:pPr>
      <w:r>
        <w:rPr>
          <w:rFonts w:ascii="Calibri" w:cs="Calibri" w:eastAsia="Calibri" w:hAnsi="Calibri"/>
        </w:rPr>
        <w:t xml:space="preserve">4. Contraintes posées par la direction</w:t>
      </w:r>
    </w:p>
    <w:p>
      <w:pPr>
        <w:spacing w:after="60" w:before="0" w:line="276"/>
      </w:pPr>
      <w:r>
        <w:rPr>
          <w:rFonts w:ascii="Calibri" w:cs="Calibri" w:eastAsia="Calibri" w:hAnsi="Calibri"/>
        </w:rPr>
        <w:t xml:space="preserve">La direction autorise l'usage d'un assistant d'IA sur ce process, à trois conditions :</w:t>
      </w:r>
    </w:p>
    <w:p>
      <w:pPr>
        <w:pStyle w:val="ListParagraph"/>
        <w:numPr>
          <w:ilvl w:val="0"/>
          <w:numId w:val="3"/>
        </w:numPr>
        <w:spacing w:after="60" w:line="276"/>
      </w:pPr>
      <w:r>
        <w:rPr>
          <w:rFonts w:ascii="Calibri" w:cs="Calibri" w:eastAsia="Calibri" w:hAnsi="Calibri"/>
        </w:rPr>
        <w:t xml:space="preserve">un humain valide chaque réponse avant envoi ;</w:t>
      </w:r>
    </w:p>
    <w:p>
      <w:pPr>
        <w:pStyle w:val="ListParagraph"/>
        <w:numPr>
          <w:ilvl w:val="0"/>
          <w:numId w:val="3"/>
        </w:numPr>
        <w:spacing w:after="60" w:line="276"/>
      </w:pPr>
      <w:r>
        <w:rPr>
          <w:rFonts w:ascii="Calibri" w:cs="Calibri" w:eastAsia="Calibri" w:hAnsi="Calibri"/>
        </w:rPr>
        <w:t xml:space="preserve">les données personnelles se limitent à celles prévues par l'article 11 de la procédure ;</w:t>
      </w:r>
    </w:p>
    <w:p>
      <w:pPr>
        <w:pStyle w:val="ListParagraph"/>
        <w:numPr>
          <w:ilvl w:val="0"/>
          <w:numId w:val="3"/>
        </w:numPr>
        <w:spacing w:after="60" w:line="276"/>
      </w:pPr>
      <w:r>
        <w:rPr>
          <w:rFonts w:ascii="Calibri" w:cs="Calibri" w:eastAsia="Calibri" w:hAnsi="Calibri"/>
        </w:rPr>
        <w:t xml:space="preserve">chaque réponse est tracée dans le tableau de suivi.</w:t>
      </w:r>
    </w:p>
    <w:p>
      <w:r>
        <w:br w:type="page"/>
      </w:r>
    </w:p>
    <w:p>
      <w:pPr>
        <w:pStyle w:val="Heading1"/>
        <w:keepNext/>
      </w:pPr>
      <w:r>
        <w:rPr>
          <w:rFonts w:ascii="Calibri" w:cs="Calibri" w:eastAsia="Calibri" w:hAnsi="Calibri"/>
        </w:rPr>
        <w:t xml:space="preserve">Pièce 2 : Procédure PR-QUAL-07, traitement des réclamations clients</w:t>
      </w:r>
    </w:p>
    <w:p>
      <w:pPr>
        <w:spacing w:after="120" w:before="0" w:line="276"/>
      </w:pPr>
      <w:r>
        <w:rPr>
          <w:rFonts w:ascii="Calibri" w:cs="Calibri" w:eastAsia="Calibri" w:hAnsi="Calibri"/>
          <w:i/>
          <w:iCs/>
          <w:color w:val="555555"/>
        </w:rPr>
        <w:t xml:space="preserve">Procédure fictive, indice de révision 3. Les articles sont cités dans les corrigés sous la forme « Pièce 2, art. X.Y ».</w:t>
      </w:r>
    </w:p>
    <w:p>
      <w:pPr>
        <w:pStyle w:val="Heading2"/>
        <w:keepNext/>
      </w:pPr>
      <w:r>
        <w:rPr>
          <w:rFonts w:ascii="Calibri" w:cs="Calibri" w:eastAsia="Calibri" w:hAnsi="Calibri"/>
        </w:rPr>
        <w:t xml:space="preserve">Article 1 : Objet et périmètre</w:t>
      </w:r>
    </w:p>
    <w:p>
      <w:pPr>
        <w:spacing w:after="90" w:before="0" w:line="276"/>
      </w:pPr>
      <w:r>
        <w:rPr>
          <w:rFonts w:ascii="Calibri" w:cs="Calibri" w:eastAsia="Calibri" w:hAnsi="Calibri"/>
        </w:rPr>
        <w:t xml:space="preserve"/>
      </w:r>
      <w:r>
        <w:rPr>
          <w:rFonts w:ascii="Calibri" w:cs="Calibri" w:eastAsia="Calibri" w:hAnsi="Calibri"/>
          <w:b/>
          <w:bCs/>
        </w:rPr>
        <w:t xml:space="preserve">Art. 1.1 : Objet.</w:t>
      </w:r>
      <w:r>
        <w:rPr>
          <w:rFonts w:ascii="Calibri" w:cs="Calibri" w:eastAsia="Calibri" w:hAnsi="Calibri"/>
        </w:rPr>
        <w:t xml:space="preserve"> La présente procédure définit comment Atelier Lorval Précision reçoit, qualifie, instruit et répond aux réclamations de ses clients professionnels.</w:t>
      </w:r>
    </w:p>
    <w:p>
      <w:pPr>
        <w:spacing w:after="90" w:before="0" w:line="276"/>
      </w:pPr>
      <w:r>
        <w:rPr>
          <w:rFonts w:ascii="Calibri" w:cs="Calibri" w:eastAsia="Calibri" w:hAnsi="Calibri"/>
        </w:rPr>
        <w:t xml:space="preserve"/>
      </w:r>
      <w:r>
        <w:rPr>
          <w:rFonts w:ascii="Calibri" w:cs="Calibri" w:eastAsia="Calibri" w:hAnsi="Calibri"/>
          <w:b/>
          <w:bCs/>
        </w:rPr>
        <w:t xml:space="preserve">Art. 1.2 : Périmètre.</w:t>
      </w:r>
      <w:r>
        <w:rPr>
          <w:rFonts w:ascii="Calibri" w:cs="Calibri" w:eastAsia="Calibri" w:hAnsi="Calibri"/>
        </w:rPr>
        <w:t xml:space="preserve"> Elle s'applique aux pièces du catalogue (pièce 3). Elle ne s'applique pas aux demandes commerciales (prix, nouvelles commandes, modifications de plan), qui relèvent du service commercial.</w:t>
      </w:r>
    </w:p>
    <w:p>
      <w:pPr>
        <w:pStyle w:val="Heading2"/>
        <w:keepNext/>
      </w:pPr>
      <w:r>
        <w:rPr>
          <w:rFonts w:ascii="Calibri" w:cs="Calibri" w:eastAsia="Calibri" w:hAnsi="Calibri"/>
        </w:rPr>
        <w:t xml:space="preserve">Article 2 : Définitions</w:t>
      </w:r>
    </w:p>
    <w:p>
      <w:pPr>
        <w:spacing w:after="90" w:before="0" w:line="276"/>
      </w:pPr>
      <w:r>
        <w:rPr>
          <w:rFonts w:ascii="Calibri" w:cs="Calibri" w:eastAsia="Calibri" w:hAnsi="Calibri"/>
        </w:rPr>
        <w:t xml:space="preserve"/>
      </w:r>
      <w:r>
        <w:rPr>
          <w:rFonts w:ascii="Calibri" w:cs="Calibri" w:eastAsia="Calibri" w:hAnsi="Calibri"/>
          <w:b/>
          <w:bCs/>
        </w:rPr>
        <w:t xml:space="preserve">Art. 2.1 : Non-conformité apparente.</w:t>
      </w:r>
      <w:r>
        <w:rPr>
          <w:rFonts w:ascii="Calibri" w:cs="Calibri" w:eastAsia="Calibri" w:hAnsi="Calibri"/>
        </w:rPr>
        <w:t xml:space="preserve"> Défaut décelable à la réception par un contrôle visuel, dimensionnel ou de quantité : dimension hors tolérance, pièce endommagée, quantité ou référence erronée, défaut d'aspect.</w:t>
      </w:r>
    </w:p>
    <w:p>
      <w:pPr>
        <w:spacing w:after="90" w:before="0" w:line="276"/>
      </w:pPr>
      <w:r>
        <w:rPr>
          <w:rFonts w:ascii="Calibri" w:cs="Calibri" w:eastAsia="Calibri" w:hAnsi="Calibri"/>
        </w:rPr>
        <w:t xml:space="preserve"/>
      </w:r>
      <w:r>
        <w:rPr>
          <w:rFonts w:ascii="Calibri" w:cs="Calibri" w:eastAsia="Calibri" w:hAnsi="Calibri"/>
          <w:b/>
          <w:bCs/>
        </w:rPr>
        <w:t xml:space="preserve">Art. 2.2 : Défaut apparu en service.</w:t>
      </w:r>
      <w:r>
        <w:rPr>
          <w:rFonts w:ascii="Calibri" w:cs="Calibri" w:eastAsia="Calibri" w:hAnsi="Calibri"/>
        </w:rPr>
        <w:t xml:space="preserve"> Défaut non décelable à la réception, révélé à l'usage.</w:t>
      </w:r>
    </w:p>
    <w:p>
      <w:pPr>
        <w:spacing w:after="90" w:before="0" w:line="276"/>
      </w:pPr>
      <w:r>
        <w:rPr>
          <w:rFonts w:ascii="Calibri" w:cs="Calibri" w:eastAsia="Calibri" w:hAnsi="Calibri"/>
        </w:rPr>
        <w:t xml:space="preserve"/>
      </w:r>
      <w:r>
        <w:rPr>
          <w:rFonts w:ascii="Calibri" w:cs="Calibri" w:eastAsia="Calibri" w:hAnsi="Calibri"/>
          <w:b/>
          <w:bCs/>
        </w:rPr>
        <w:t xml:space="preserve">Art. 2.3 : Retard de livraison.</w:t>
      </w:r>
      <w:r>
        <w:rPr>
          <w:rFonts w:ascii="Calibri" w:cs="Calibri" w:eastAsia="Calibri" w:hAnsi="Calibri"/>
        </w:rPr>
        <w:t xml:space="preserve"> Écart entre la date de livraison confirmée dans l'accusé de réception de commande et la date de livraison effective. Si la commande n'est pas livrée, l'écart est mesuré jusqu'à la date de réception de la réclamation.</w:t>
      </w:r>
    </w:p>
    <w:p>
      <w:pPr>
        <w:spacing w:after="90" w:before="0" w:line="276"/>
      </w:pPr>
      <w:r>
        <w:rPr>
          <w:rFonts w:ascii="Calibri" w:cs="Calibri" w:eastAsia="Calibri" w:hAnsi="Calibri"/>
        </w:rPr>
        <w:t xml:space="preserve"/>
      </w:r>
      <w:r>
        <w:rPr>
          <w:rFonts w:ascii="Calibri" w:cs="Calibri" w:eastAsia="Calibri" w:hAnsi="Calibri"/>
          <w:b/>
          <w:bCs/>
        </w:rPr>
        <w:t xml:space="preserve">Art. 2.4 : Jours ouvrés.</w:t>
      </w:r>
      <w:r>
        <w:rPr>
          <w:rFonts w:ascii="Calibri" w:cs="Calibri" w:eastAsia="Calibri" w:hAnsi="Calibri"/>
        </w:rPr>
        <w:t xml:space="preserve"> Du lundi au vendredi, hors jours fériés. Le décompte commence le lendemain de la date de référence (livraison ou date confirmée) et inclut le jour de réception de la réclamation ou de la livraison effective.</w:t>
      </w:r>
    </w:p>
    <w:p>
      <w:pPr>
        <w:pStyle w:val="Heading2"/>
        <w:keepNext/>
      </w:pPr>
      <w:r>
        <w:rPr>
          <w:rFonts w:ascii="Calibri" w:cs="Calibri" w:eastAsia="Calibri" w:hAnsi="Calibri"/>
        </w:rPr>
        <w:t xml:space="preserve">Article 3 : Catégories</w:t>
      </w:r>
    </w:p>
    <w:p>
      <w:pPr>
        <w:spacing w:after="90" w:before="0" w:line="276"/>
      </w:pPr>
      <w:r>
        <w:rPr>
          <w:rFonts w:ascii="Calibri" w:cs="Calibri" w:eastAsia="Calibri" w:hAnsi="Calibri"/>
        </w:rPr>
        <w:t xml:space="preserve"/>
      </w:r>
      <w:r>
        <w:rPr>
          <w:rFonts w:ascii="Calibri" w:cs="Calibri" w:eastAsia="Calibri" w:hAnsi="Calibri"/>
          <w:b/>
          <w:bCs/>
        </w:rPr>
        <w:t xml:space="preserve">Art. 3.1 : Codes.</w:t>
      </w:r>
      <w:r>
        <w:rPr>
          <w:rFonts w:ascii="Calibri" w:cs="Calibri" w:eastAsia="Calibri" w:hAnsi="Calibri"/>
        </w:rPr>
        <w:t xml:space="preserve"> C1 non-conformité dimensionnelle (pièce hors tolérance du catalogue) ; C2 pièce endommagée au transport ; C3 erreur de quantité ou de référence livrée ; C4 retard de livraison ; C5 défaut d'aspect ou de surface ; C6 défaut apparu en service ; C9 autre ou non classable.</w:t>
      </w:r>
    </w:p>
    <w:p>
      <w:pPr>
        <w:spacing w:after="90" w:before="0" w:line="276"/>
      </w:pPr>
      <w:r>
        <w:rPr>
          <w:rFonts w:ascii="Calibri" w:cs="Calibri" w:eastAsia="Calibri" w:hAnsi="Calibri"/>
        </w:rPr>
        <w:t xml:space="preserve"/>
      </w:r>
      <w:r>
        <w:rPr>
          <w:rFonts w:ascii="Calibri" w:cs="Calibri" w:eastAsia="Calibri" w:hAnsi="Calibri"/>
          <w:b/>
          <w:bCs/>
        </w:rPr>
        <w:t xml:space="preserve">Art. 3.2 : Ambiguïté.</w:t>
      </w:r>
      <w:r>
        <w:rPr>
          <w:rFonts w:ascii="Calibri" w:cs="Calibri" w:eastAsia="Calibri" w:hAnsi="Calibri"/>
        </w:rPr>
        <w:t xml:space="preserve"> Si une réclamation peut relever de deux catégories, le technicien ne tranche pas. Il la classe C9 et pose au client une question de clarification.</w:t>
      </w:r>
    </w:p>
    <w:p>
      <w:pPr>
        <w:spacing w:after="90" w:before="0" w:line="276"/>
      </w:pPr>
      <w:r>
        <w:rPr>
          <w:rFonts w:ascii="Calibri" w:cs="Calibri" w:eastAsia="Calibri" w:hAnsi="Calibri"/>
        </w:rPr>
        <w:t xml:space="preserve"/>
      </w:r>
      <w:r>
        <w:rPr>
          <w:rFonts w:ascii="Calibri" w:cs="Calibri" w:eastAsia="Calibri" w:hAnsi="Calibri"/>
          <w:b/>
          <w:bCs/>
        </w:rPr>
        <w:t xml:space="preserve">Art. 3.3 : Plusieurs sujets.</w:t>
      </w:r>
      <w:r>
        <w:rPr>
          <w:rFonts w:ascii="Calibri" w:cs="Calibri" w:eastAsia="Calibri" w:hAnsi="Calibri"/>
        </w:rPr>
        <w:t xml:space="preserve"> Un message qui contient plusieurs réclamations distinctes ouvre un dossier par réclamation.</w:t>
      </w:r>
    </w:p>
    <w:p>
      <w:pPr>
        <w:pStyle w:val="Heading2"/>
        <w:keepNext/>
      </w:pPr>
      <w:r>
        <w:rPr>
          <w:rFonts w:ascii="Calibri" w:cs="Calibri" w:eastAsia="Calibri" w:hAnsi="Calibri"/>
        </w:rPr>
        <w:t xml:space="preserve">Article 4 : Gravité</w:t>
      </w:r>
    </w:p>
    <w:p>
      <w:pPr>
        <w:spacing w:after="90" w:before="0" w:line="276"/>
      </w:pPr>
      <w:r>
        <w:rPr>
          <w:rFonts w:ascii="Calibri" w:cs="Calibri" w:eastAsia="Calibri" w:hAnsi="Calibri"/>
        </w:rPr>
        <w:t xml:space="preserve"/>
      </w:r>
      <w:r>
        <w:rPr>
          <w:rFonts w:ascii="Calibri" w:cs="Calibri" w:eastAsia="Calibri" w:hAnsi="Calibri"/>
          <w:b/>
          <w:bCs/>
        </w:rPr>
        <w:t xml:space="preserve">Art. 4.1 : G1.</w:t>
      </w:r>
      <w:r>
        <w:rPr>
          <w:rFonts w:ascii="Calibri" w:cs="Calibri" w:eastAsia="Calibri" w:hAnsi="Calibri"/>
        </w:rPr>
        <w:t xml:space="preserve"> Aucun impact fonctionnel immédiat pour le client : défaut d'aspect, quantité manquante sans arrêt de production, retard de 5 jours ouvrés ou moins.</w:t>
      </w:r>
    </w:p>
    <w:p>
      <w:pPr>
        <w:spacing w:after="90" w:before="0" w:line="276"/>
      </w:pPr>
      <w:r>
        <w:rPr>
          <w:rFonts w:ascii="Calibri" w:cs="Calibri" w:eastAsia="Calibri" w:hAnsi="Calibri"/>
        </w:rPr>
        <w:t xml:space="preserve"/>
      </w:r>
      <w:r>
        <w:rPr>
          <w:rFonts w:ascii="Calibri" w:cs="Calibri" w:eastAsia="Calibri" w:hAnsi="Calibri"/>
          <w:b/>
          <w:bCs/>
        </w:rPr>
        <w:t xml:space="preserve">Art. 4.2 : G2.</w:t>
      </w:r>
      <w:r>
        <w:rPr>
          <w:rFonts w:ascii="Calibri" w:cs="Calibri" w:eastAsia="Calibri" w:hAnsi="Calibri"/>
        </w:rPr>
        <w:t xml:space="preserve"> Impact fonctionnel (pièces inutilisables ou retard de plus de 5 jours ouvrés), sans arrêt de la production du client et sans risque pour la sécurité.</w:t>
      </w:r>
    </w:p>
    <w:p>
      <w:pPr>
        <w:spacing w:after="90" w:before="0" w:line="276"/>
      </w:pPr>
      <w:r>
        <w:rPr>
          <w:rFonts w:ascii="Calibri" w:cs="Calibri" w:eastAsia="Calibri" w:hAnsi="Calibri"/>
        </w:rPr>
        <w:t xml:space="preserve"/>
      </w:r>
      <w:r>
        <w:rPr>
          <w:rFonts w:ascii="Calibri" w:cs="Calibri" w:eastAsia="Calibri" w:hAnsi="Calibri"/>
          <w:b/>
          <w:bCs/>
        </w:rPr>
        <w:t xml:space="preserve">Art. 4.3 : G3.</w:t>
      </w:r>
      <w:r>
        <w:rPr>
          <w:rFonts w:ascii="Calibri" w:cs="Calibri" w:eastAsia="Calibri" w:hAnsi="Calibri"/>
        </w:rPr>
        <w:t xml:space="preserve"> Arrêt de la production du client, risque pour la sécurité des personnes, ou lot entier concerné.</w:t>
      </w:r>
    </w:p>
    <w:p>
      <w:pPr>
        <w:spacing w:after="90" w:before="0" w:line="276"/>
      </w:pPr>
      <w:r>
        <w:rPr>
          <w:rFonts w:ascii="Calibri" w:cs="Calibri" w:eastAsia="Calibri" w:hAnsi="Calibri"/>
        </w:rPr>
        <w:t xml:space="preserve"/>
      </w:r>
      <w:r>
        <w:rPr>
          <w:rFonts w:ascii="Calibri" w:cs="Calibri" w:eastAsia="Calibri" w:hAnsi="Calibri"/>
          <w:b/>
          <w:bCs/>
        </w:rPr>
        <w:t xml:space="preserve">Art. 4.4 : Traitement du G3.</w:t>
      </w:r>
      <w:r>
        <w:rPr>
          <w:rFonts w:ascii="Calibri" w:cs="Calibri" w:eastAsia="Calibri" w:hAnsi="Calibri"/>
        </w:rPr>
        <w:t xml:space="preserve"> Escalade immédiate au responsable qualité, qui rappelle le client sous 1 jour ouvré. Une réponse écrite d'attente est envoyée sans discuter la cause.</w:t>
      </w:r>
    </w:p>
    <w:p>
      <w:pPr>
        <w:pStyle w:val="Heading2"/>
        <w:keepNext/>
      </w:pPr>
      <w:r>
        <w:rPr>
          <w:rFonts w:ascii="Calibri" w:cs="Calibri" w:eastAsia="Calibri" w:hAnsi="Calibri"/>
        </w:rPr>
        <w:t xml:space="preserve">Article 5 : Informations nécessaires</w:t>
      </w:r>
    </w:p>
    <w:p>
      <w:pPr>
        <w:spacing w:after="90" w:before="0" w:line="276"/>
      </w:pPr>
      <w:r>
        <w:rPr>
          <w:rFonts w:ascii="Calibri" w:cs="Calibri" w:eastAsia="Calibri" w:hAnsi="Calibri"/>
        </w:rPr>
        <w:t xml:space="preserve"/>
      </w:r>
      <w:r>
        <w:rPr>
          <w:rFonts w:ascii="Calibri" w:cs="Calibri" w:eastAsia="Calibri" w:hAnsi="Calibri"/>
          <w:b/>
          <w:bCs/>
        </w:rPr>
        <w:t xml:space="preserve">Art. 5.1 : Informations minimales.</w:t>
      </w:r>
      <w:r>
        <w:rPr>
          <w:rFonts w:ascii="Calibri" w:cs="Calibri" w:eastAsia="Calibri" w:hAnsi="Calibri"/>
        </w:rPr>
        <w:t xml:space="preserve"> Numéro de commande, numéro de bon de livraison (sauf commande non livrée), référence catalogue, quantité concernée, description du défaut.</w:t>
      </w:r>
    </w:p>
    <w:p>
      <w:pPr>
        <w:spacing w:after="90" w:before="0" w:line="276"/>
      </w:pPr>
      <w:r>
        <w:rPr>
          <w:rFonts w:ascii="Calibri" w:cs="Calibri" w:eastAsia="Calibri" w:hAnsi="Calibri"/>
        </w:rPr>
        <w:t xml:space="preserve"/>
      </w:r>
      <w:r>
        <w:rPr>
          <w:rFonts w:ascii="Calibri" w:cs="Calibri" w:eastAsia="Calibri" w:hAnsi="Calibri"/>
          <w:b/>
          <w:bCs/>
        </w:rPr>
        <w:t xml:space="preserve">Art. 5.2 : Pièces justificatives.</w:t>
      </w:r>
      <w:r>
        <w:rPr>
          <w:rFonts w:ascii="Calibri" w:cs="Calibri" w:eastAsia="Calibri" w:hAnsi="Calibri"/>
        </w:rPr>
        <w:t xml:space="preserve"> C1 : relevé de mesure. C2 et C5 : photos. C6 : retour de la pièce pour expertise. C4 : aucune.</w:t>
      </w:r>
    </w:p>
    <w:p>
      <w:pPr>
        <w:spacing w:after="90" w:before="0" w:line="276"/>
      </w:pPr>
      <w:r>
        <w:rPr>
          <w:rFonts w:ascii="Calibri" w:cs="Calibri" w:eastAsia="Calibri" w:hAnsi="Calibri"/>
        </w:rPr>
        <w:t xml:space="preserve"/>
      </w:r>
      <w:r>
        <w:rPr>
          <w:rFonts w:ascii="Calibri" w:cs="Calibri" w:eastAsia="Calibri" w:hAnsi="Calibri"/>
          <w:b/>
          <w:bCs/>
        </w:rPr>
        <w:t xml:space="preserve">Art. 5.3 : Information manquante.</w:t>
      </w:r>
      <w:r>
        <w:rPr>
          <w:rFonts w:ascii="Calibri" w:cs="Calibri" w:eastAsia="Calibri" w:hAnsi="Calibri"/>
        </w:rPr>
        <w:t xml:space="preserve"> Le technicien ne prend aucune décision et ne propose aucune solution. Il demande les informations manquantes en les listant.</w:t>
      </w:r>
    </w:p>
    <w:p>
      <w:pPr>
        <w:spacing w:after="90" w:before="0" w:line="276"/>
      </w:pPr>
      <w:r>
        <w:rPr>
          <w:rFonts w:ascii="Calibri" w:cs="Calibri" w:eastAsia="Calibri" w:hAnsi="Calibri"/>
        </w:rPr>
        <w:t xml:space="preserve"/>
      </w:r>
      <w:r>
        <w:rPr>
          <w:rFonts w:ascii="Calibri" w:cs="Calibri" w:eastAsia="Calibri" w:hAnsi="Calibri"/>
          <w:b/>
          <w:bCs/>
        </w:rPr>
        <w:t xml:space="preserve">Art. 5.4 : Référence absente du catalogue.</w:t>
      </w:r>
      <w:r>
        <w:rPr>
          <w:rFonts w:ascii="Calibri" w:cs="Calibri" w:eastAsia="Calibri" w:hAnsi="Calibri"/>
        </w:rPr>
        <w:t xml:space="preserve"> Le technicien n'instruit pas la réclamation. Il demande au client de vérifier son bon de livraison et escalade au responsable qualité (C9).</w:t>
      </w:r>
    </w:p>
    <w:p>
      <w:pPr>
        <w:pStyle w:val="Heading2"/>
        <w:keepNext/>
      </w:pPr>
      <w:r>
        <w:rPr>
          <w:rFonts w:ascii="Calibri" w:cs="Calibri" w:eastAsia="Calibri" w:hAnsi="Calibri"/>
        </w:rPr>
        <w:t xml:space="preserve">Article 6 : Recevabilité</w:t>
      </w:r>
    </w:p>
    <w:p>
      <w:pPr>
        <w:spacing w:after="90" w:before="0" w:line="276"/>
      </w:pPr>
      <w:r>
        <w:rPr>
          <w:rFonts w:ascii="Calibri" w:cs="Calibri" w:eastAsia="Calibri" w:hAnsi="Calibri"/>
        </w:rPr>
        <w:t xml:space="preserve"/>
      </w:r>
      <w:r>
        <w:rPr>
          <w:rFonts w:ascii="Calibri" w:cs="Calibri" w:eastAsia="Calibri" w:hAnsi="Calibri"/>
          <w:b/>
          <w:bCs/>
        </w:rPr>
        <w:t xml:space="preserve">Art. 6.1 : Non-conformité apparente (C1, C2, C3, C5).</w:t>
      </w:r>
      <w:r>
        <w:rPr>
          <w:rFonts w:ascii="Calibri" w:cs="Calibri" w:eastAsia="Calibri" w:hAnsi="Calibri"/>
        </w:rPr>
        <w:t xml:space="preserve"> Recevable si elle est signalée dans les 8 jours ouvrés après la livraison. Au-delà, elle est irrecevable, sauf exception accordée par le responsable qualité. Le technicien transmet alors le dossier au responsable qualité et n'annonce aucune exception au client.</w:t>
      </w:r>
    </w:p>
    <w:p>
      <w:pPr>
        <w:spacing w:after="90" w:before="0" w:line="276"/>
      </w:pPr>
      <w:r>
        <w:rPr>
          <w:rFonts w:ascii="Calibri" w:cs="Calibri" w:eastAsia="Calibri" w:hAnsi="Calibri"/>
        </w:rPr>
        <w:t xml:space="preserve"/>
      </w:r>
      <w:r>
        <w:rPr>
          <w:rFonts w:ascii="Calibri" w:cs="Calibri" w:eastAsia="Calibri" w:hAnsi="Calibri"/>
          <w:b/>
          <w:bCs/>
        </w:rPr>
        <w:t xml:space="preserve">Art. 6.2 : Retard (C4).</w:t>
      </w:r>
      <w:r>
        <w:rPr>
          <w:rFonts w:ascii="Calibri" w:cs="Calibri" w:eastAsia="Calibri" w:hAnsi="Calibri"/>
        </w:rPr>
        <w:t xml:space="preserve"> Recevable si le retard est strictement supérieur à 3 jours ouvrés. Un retard de 3 jours ouvrés ou moins n'est pas recevable : le client en est informé.</w:t>
      </w:r>
    </w:p>
    <w:p>
      <w:pPr>
        <w:spacing w:after="90" w:before="0" w:line="276"/>
      </w:pPr>
      <w:r>
        <w:rPr>
          <w:rFonts w:ascii="Calibri" w:cs="Calibri" w:eastAsia="Calibri" w:hAnsi="Calibri"/>
        </w:rPr>
        <w:t xml:space="preserve"/>
      </w:r>
      <w:r>
        <w:rPr>
          <w:rFonts w:ascii="Calibri" w:cs="Calibri" w:eastAsia="Calibri" w:hAnsi="Calibri"/>
          <w:b/>
          <w:bCs/>
        </w:rPr>
        <w:t xml:space="preserve">Art. 6.3 : Défaut apparu en service (C6).</w:t>
      </w:r>
      <w:r>
        <w:rPr>
          <w:rFonts w:ascii="Calibri" w:cs="Calibri" w:eastAsia="Calibri" w:hAnsi="Calibri"/>
        </w:rPr>
        <w:t xml:space="preserve"> Recevable pendant 12 mois à compter de la date de livraison, si le montage et l'usage sont conformes à la fiche technique. La recevabilité est confirmée après expertise. Au-delà de 12 mois, la réclamation est irrecevable, sans exception ; le client peut être orienté vers le service commercial pour un devis de pièces de remplacement.</w:t>
      </w:r>
    </w:p>
    <w:p>
      <w:pPr>
        <w:pStyle w:val="Heading2"/>
        <w:keepNext/>
      </w:pPr>
      <w:r>
        <w:rPr>
          <w:rFonts w:ascii="Calibri" w:cs="Calibri" w:eastAsia="Calibri" w:hAnsi="Calibri"/>
        </w:rPr>
        <w:t xml:space="preserve">Article 7 : Exclusions de garantie</w:t>
      </w:r>
    </w:p>
    <w:p>
      <w:pPr>
        <w:spacing w:after="90" w:before="0" w:line="276"/>
      </w:pPr>
      <w:r>
        <w:rPr>
          <w:rFonts w:ascii="Calibri" w:cs="Calibri" w:eastAsia="Calibri" w:hAnsi="Calibri"/>
        </w:rPr>
        <w:t xml:space="preserve"/>
      </w:r>
      <w:r>
        <w:rPr>
          <w:rFonts w:ascii="Calibri" w:cs="Calibri" w:eastAsia="Calibri" w:hAnsi="Calibri"/>
          <w:b/>
          <w:bCs/>
        </w:rPr>
        <w:t xml:space="preserve">Art. 7.1 : Cas exclus.</w:t>
      </w:r>
      <w:r>
        <w:rPr>
          <w:rFonts w:ascii="Calibri" w:cs="Calibri" w:eastAsia="Calibri" w:hAnsi="Calibri"/>
        </w:rPr>
        <w:t xml:space="preserve"> Pièces modifiées, reprises ou usinées par le client ; montage ou usage non conforme à la fiche technique ; usure normale ; stockage inadapté.</w:t>
      </w:r>
    </w:p>
    <w:p>
      <w:pPr>
        <w:spacing w:after="90" w:before="0" w:line="276"/>
      </w:pPr>
      <w:r>
        <w:rPr>
          <w:rFonts w:ascii="Calibri" w:cs="Calibri" w:eastAsia="Calibri" w:hAnsi="Calibri"/>
        </w:rPr>
        <w:t xml:space="preserve"/>
      </w:r>
      <w:r>
        <w:rPr>
          <w:rFonts w:ascii="Calibri" w:cs="Calibri" w:eastAsia="Calibri" w:hAnsi="Calibri"/>
          <w:b/>
          <w:bCs/>
        </w:rPr>
        <w:t xml:space="preserve">Art. 7.2 : Exclusion manifeste.</w:t>
      </w:r>
      <w:r>
        <w:rPr>
          <w:rFonts w:ascii="Calibri" w:cs="Calibri" w:eastAsia="Calibri" w:hAnsi="Calibri"/>
        </w:rPr>
        <w:t xml:space="preserve"> Si l'exclusion ressort clairement du message du client, la réclamation est irrecevable. La réponse l'indique de façon factuelle, sans reproche.</w:t>
      </w:r>
    </w:p>
    <w:p>
      <w:pPr>
        <w:pStyle w:val="Heading2"/>
        <w:keepNext/>
      </w:pPr>
      <w:r>
        <w:rPr>
          <w:rFonts w:ascii="Calibri" w:cs="Calibri" w:eastAsia="Calibri" w:hAnsi="Calibri"/>
        </w:rPr>
        <w:t xml:space="preserve">Article 8 : Solutions</w:t>
      </w:r>
    </w:p>
    <w:p>
      <w:pPr>
        <w:spacing w:after="90" w:before="0" w:line="276"/>
      </w:pPr>
      <w:r>
        <w:rPr>
          <w:rFonts w:ascii="Calibri" w:cs="Calibri" w:eastAsia="Calibri" w:hAnsi="Calibri"/>
        </w:rPr>
        <w:t xml:space="preserve"/>
      </w:r>
      <w:r>
        <w:rPr>
          <w:rFonts w:ascii="Calibri" w:cs="Calibri" w:eastAsia="Calibri" w:hAnsi="Calibri"/>
          <w:b/>
          <w:bCs/>
        </w:rPr>
        <w:t xml:space="preserve">Art. 8.1 : Réclamation recevable (C1, C2, C5, C6 et C3 sur la référence).</w:t>
      </w:r>
      <w:r>
        <w:rPr>
          <w:rFonts w:ascii="Calibri" w:cs="Calibri" w:eastAsia="Calibri" w:hAnsi="Calibri"/>
        </w:rPr>
        <w:t xml:space="preserve"> Le technicien propose le remplacement ou la reprise des pièces concernées, après retour des pièces non conformes. Le service logistique organise le retour avec le client.</w:t>
      </w:r>
    </w:p>
    <w:p>
      <w:pPr>
        <w:spacing w:after="90" w:before="0" w:line="276"/>
      </w:pPr>
      <w:r>
        <w:rPr>
          <w:rFonts w:ascii="Calibri" w:cs="Calibri" w:eastAsia="Calibri" w:hAnsi="Calibri"/>
        </w:rPr>
        <w:t xml:space="preserve"/>
      </w:r>
      <w:r>
        <w:rPr>
          <w:rFonts w:ascii="Calibri" w:cs="Calibri" w:eastAsia="Calibri" w:hAnsi="Calibri"/>
          <w:b/>
          <w:bCs/>
        </w:rPr>
        <w:t xml:space="preserve">Art. 8.2 : Erreur de quantité (C3).</w:t>
      </w:r>
      <w:r>
        <w:rPr>
          <w:rFonts w:ascii="Calibri" w:cs="Calibri" w:eastAsia="Calibri" w:hAnsi="Calibri"/>
        </w:rPr>
        <w:t xml:space="preserve"> Envoi complémentaire des pièces manquantes, après vérification par le service logistique.</w:t>
      </w:r>
    </w:p>
    <w:p>
      <w:pPr>
        <w:spacing w:after="90" w:before="0" w:line="276"/>
      </w:pPr>
      <w:r>
        <w:rPr>
          <w:rFonts w:ascii="Calibri" w:cs="Calibri" w:eastAsia="Calibri" w:hAnsi="Calibri"/>
        </w:rPr>
        <w:t xml:space="preserve"/>
      </w:r>
      <w:r>
        <w:rPr>
          <w:rFonts w:ascii="Calibri" w:cs="Calibri" w:eastAsia="Calibri" w:hAnsi="Calibri"/>
          <w:b/>
          <w:bCs/>
        </w:rPr>
        <w:t xml:space="preserve">Art. 8.3 : Retard recevable (C4).</w:t>
      </w:r>
      <w:r>
        <w:rPr>
          <w:rFonts w:ascii="Calibri" w:cs="Calibri" w:eastAsia="Calibri" w:hAnsi="Calibri"/>
        </w:rPr>
        <w:t xml:space="preserve"> Excuses factuelles. Si la commande n'est pas livrée, le service logistique confirme au client une nouvelle date de livraison sous 2 jours ouvrés.</w:t>
      </w:r>
    </w:p>
    <w:p>
      <w:pPr>
        <w:spacing w:after="90" w:before="0" w:line="276"/>
      </w:pPr>
      <w:r>
        <w:rPr>
          <w:rFonts w:ascii="Calibri" w:cs="Calibri" w:eastAsia="Calibri" w:hAnsi="Calibri"/>
        </w:rPr>
        <w:t xml:space="preserve"/>
      </w:r>
      <w:r>
        <w:rPr>
          <w:rFonts w:ascii="Calibri" w:cs="Calibri" w:eastAsia="Calibri" w:hAnsi="Calibri"/>
          <w:b/>
          <w:bCs/>
        </w:rPr>
        <w:t xml:space="preserve">Art. 8.4 : Avoir.</w:t>
      </w:r>
      <w:r>
        <w:rPr>
          <w:rFonts w:ascii="Calibri" w:cs="Calibri" w:eastAsia="Calibri" w:hAnsi="Calibri"/>
        </w:rPr>
        <w:t xml:space="preserve"> Uniquement si le remplacement est impossible. Décision du responsable qualité. Jamais annoncé au client par le technicien.</w:t>
      </w:r>
    </w:p>
    <w:p>
      <w:pPr>
        <w:spacing w:after="90" w:before="0" w:line="276"/>
      </w:pPr>
      <w:r>
        <w:rPr>
          <w:rFonts w:ascii="Calibri" w:cs="Calibri" w:eastAsia="Calibri" w:hAnsi="Calibri"/>
        </w:rPr>
        <w:t xml:space="preserve"/>
      </w:r>
      <w:r>
        <w:rPr>
          <w:rFonts w:ascii="Calibri" w:cs="Calibri" w:eastAsia="Calibri" w:hAnsi="Calibri"/>
          <w:b/>
          <w:bCs/>
        </w:rPr>
        <w:t xml:space="preserve">Art. 8.5 : Validation.</w:t>
      </w:r>
      <w:r>
        <w:rPr>
          <w:rFonts w:ascii="Calibri" w:cs="Calibri" w:eastAsia="Calibri" w:hAnsi="Calibri"/>
        </w:rPr>
        <w:t xml:space="preserve"> Toute solution est une proposition soumise à la validation du responsable qualité.</w:t>
      </w:r>
    </w:p>
    <w:p>
      <w:pPr>
        <w:pStyle w:val="Heading2"/>
        <w:keepNext/>
      </w:pPr>
      <w:r>
        <w:rPr>
          <w:rFonts w:ascii="Calibri" w:cs="Calibri" w:eastAsia="Calibri" w:hAnsi="Calibri"/>
        </w:rPr>
        <w:t xml:space="preserve">Article 9 : Préjudices indirects et gestes commerciaux</w:t>
      </w:r>
    </w:p>
    <w:p>
      <w:pPr>
        <w:spacing w:after="90" w:before="0" w:line="276"/>
      </w:pPr>
      <w:r>
        <w:rPr>
          <w:rFonts w:ascii="Calibri" w:cs="Calibri" w:eastAsia="Calibri" w:hAnsi="Calibri"/>
        </w:rPr>
        <w:t xml:space="preserve"/>
      </w:r>
      <w:r>
        <w:rPr>
          <w:rFonts w:ascii="Calibri" w:cs="Calibri" w:eastAsia="Calibri" w:hAnsi="Calibri"/>
          <w:b/>
          <w:bCs/>
        </w:rPr>
        <w:t xml:space="preserve">Art. 9.1 : Principe.</w:t>
      </w:r>
      <w:r>
        <w:rPr>
          <w:rFonts w:ascii="Calibri" w:cs="Calibri" w:eastAsia="Calibri" w:hAnsi="Calibri"/>
        </w:rPr>
        <w:t xml:space="preserve"> Les conditions générales de vente ne prévoient aucune indemnisation des préjudices indirects (arrêt de production, frais de main-d'oeuvre, pénalités subies par le client).</w:t>
      </w:r>
    </w:p>
    <w:p>
      <w:pPr>
        <w:spacing w:after="90" w:before="0" w:line="276"/>
      </w:pPr>
      <w:r>
        <w:rPr>
          <w:rFonts w:ascii="Calibri" w:cs="Calibri" w:eastAsia="Calibri" w:hAnsi="Calibri"/>
        </w:rPr>
        <w:t xml:space="preserve"/>
      </w:r>
      <w:r>
        <w:rPr>
          <w:rFonts w:ascii="Calibri" w:cs="Calibri" w:eastAsia="Calibri" w:hAnsi="Calibri"/>
          <w:b/>
          <w:bCs/>
        </w:rPr>
        <w:t xml:space="preserve">Art. 9.2 : Demande d'indemnisation.</w:t>
      </w:r>
      <w:r>
        <w:rPr>
          <w:rFonts w:ascii="Calibri" w:cs="Calibri" w:eastAsia="Calibri" w:hAnsi="Calibri"/>
        </w:rPr>
        <w:t xml:space="preserve"> Elle est transmise au responsable qualité, qui la traite avec la direction commerciale. La réponse écrite ne promet aucune indemnisation et ne la refuse pas définitivement.</w:t>
      </w:r>
    </w:p>
    <w:p>
      <w:pPr>
        <w:spacing w:after="90" w:before="0" w:line="276"/>
      </w:pPr>
      <w:r>
        <w:rPr>
          <w:rFonts w:ascii="Calibri" w:cs="Calibri" w:eastAsia="Calibri" w:hAnsi="Calibri"/>
        </w:rPr>
        <w:t xml:space="preserve"/>
      </w:r>
      <w:r>
        <w:rPr>
          <w:rFonts w:ascii="Calibri" w:cs="Calibri" w:eastAsia="Calibri" w:hAnsi="Calibri"/>
          <w:b/>
          <w:bCs/>
        </w:rPr>
        <w:t xml:space="preserve">Art. 9.3 : Geste commercial.</w:t>
      </w:r>
      <w:r>
        <w:rPr>
          <w:rFonts w:ascii="Calibri" w:cs="Calibri" w:eastAsia="Calibri" w:hAnsi="Calibri"/>
        </w:rPr>
        <w:t xml:space="preserve"> Remise ou avoir commercial : réservé à la direction commerciale. Jamais évoqué dans une réponse du service qualité.</w:t>
      </w:r>
    </w:p>
    <w:p>
      <w:pPr>
        <w:pStyle w:val="Heading2"/>
        <w:keepNext/>
      </w:pPr>
      <w:r>
        <w:rPr>
          <w:rFonts w:ascii="Calibri" w:cs="Calibri" w:eastAsia="Calibri" w:hAnsi="Calibri"/>
        </w:rPr>
        <w:t xml:space="preserve">Article 10 : Communication</w:t>
      </w:r>
    </w:p>
    <w:p>
      <w:pPr>
        <w:spacing w:after="90" w:before="0" w:line="276"/>
      </w:pPr>
      <w:r>
        <w:rPr>
          <w:rFonts w:ascii="Calibri" w:cs="Calibri" w:eastAsia="Calibri" w:hAnsi="Calibri"/>
        </w:rPr>
        <w:t xml:space="preserve"/>
      </w:r>
      <w:r>
        <w:rPr>
          <w:rFonts w:ascii="Calibri" w:cs="Calibri" w:eastAsia="Calibri" w:hAnsi="Calibri"/>
          <w:b/>
          <w:bCs/>
        </w:rPr>
        <w:t xml:space="preserve">Art. 10.1 : Ton.</w:t>
      </w:r>
      <w:r>
        <w:rPr>
          <w:rFonts w:ascii="Calibri" w:cs="Calibri" w:eastAsia="Calibri" w:hAnsi="Calibri"/>
        </w:rPr>
        <w:t xml:space="preserve"> Vouvoiement, ton professionnel et factuel, phrases courtes.</w:t>
      </w:r>
    </w:p>
    <w:p>
      <w:pPr>
        <w:spacing w:after="90" w:before="0" w:line="276"/>
      </w:pPr>
      <w:r>
        <w:rPr>
          <w:rFonts w:ascii="Calibri" w:cs="Calibri" w:eastAsia="Calibri" w:hAnsi="Calibri"/>
        </w:rPr>
        <w:t xml:space="preserve"/>
      </w:r>
      <w:r>
        <w:rPr>
          <w:rFonts w:ascii="Calibri" w:cs="Calibri" w:eastAsia="Calibri" w:hAnsi="Calibri"/>
          <w:b/>
          <w:bCs/>
        </w:rPr>
        <w:t xml:space="preserve">Art. 10.2 : Contenu obligatoire.</w:t>
      </w:r>
      <w:r>
        <w:rPr>
          <w:rFonts w:ascii="Calibri" w:cs="Calibri" w:eastAsia="Calibri" w:hAnsi="Calibri"/>
        </w:rPr>
        <w:t xml:space="preserve"> Toute réponse reprend le numéro de dossier, le numéro de commande, la référence, la catégorie retenue et la suite proposée.</w:t>
      </w:r>
    </w:p>
    <w:p>
      <w:pPr>
        <w:spacing w:after="90" w:before="0" w:line="276"/>
      </w:pPr>
      <w:r>
        <w:rPr>
          <w:rFonts w:ascii="Calibri" w:cs="Calibri" w:eastAsia="Calibri" w:hAnsi="Calibri"/>
        </w:rPr>
        <w:t xml:space="preserve"/>
      </w:r>
      <w:r>
        <w:rPr>
          <w:rFonts w:ascii="Calibri" w:cs="Calibri" w:eastAsia="Calibri" w:hAnsi="Calibri"/>
          <w:b/>
          <w:bCs/>
        </w:rPr>
        <w:t xml:space="preserve">Art. 10.3 : Engagements.</w:t>
      </w:r>
      <w:r>
        <w:rPr>
          <w:rFonts w:ascii="Calibri" w:cs="Calibri" w:eastAsia="Calibri" w:hAnsi="Calibri"/>
        </w:rPr>
        <w:t xml:space="preserve"> Ne jamais reconnaître une responsabilité avant expertise. Ne jamais promettre un délai ou une solution que la procédure ne prévoit pas.</w:t>
      </w:r>
    </w:p>
    <w:p>
      <w:pPr>
        <w:spacing w:after="90" w:before="0" w:line="276"/>
      </w:pPr>
      <w:r>
        <w:rPr>
          <w:rFonts w:ascii="Calibri" w:cs="Calibri" w:eastAsia="Calibri" w:hAnsi="Calibri"/>
        </w:rPr>
        <w:t xml:space="preserve"/>
      </w:r>
      <w:r>
        <w:rPr>
          <w:rFonts w:ascii="Calibri" w:cs="Calibri" w:eastAsia="Calibri" w:hAnsi="Calibri"/>
          <w:b/>
          <w:bCs/>
        </w:rPr>
        <w:t xml:space="preserve">Art. 10.4 : Message agressif ou menaçant.</w:t>
      </w:r>
      <w:r>
        <w:rPr>
          <w:rFonts w:ascii="Calibri" w:cs="Calibri" w:eastAsia="Calibri" w:hAnsi="Calibri"/>
        </w:rPr>
        <w:t xml:space="preserve"> Rester factuel, ne pas commenter les propos, ne pas se justifier. Toute mention de résiliation de contrat ou de recours juridique est transmise à la direction commerciale et au responsable qualité, sans commentaire dans la réponse.</w:t>
      </w:r>
    </w:p>
    <w:p>
      <w:pPr>
        <w:spacing w:after="90" w:before="0" w:line="276"/>
      </w:pPr>
      <w:r>
        <w:rPr>
          <w:rFonts w:ascii="Calibri" w:cs="Calibri" w:eastAsia="Calibri" w:hAnsi="Calibri"/>
        </w:rPr>
        <w:t xml:space="preserve"/>
      </w:r>
      <w:r>
        <w:rPr>
          <w:rFonts w:ascii="Calibri" w:cs="Calibri" w:eastAsia="Calibri" w:hAnsi="Calibri"/>
          <w:b/>
          <w:bCs/>
        </w:rPr>
        <w:t xml:space="preserve">Art. 10.5 : Questions hors périmètre.</w:t>
      </w:r>
      <w:r>
        <w:rPr>
          <w:rFonts w:ascii="Calibri" w:cs="Calibri" w:eastAsia="Calibri" w:hAnsi="Calibri"/>
        </w:rPr>
        <w:t xml:space="preserve"> Prix, commandes, modifications de plan : le client est renvoyé vers le service commercial.</w:t>
      </w:r>
    </w:p>
    <w:p>
      <w:pPr>
        <w:pStyle w:val="Heading2"/>
        <w:keepNext/>
      </w:pPr>
      <w:r>
        <w:rPr>
          <w:rFonts w:ascii="Calibri" w:cs="Calibri" w:eastAsia="Calibri" w:hAnsi="Calibri"/>
        </w:rPr>
        <w:t xml:space="preserve">Article 11 : Données personnelles</w:t>
      </w:r>
    </w:p>
    <w:p>
      <w:pPr>
        <w:spacing w:after="90" w:before="0" w:line="276"/>
      </w:pPr>
      <w:r>
        <w:rPr>
          <w:rFonts w:ascii="Calibri" w:cs="Calibri" w:eastAsia="Calibri" w:hAnsi="Calibri"/>
        </w:rPr>
        <w:t xml:space="preserve"/>
      </w:r>
      <w:r>
        <w:rPr>
          <w:rFonts w:ascii="Calibri" w:cs="Calibri" w:eastAsia="Calibri" w:hAnsi="Calibri"/>
          <w:b/>
          <w:bCs/>
        </w:rPr>
        <w:t xml:space="preserve">Art. 11.1 : Données autorisées.</w:t>
      </w:r>
      <w:r>
        <w:rPr>
          <w:rFonts w:ascii="Calibri" w:cs="Calibri" w:eastAsia="Calibri" w:hAnsi="Calibri"/>
        </w:rPr>
        <w:t xml:space="preserve"> Nom, fonction, société et adresse e-mail professionnelle du contact.</w:t>
      </w:r>
    </w:p>
    <w:p>
      <w:pPr>
        <w:spacing w:after="90" w:before="0" w:line="276"/>
      </w:pPr>
      <w:r>
        <w:rPr>
          <w:rFonts w:ascii="Calibri" w:cs="Calibri" w:eastAsia="Calibri" w:hAnsi="Calibri"/>
        </w:rPr>
        <w:t xml:space="preserve"/>
      </w:r>
      <w:r>
        <w:rPr>
          <w:rFonts w:ascii="Calibri" w:cs="Calibri" w:eastAsia="Calibri" w:hAnsi="Calibri"/>
          <w:b/>
          <w:bCs/>
        </w:rPr>
        <w:t xml:space="preserve">Art. 11.2 : Données interdites.</w:t>
      </w:r>
      <w:r>
        <w:rPr>
          <w:rFonts w:ascii="Calibri" w:cs="Calibri" w:eastAsia="Calibri" w:hAnsi="Calibri"/>
        </w:rPr>
        <w:t xml:space="preserve"> Ne jamais recopier, dans une réponse ou dans le tableau de suivi, un téléphone personnel, une adresse personnelle ou une information sur la vie privée d'une personne. L'enlèvement de pièces se fait à l'adresse de livraison de la société.</w:t>
      </w:r>
    </w:p>
    <w:p>
      <w:pPr>
        <w:pStyle w:val="Heading2"/>
        <w:keepNext/>
      </w:pPr>
      <w:r>
        <w:rPr>
          <w:rFonts w:ascii="Calibri" w:cs="Calibri" w:eastAsia="Calibri" w:hAnsi="Calibri"/>
        </w:rPr>
        <w:t xml:space="preserve">Article 12 : Doublons</w:t>
      </w:r>
    </w:p>
    <w:p>
      <w:pPr>
        <w:spacing w:after="90" w:before="0" w:line="276"/>
      </w:pPr>
      <w:r>
        <w:rPr>
          <w:rFonts w:ascii="Calibri" w:cs="Calibri" w:eastAsia="Calibri" w:hAnsi="Calibri"/>
        </w:rPr>
        <w:t xml:space="preserve"/>
      </w:r>
      <w:r>
        <w:rPr>
          <w:rFonts w:ascii="Calibri" w:cs="Calibri" w:eastAsia="Calibri" w:hAnsi="Calibri"/>
          <w:b/>
          <w:bCs/>
        </w:rPr>
        <w:t xml:space="preserve">Art. 12.1 : Règle.</w:t>
      </w:r>
      <w:r>
        <w:rPr>
          <w:rFonts w:ascii="Calibri" w:cs="Calibri" w:eastAsia="Calibri" w:hAnsi="Calibri"/>
        </w:rPr>
        <w:t xml:space="preserve"> Une réclamation qui porte sur le même client, la même commande, la même référence et le même défaut qu'un dossier ouvert n'ouvre pas de nouveau dossier. Le client est informé du numéro du dossier existant et de son état.</w:t>
      </w:r>
    </w:p>
    <w:p>
      <w:pPr>
        <w:pStyle w:val="Heading2"/>
        <w:keepNext/>
      </w:pPr>
      <w:r>
        <w:rPr>
          <w:rFonts w:ascii="Calibri" w:cs="Calibri" w:eastAsia="Calibri" w:hAnsi="Calibri"/>
        </w:rPr>
        <w:t xml:space="preserve">Article 13 : Validation, escalade et délais</w:t>
      </w:r>
    </w:p>
    <w:p>
      <w:pPr>
        <w:spacing w:after="90" w:before="0" w:line="276"/>
      </w:pPr>
      <w:r>
        <w:rPr>
          <w:rFonts w:ascii="Calibri" w:cs="Calibri" w:eastAsia="Calibri" w:hAnsi="Calibri"/>
        </w:rPr>
        <w:t xml:space="preserve"/>
      </w:r>
      <w:r>
        <w:rPr>
          <w:rFonts w:ascii="Calibri" w:cs="Calibri" w:eastAsia="Calibri" w:hAnsi="Calibri"/>
          <w:b/>
          <w:bCs/>
        </w:rPr>
        <w:t xml:space="preserve">Art. 13.1 : Validation.</w:t>
      </w:r>
      <w:r>
        <w:rPr>
          <w:rFonts w:ascii="Calibri" w:cs="Calibri" w:eastAsia="Calibri" w:hAnsi="Calibri"/>
        </w:rPr>
        <w:t xml:space="preserve"> Toute réponse est validée par le responsable qualité avant envoi. Un projet de réponse porte la mention « PROJET À VALIDER » tant qu'il n'est pas validé.</w:t>
      </w:r>
    </w:p>
    <w:p>
      <w:pPr>
        <w:spacing w:after="90" w:before="0" w:line="276"/>
      </w:pPr>
      <w:r>
        <w:rPr>
          <w:rFonts w:ascii="Calibri" w:cs="Calibri" w:eastAsia="Calibri" w:hAnsi="Calibri"/>
        </w:rPr>
        <w:t xml:space="preserve"/>
      </w:r>
      <w:r>
        <w:rPr>
          <w:rFonts w:ascii="Calibri" w:cs="Calibri" w:eastAsia="Calibri" w:hAnsi="Calibri"/>
          <w:b/>
          <w:bCs/>
        </w:rPr>
        <w:t xml:space="preserve">Art. 13.2 : Escalade obligatoire.</w:t>
      </w:r>
      <w:r>
        <w:rPr>
          <w:rFonts w:ascii="Calibri" w:cs="Calibri" w:eastAsia="Calibri" w:hAnsi="Calibri"/>
        </w:rPr>
        <w:t xml:space="preserve"> Au responsable qualité, pour : gravité G3, catégorie C9, demande d'indemnisation, menace de résiliation ou de recours juridique, dossier hors délai à soumettre pour exception.</w:t>
      </w:r>
    </w:p>
    <w:p>
      <w:pPr>
        <w:spacing w:after="90" w:before="0" w:line="276"/>
      </w:pPr>
      <w:r>
        <w:rPr>
          <w:rFonts w:ascii="Calibri" w:cs="Calibri" w:eastAsia="Calibri" w:hAnsi="Calibri"/>
        </w:rPr>
        <w:t xml:space="preserve"/>
      </w:r>
      <w:r>
        <w:rPr>
          <w:rFonts w:ascii="Calibri" w:cs="Calibri" w:eastAsia="Calibri" w:hAnsi="Calibri"/>
          <w:b/>
          <w:bCs/>
        </w:rPr>
        <w:t xml:space="preserve">Art. 13.3 : Délais de réponse.</w:t>
      </w:r>
      <w:r>
        <w:rPr>
          <w:rFonts w:ascii="Calibri" w:cs="Calibri" w:eastAsia="Calibri" w:hAnsi="Calibri"/>
        </w:rPr>
        <w:t xml:space="preserve"> Accusé de réception sous 2 jours ouvrés. Réponse de fond sous 10 jours ouvrés à compter de la réception de la réclamation.</w:t>
      </w:r>
    </w:p>
    <w:p>
      <w:r>
        <w:br w:type="page"/>
      </w:r>
    </w:p>
    <w:p>
      <w:pPr>
        <w:pStyle w:val="Heading1"/>
        <w:keepNext/>
      </w:pPr>
      <w:r>
        <w:rPr>
          <w:rFonts w:ascii="Calibri" w:cs="Calibri" w:eastAsia="Calibri" w:hAnsi="Calibri"/>
        </w:rPr>
        <w:t xml:space="preserve">Pièce 3 : Catalogue des références</w:t>
      </w:r>
    </w:p>
    <w:p>
      <w:pPr>
        <w:spacing w:after="120" w:before="0" w:line="276"/>
      </w:pPr>
      <w:r>
        <w:rPr>
          <w:rFonts w:ascii="Calibri" w:cs="Calibri" w:eastAsia="Calibri" w:hAnsi="Calibri"/>
        </w:rPr>
        <w:t xml:space="preserve">Les cotes et tolérances ci-dessous sont fictives. Une pièce dont la cote mesurée sort de la tolérance est non conforme (catégorie C1).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638"/>
        <w:gridCol w:w="1700"/>
      </w:tblGrid>
      <w:tr>
        <w:trPr>
          <w:cantSplit/>
          <w:tblHeader/>
        </w:trPr>
        <w:tc>
          <w:tcPr>
            <w:tcW w:type="dxa" w:w="13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Référence</w:t>
            </w:r>
          </w:p>
        </w:tc>
        <w:tc>
          <w:tcPr>
            <w:tcW w:type="dxa" w:w="2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Désignation</w:t>
            </w:r>
          </w:p>
        </w:tc>
        <w:tc>
          <w:tcPr>
            <w:tcW w:type="dxa" w:w="46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Caractéristiques et tolérances</w:t>
            </w:r>
          </w:p>
        </w:tc>
        <w:tc>
          <w:tcPr>
            <w:tcW w:type="dxa" w:w="17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Matière</w:t>
            </w:r>
          </w:p>
        </w:tc>
      </w:tr>
      <w:tr>
        <w:trPr>
          <w:cantSplit/>
        </w:trPr>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AXE-2040</w:t>
            </w:r>
            <w:r>
              <w:rPr>
                <w:rFonts w:ascii="Calibri" w:cs="Calibri" w:eastAsia="Calibri" w:hAnsi="Calibri"/>
                <w:sz w:val="19"/>
                <w:szCs w:val="19"/>
              </w:rPr>
              <w:t xml:space="preserve"/>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Axe de transmission</w:t>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Diamètre 20,00 mm ±0,02 ; longueur 200 mm ±0,10</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Acier traité</w:t>
            </w:r>
          </w:p>
        </w:tc>
      </w:tr>
      <w:tr>
        <w:trPr>
          <w:cantSplit/>
        </w:trPr>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BRI-1100</w:t>
            </w:r>
            <w:r>
              <w:rPr>
                <w:rFonts w:ascii="Calibri" w:cs="Calibri" w:eastAsia="Calibri" w:hAnsi="Calibri"/>
                <w:sz w:val="19"/>
                <w:szCs w:val="19"/>
              </w:rPr>
              <w:t xml:space="preserve"/>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Bride de fixation</w:t>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Épaisseur 12,0 mm ±0,10 ; 4 perçages de diamètre 8,50 mm ±0,05</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Acier</w:t>
            </w:r>
          </w:p>
        </w:tc>
      </w:tr>
      <w:tr>
        <w:trPr>
          <w:cantSplit/>
        </w:trPr>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BAG-0630</w:t>
            </w:r>
            <w:r>
              <w:rPr>
                <w:rFonts w:ascii="Calibri" w:cs="Calibri" w:eastAsia="Calibri" w:hAnsi="Calibri"/>
                <w:sz w:val="19"/>
                <w:szCs w:val="19"/>
              </w:rPr>
              <w:t xml:space="preserve"/>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Bague de guidage</w:t>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Alésage de diamètre 30,00 mm, tolérance +0,03 / 0</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Laiton</w:t>
            </w:r>
          </w:p>
        </w:tc>
      </w:tr>
      <w:tr>
        <w:trPr>
          <w:cantSplit/>
        </w:trPr>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SUP-3300</w:t>
            </w:r>
            <w:r>
              <w:rPr>
                <w:rFonts w:ascii="Calibri" w:cs="Calibri" w:eastAsia="Calibri" w:hAnsi="Calibri"/>
                <w:sz w:val="19"/>
                <w:szCs w:val="19"/>
              </w:rPr>
              <w:t xml:space="preserve"/>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Support usiné</w:t>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Planéité de la face d'appui 0,05 mm ; aucune rayure profonde visible sur la face d'appui</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Aluminium</w:t>
            </w:r>
          </w:p>
        </w:tc>
      </w:tr>
      <w:tr>
        <w:trPr>
          <w:cantSplit/>
        </w:trPr>
        <w:tc>
          <w:tcPr>
            <w:tcW w:type="dxa" w:w="13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ENT-0815</w:t>
            </w:r>
            <w:r>
              <w:rPr>
                <w:rFonts w:ascii="Calibri" w:cs="Calibri" w:eastAsia="Calibri" w:hAnsi="Calibri"/>
                <w:sz w:val="19"/>
                <w:szCs w:val="19"/>
              </w:rPr>
              <w:t xml:space="preserve"/>
            </w:r>
          </w:p>
        </w:tc>
        <w:tc>
          <w:tcPr>
            <w:tcW w:type="dxa" w:w="2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Entretoise</w:t>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Longueur 15,00 mm ±0,05 ; diamètre extérieur 8,00 mm ±0,05</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Acier</w:t>
            </w:r>
          </w:p>
        </w:tc>
      </w:tr>
    </w:tbl>
    <w:p>
      <w:pPr>
        <w:spacing w:after="120"/>
      </w:pPr>
    </w:p>
    <w:p>
      <w:pPr>
        <w:pStyle w:val="Heading3"/>
        <w:keepNext/>
      </w:pPr>
      <w:r>
        <w:rPr>
          <w:rFonts w:ascii="Calibri" w:cs="Calibri" w:eastAsia="Calibri" w:hAnsi="Calibri"/>
        </w:rPr>
        <w:t xml:space="preserve">Fiche technique : conditions de montage et d'usage (fictives)</w:t>
      </w:r>
    </w:p>
    <w:p>
      <w:pPr>
        <w:pStyle w:val="ListParagraph"/>
        <w:numPr>
          <w:ilvl w:val="0"/>
          <w:numId w:val="3"/>
        </w:numPr>
        <w:spacing w:after="60" w:line="276"/>
      </w:pPr>
      <w:r>
        <w:rPr>
          <w:rFonts w:ascii="Calibri" w:cs="Calibri" w:eastAsia="Calibri" w:hAnsi="Calibri"/>
        </w:rPr>
        <w:t xml:space="preserve">Montage sans effort excessif et sans reprise d'usinage de la pièce.</w:t>
      </w:r>
    </w:p>
    <w:p>
      <w:pPr>
        <w:pStyle w:val="ListParagraph"/>
        <w:numPr>
          <w:ilvl w:val="0"/>
          <w:numId w:val="3"/>
        </w:numPr>
        <w:spacing w:after="60" w:line="276"/>
      </w:pPr>
      <w:r>
        <w:rPr>
          <w:rFonts w:ascii="Calibri" w:cs="Calibri" w:eastAsia="Calibri" w:hAnsi="Calibri"/>
        </w:rPr>
        <w:t xml:space="preserve">Lubrification préconisée pour les axes et les bagues.</w:t>
      </w:r>
    </w:p>
    <w:p>
      <w:pPr>
        <w:pStyle w:val="ListParagraph"/>
        <w:numPr>
          <w:ilvl w:val="0"/>
          <w:numId w:val="3"/>
        </w:numPr>
        <w:spacing w:after="60" w:line="276"/>
      </w:pPr>
      <w:r>
        <w:rPr>
          <w:rFonts w:ascii="Calibri" w:cs="Calibri" w:eastAsia="Calibri" w:hAnsi="Calibri"/>
        </w:rPr>
        <w:t xml:space="preserve">Stockage à l'abri de l'humidité.</w:t>
      </w:r>
    </w:p>
    <w:p>
      <w:r>
        <w:br w:type="page"/>
      </w:r>
    </w:p>
    <w:p>
      <w:pPr>
        <w:pStyle w:val="Heading1"/>
        <w:keepNext/>
      </w:pPr>
      <w:r>
        <w:rPr>
          <w:rFonts w:ascii="Calibri" w:cs="Calibri" w:eastAsia="Calibri" w:hAnsi="Calibri"/>
        </w:rPr>
        <w:t xml:space="preserve">Pièce 4 : Gabarit de réponse type</w:t>
      </w:r>
    </w:p>
    <w:p>
      <w:pPr>
        <w:spacing w:after="120" w:before="0" w:line="276"/>
      </w:pPr>
      <w:r>
        <w:rPr>
          <w:rFonts w:ascii="Calibri" w:cs="Calibri" w:eastAsia="Calibri" w:hAnsi="Calibri"/>
        </w:rPr>
        <w:t xml:space="preserve">Le gabarit s'applique à toute réponse écrite au client. Les éléments entre crochets sont à remplacer. Tant que le responsable qualité n'a pas validé le texte, la mention </w:t>
      </w:r>
      <w:r>
        <w:rPr>
          <w:rFonts w:ascii="Calibri" w:cs="Calibri" w:eastAsia="Calibri" w:hAnsi="Calibri"/>
          <w:b/>
          <w:bCs/>
        </w:rPr>
        <w:t xml:space="preserve">PROJET À VALIDER</w:t>
      </w:r>
      <w:r>
        <w:rPr>
          <w:rFonts w:ascii="Calibri" w:cs="Calibri" w:eastAsia="Calibri" w:hAnsi="Calibri"/>
        </w:rPr>
        <w:t xml:space="preserve"> figure en tête.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PROJET À VALIDER</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Objet :</w:t>
            </w:r>
            <w:r>
              <w:rPr>
                <w:rFonts w:ascii="Calibri" w:cs="Calibri" w:eastAsia="Calibri" w:hAnsi="Calibri"/>
                <w:sz w:val="19"/>
                <w:szCs w:val="19"/>
              </w:rPr>
              <w:t xml:space="preserve"> Réclamation n° [N° DOSSIER] | Commande [N° COMMANDE] | Référence [RÉFÉRENCE]</w:t>
            </w:r>
          </w:p>
          <w:p>
            <w:pPr>
              <w:spacing w:after="40" w:line="252"/>
            </w:pPr>
            <w:r>
              <w:rPr>
                <w:rFonts w:ascii="Calibri" w:cs="Calibri" w:eastAsia="Calibri" w:hAnsi="Calibri"/>
                <w:sz w:val="19"/>
                <w:szCs w:val="19"/>
              </w:rPr>
              <w:t xml:space="preserve">[Civilité] [Nom],</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1. Accusé de réception.</w:t>
            </w:r>
            <w:r>
              <w:rPr>
                <w:rFonts w:ascii="Calibri" w:cs="Calibri" w:eastAsia="Calibri" w:hAnsi="Calibri"/>
                <w:sz w:val="19"/>
                <w:szCs w:val="19"/>
              </w:rPr>
              <w:t xml:space="preserve"> Nous avons bien reçu votre réclamation du [DATE] concernant [RÉFÉRENCE] (commande [N° COMMANDE], bon de livraison [N° BL]). Elle est enregistrée sous le numéro [N° DOSSIER].</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2. Analyse.</w:t>
            </w:r>
            <w:r>
              <w:rPr>
                <w:rFonts w:ascii="Calibri" w:cs="Calibri" w:eastAsia="Calibri" w:hAnsi="Calibri"/>
                <w:sz w:val="19"/>
                <w:szCs w:val="19"/>
              </w:rPr>
              <w:t xml:space="preserve"> Votre réclamation relève de la catégorie [CODE : libellé]. [Elle est recevable. OU Elle n'est pas recevable pour la raison suivante : ...]</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3. Suite donnée.</w:t>
            </w:r>
            <w:r>
              <w:rPr>
                <w:rFonts w:ascii="Calibri" w:cs="Calibri" w:eastAsia="Calibri" w:hAnsi="Calibri"/>
                <w:sz w:val="19"/>
                <w:szCs w:val="19"/>
              </w:rPr>
              <w:t xml:space="preserve"> [Suite proposée prévue par la procédure. OU Liste des informations à nous transmettre.]</w:t>
            </w:r>
          </w:p>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4. Prochaine étape.</w:t>
            </w:r>
            <w:r>
              <w:rPr>
                <w:rFonts w:ascii="Calibri" w:cs="Calibri" w:eastAsia="Calibri" w:hAnsi="Calibri"/>
                <w:sz w:val="19"/>
                <w:szCs w:val="19"/>
              </w:rPr>
              <w:t xml:space="preserve"> [Service concerné] reviendra vers vous [dans le délai prévu par la procédure].</w:t>
            </w:r>
          </w:p>
          <w:p>
            <w:pPr>
              <w:spacing w:after="40" w:line="252"/>
            </w:pPr>
            <w:r>
              <w:rPr>
                <w:rFonts w:ascii="Calibri" w:cs="Calibri" w:eastAsia="Calibri" w:hAnsi="Calibri"/>
                <w:sz w:val="19"/>
                <w:szCs w:val="19"/>
              </w:rPr>
              <w:t xml:space="preserve">Nous vous prions d'agréer, [Civilité] [Nom], l'expression de nos salutations distinguées.</w:t>
            </w:r>
          </w:p>
          <w:p>
            <w:pPr>
              <w:spacing w:after="40" w:line="252"/>
            </w:pPr>
            <w:r>
              <w:rPr>
                <w:rFonts w:ascii="Calibri" w:cs="Calibri" w:eastAsia="Calibri" w:hAnsi="Calibri"/>
                <w:sz w:val="19"/>
                <w:szCs w:val="19"/>
              </w:rPr>
              <w:t xml:space="preserve">Service Qualité Clients, Atelier Lorval Précision</w:t>
            </w:r>
          </w:p>
        </w:tc>
      </w:tr>
    </w:tbl>
    <w:p>
      <w:pPr>
        <w:spacing w:after="120"/>
      </w:pPr>
    </w:p>
    <w:p>
      <w:pPr>
        <w:pStyle w:val="Heading3"/>
        <w:keepNext/>
      </w:pPr>
      <w:r>
        <w:rPr>
          <w:rFonts w:ascii="Calibri" w:cs="Calibri" w:eastAsia="Calibri" w:hAnsi="Calibri"/>
        </w:rPr>
        <w:t xml:space="preserve">Message d'attente pour une réclamation de gravité G3</w:t>
      </w:r>
    </w:p>
    <w:p>
      <w:pPr>
        <w:spacing w:after="120" w:before="0" w:line="276"/>
      </w:pPr>
      <w:r>
        <w:rPr>
          <w:rFonts w:ascii="Calibri" w:cs="Calibri" w:eastAsia="Calibri" w:hAnsi="Calibri"/>
        </w:rPr>
        <w:t xml:space="preserve">« Nous avons bien reçu votre message du [DATE] et mesurons l'urgence de votre situation. Votre dossier est transmis immédiatement à notre responsable qualité, qui vous rappellera dans un délai d'un jour ouvré. Nous reviendrons vers vous par écrit après cet échange. »</w:t>
      </w:r>
    </w:p>
    <w:p>
      <w:pPr>
        <w:pStyle w:val="Heading3"/>
        <w:keepNext/>
      </w:pPr>
      <w:r>
        <w:rPr>
          <w:rFonts w:ascii="Calibri" w:cs="Calibri" w:eastAsia="Calibri" w:hAnsi="Calibri"/>
        </w:rPr>
        <w:t xml:space="preserve">À ne jamais écrire dans une réponse</w:t>
      </w:r>
    </w:p>
    <w:p>
      <w:pPr>
        <w:pStyle w:val="ListParagraph"/>
        <w:numPr>
          <w:ilvl w:val="0"/>
          <w:numId w:val="3"/>
        </w:numPr>
        <w:spacing w:after="60" w:line="276"/>
      </w:pPr>
      <w:r>
        <w:rPr>
          <w:rFonts w:ascii="Calibri" w:cs="Calibri" w:eastAsia="Calibri" w:hAnsi="Calibri"/>
        </w:rPr>
        <w:t xml:space="preserve">Une reconnaissance de responsabilité avant expertise (« nous reconnaissons une erreur »).</w:t>
      </w:r>
    </w:p>
    <w:p>
      <w:pPr>
        <w:pStyle w:val="ListParagraph"/>
        <w:numPr>
          <w:ilvl w:val="0"/>
          <w:numId w:val="3"/>
        </w:numPr>
        <w:spacing w:after="60" w:line="276"/>
      </w:pPr>
      <w:r>
        <w:rPr>
          <w:rFonts w:ascii="Calibri" w:cs="Calibri" w:eastAsia="Calibri" w:hAnsi="Calibri"/>
        </w:rPr>
        <w:t xml:space="preserve">Une promesse d'indemnisation, de remise, d'avoir ou de geste commercial.</w:t>
      </w:r>
    </w:p>
    <w:p>
      <w:pPr>
        <w:pStyle w:val="ListParagraph"/>
        <w:numPr>
          <w:ilvl w:val="0"/>
          <w:numId w:val="3"/>
        </w:numPr>
        <w:spacing w:after="60" w:line="276"/>
      </w:pPr>
      <w:r>
        <w:rPr>
          <w:rFonts w:ascii="Calibri" w:cs="Calibri" w:eastAsia="Calibri" w:hAnsi="Calibri"/>
        </w:rPr>
        <w:t xml:space="preserve">Un délai ou une solution que la procédure ne prévoit pas.</w:t>
      </w:r>
    </w:p>
    <w:p>
      <w:pPr>
        <w:pStyle w:val="ListParagraph"/>
        <w:numPr>
          <w:ilvl w:val="0"/>
          <w:numId w:val="3"/>
        </w:numPr>
        <w:spacing w:after="60" w:line="276"/>
      </w:pPr>
      <w:r>
        <w:rPr>
          <w:rFonts w:ascii="Calibri" w:cs="Calibri" w:eastAsia="Calibri" w:hAnsi="Calibri"/>
        </w:rPr>
        <w:t xml:space="preserve">Une donnée personnelle (téléphone personnel, adresse personnelle).</w:t>
      </w:r>
    </w:p>
    <w:p>
      <w:pPr>
        <w:pStyle w:val="ListParagraph"/>
        <w:numPr>
          <w:ilvl w:val="0"/>
          <w:numId w:val="3"/>
        </w:numPr>
        <w:spacing w:after="60" w:line="276"/>
      </w:pPr>
      <w:r>
        <w:rPr>
          <w:rFonts w:ascii="Calibri" w:cs="Calibri" w:eastAsia="Calibri" w:hAnsi="Calibri"/>
        </w:rPr>
        <w:t xml:space="preserve">Une réponse au ton défensif ou aux menaces d'un client.</w:t>
      </w:r>
    </w:p>
    <w:p>
      <w:r>
        <w:br w:type="page"/>
      </w:r>
    </w:p>
    <w:p>
      <w:pPr>
        <w:pStyle w:val="Heading1"/>
        <w:keepNext/>
      </w:pPr>
      <w:r>
        <w:rPr>
          <w:rFonts w:ascii="Calibri" w:cs="Calibri" w:eastAsia="Calibri" w:hAnsi="Calibri"/>
        </w:rPr>
        <w:t xml:space="preserve">Pièce 5 : Historique de six réponses envoyées</w:t>
      </w:r>
    </w:p>
    <w:p>
      <w:pPr>
        <w:spacing w:after="160" w:before="0" w:line="276"/>
      </w:pPr>
      <w:r>
        <w:rPr>
          <w:rFonts w:ascii="Calibri" w:cs="Calibri" w:eastAsia="Calibri" w:hAnsi="Calibri"/>
        </w:rPr>
        <w:t xml:space="preserve">Ces six dossiers sont antérieurs aux réclamations à traiter (pièce 6). Ils servent de matière pour choisir les exemples à donner au modèle. Tous ne sont pas de bons exemples : c'est à vous de les évaluer par rapport à la procédure (pièce 2).</w:t>
      </w:r>
    </w:p>
    <w:p>
      <w:pPr>
        <w:pStyle w:val="Heading2"/>
        <w:keepNext/>
      </w:pPr>
      <w:r>
        <w:rPr>
          <w:rFonts w:ascii="Calibri" w:cs="Calibri" w:eastAsia="Calibri" w:hAnsi="Calibri"/>
        </w:rPr>
        <w:t xml:space="preserve">E1 : dossier REC-2025-0876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Client</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Sologne Hydraulique, M. Paul Renaud</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Message reçu</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Commande CMD-25-2210, bon de livraison BL-25-3345, 80 brides BRI-1100 reçues le 12 novembre 2025. Une palette a été écrasée pendant le transport : 15 brides sont tordues. Photos jointes. Mention « palette abîmée » portée sur le bordereau du transporteur. Message du 13 novembre 2025.</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Qualification interne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Catégorie C2, gravité G2, recevable (1 jour ouvré après la livraison).</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Réponse envoyée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Objet :</w:t>
            </w:r>
            <w:r>
              <w:rPr>
                <w:rFonts w:ascii="Calibri" w:cs="Calibri" w:eastAsia="Calibri" w:hAnsi="Calibri"/>
                <w:b w:val="false"/>
                <w:bCs w:val="false"/>
                <w:sz w:val="19"/>
                <w:szCs w:val="19"/>
              </w:rPr>
              <w:t xml:space="preserve"> Réclamation n° REC-2025-0876 | Commande CMD-25-2210 | Référence BRI-1100</w:t>
            </w:r>
          </w:p>
          <w:p>
            <w:pPr>
              <w:spacing w:after="40" w:line="252"/>
            </w:pPr>
            <w:r>
              <w:rPr>
                <w:rFonts w:ascii="Calibri" w:cs="Calibri" w:eastAsia="Calibri" w:hAnsi="Calibri"/>
                <w:b w:val="false"/>
                <w:bCs w:val="false"/>
                <w:sz w:val="19"/>
                <w:szCs w:val="19"/>
              </w:rPr>
              <w:t xml:space="preserve">Monsieur Renaud,</w:t>
            </w:r>
          </w:p>
          <w:p>
            <w:pPr>
              <w:spacing w:after="40" w:line="252"/>
            </w:pPr>
            <w:r>
              <w:rPr>
                <w:rFonts w:ascii="Calibri" w:cs="Calibri" w:eastAsia="Calibri" w:hAnsi="Calibri"/>
                <w:b w:val="false"/>
                <w:bCs w:val="false"/>
                <w:sz w:val="19"/>
                <w:szCs w:val="19"/>
              </w:rPr>
              <w:t xml:space="preserve">Nous avons bien reçu votre réclamation du 13 novembre 2025 concernant les brides BRI-1100 (commande CMD-25-2210, bon de livraison BL-25-3345). Elle est enregistrée sous le numéro REC-2025-0876.</w:t>
            </w:r>
          </w:p>
          <w:p>
            <w:pPr>
              <w:spacing w:after="40" w:line="252"/>
            </w:pPr>
            <w:r>
              <w:rPr>
                <w:rFonts w:ascii="Calibri" w:cs="Calibri" w:eastAsia="Calibri" w:hAnsi="Calibri"/>
                <w:b w:val="false"/>
                <w:bCs w:val="false"/>
                <w:sz w:val="19"/>
                <w:szCs w:val="19"/>
              </w:rPr>
              <w:t xml:space="preserve">Votre réclamation relève de la catégorie C2 (pièce endommagée au transport). Elle est recevable : vous l'avez signalée un jour ouvré après la livraison.</w:t>
            </w:r>
          </w:p>
          <w:p>
            <w:pPr>
              <w:spacing w:after="40" w:line="252"/>
            </w:pPr>
            <w:r>
              <w:rPr>
                <w:rFonts w:ascii="Calibri" w:cs="Calibri" w:eastAsia="Calibri" w:hAnsi="Calibri"/>
                <w:b w:val="false"/>
                <w:bCs w:val="false"/>
                <w:sz w:val="19"/>
                <w:szCs w:val="19"/>
              </w:rPr>
              <w:t xml:space="preserve">Nous vous proposons le remplacement des 15 brides endommagées, après retour de ces pièces. Notre service logistique organisera ce retour avec vous.</w:t>
            </w:r>
          </w:p>
          <w:p>
            <w:pPr>
              <w:spacing w:after="40" w:line="252"/>
            </w:pPr>
            <w:r>
              <w:rPr>
                <w:rFonts w:ascii="Calibri" w:cs="Calibri" w:eastAsia="Calibri" w:hAnsi="Calibri"/>
                <w:b w:val="false"/>
                <w:bCs w:val="false"/>
                <w:sz w:val="19"/>
                <w:szCs w:val="19"/>
              </w:rPr>
              <w:t xml:space="preserve">Nous vous prions d'agréer, Monsieur Renaud, l'expression de nos salutations distinguées.</w:t>
            </w:r>
          </w:p>
          <w:p>
            <w:pPr>
              <w:spacing w:after="40" w:line="252"/>
            </w:pPr>
            <w:r>
              <w:rPr>
                <w:rFonts w:ascii="Calibri" w:cs="Calibri" w:eastAsia="Calibri" w:hAnsi="Calibri"/>
                <w:b w:val="false"/>
                <w:bCs w:val="false"/>
                <w:sz w:val="19"/>
                <w:szCs w:val="19"/>
              </w:rPr>
              <w:t xml:space="preserve">Service Qualité Clients, Atelier Lorval Précision</w:t>
            </w:r>
          </w:p>
        </w:tc>
      </w:tr>
    </w:tbl>
    <w:p>
      <w:pPr>
        <w:spacing w:after="140"/>
      </w:pPr>
    </w:p>
    <w:p>
      <w:pPr>
        <w:pStyle w:val="Heading2"/>
        <w:keepNext/>
      </w:pPr>
      <w:r>
        <w:rPr>
          <w:rFonts w:ascii="Calibri" w:cs="Calibri" w:eastAsia="Calibri" w:hAnsi="Calibri"/>
        </w:rPr>
        <w:t xml:space="preserve">E2 : dossier REC-2025-0801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Client</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Atelier Vernay, Mme Sonia Perret</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Message reçu</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Commande CMD-25-2001, 200 bagues BAG-0630. Livraison confirmée pour le 6 octobre 2025. Rien reçu le 14 octobre 2025, date du message.</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Qualification interne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Catégorie C4, retard de 6 jours ouvrés, gravité G2, recevable.</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Réponse envoyée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Objet :</w:t>
            </w:r>
            <w:r>
              <w:rPr>
                <w:rFonts w:ascii="Calibri" w:cs="Calibri" w:eastAsia="Calibri" w:hAnsi="Calibri"/>
                <w:b w:val="false"/>
                <w:bCs w:val="false"/>
                <w:sz w:val="19"/>
                <w:szCs w:val="19"/>
              </w:rPr>
              <w:t xml:space="preserve"> Réclamation n° REC-2025-0801 | Commande CMD-25-2001 | Référence BAG-0630</w:t>
            </w:r>
          </w:p>
          <w:p>
            <w:pPr>
              <w:spacing w:after="40" w:line="252"/>
            </w:pPr>
            <w:r>
              <w:rPr>
                <w:rFonts w:ascii="Calibri" w:cs="Calibri" w:eastAsia="Calibri" w:hAnsi="Calibri"/>
                <w:b w:val="false"/>
                <w:bCs w:val="false"/>
                <w:sz w:val="19"/>
                <w:szCs w:val="19"/>
              </w:rPr>
              <w:t xml:space="preserve">Madame Perret,</w:t>
            </w:r>
          </w:p>
          <w:p>
            <w:pPr>
              <w:spacing w:after="40" w:line="252"/>
            </w:pPr>
            <w:r>
              <w:rPr>
                <w:rFonts w:ascii="Calibri" w:cs="Calibri" w:eastAsia="Calibri" w:hAnsi="Calibri"/>
                <w:b w:val="false"/>
                <w:bCs w:val="false"/>
                <w:sz w:val="19"/>
                <w:szCs w:val="19"/>
              </w:rPr>
              <w:t xml:space="preserve">Nous avons bien reçu votre réclamation du 14 octobre 2025 concernant les bagues BAG-0630 (commande CMD-25-2001). Elle est enregistrée sous le numéro REC-2025-0801.</w:t>
            </w:r>
          </w:p>
          <w:p>
            <w:pPr>
              <w:spacing w:after="40" w:line="252"/>
            </w:pPr>
            <w:r>
              <w:rPr>
                <w:rFonts w:ascii="Calibri" w:cs="Calibri" w:eastAsia="Calibri" w:hAnsi="Calibri"/>
                <w:b w:val="false"/>
                <w:bCs w:val="false"/>
                <w:sz w:val="19"/>
                <w:szCs w:val="19"/>
              </w:rPr>
              <w:t xml:space="preserve">Votre réclamation relève de la catégorie C4 (retard de livraison). Elle est recevable : le retard constaté est de 6 jours ouvrés.</w:t>
            </w:r>
          </w:p>
          <w:p>
            <w:pPr>
              <w:spacing w:after="40" w:line="252"/>
            </w:pPr>
            <w:r>
              <w:rPr>
                <w:rFonts w:ascii="Calibri" w:cs="Calibri" w:eastAsia="Calibri" w:hAnsi="Calibri"/>
                <w:b w:val="false"/>
                <w:bCs w:val="false"/>
                <w:sz w:val="19"/>
                <w:szCs w:val="19"/>
              </w:rPr>
              <w:t xml:space="preserve">Nous vous présentons nos excuses pour ce retard. Notre service logistique vous confirmera une nouvelle date de livraison dans un délai de 2 jours ouvrés.</w:t>
            </w:r>
          </w:p>
          <w:p>
            <w:pPr>
              <w:spacing w:after="40" w:line="252"/>
            </w:pPr>
            <w:r>
              <w:rPr>
                <w:rFonts w:ascii="Calibri" w:cs="Calibri" w:eastAsia="Calibri" w:hAnsi="Calibri"/>
                <w:b w:val="false"/>
                <w:bCs w:val="false"/>
                <w:sz w:val="19"/>
                <w:szCs w:val="19"/>
              </w:rPr>
              <w:t xml:space="preserve">Nous vous prions d'agréer, Madame Perret, l'expression de nos salutations distinguées.</w:t>
            </w:r>
          </w:p>
          <w:p>
            <w:pPr>
              <w:spacing w:after="40" w:line="252"/>
            </w:pPr>
            <w:r>
              <w:rPr>
                <w:rFonts w:ascii="Calibri" w:cs="Calibri" w:eastAsia="Calibri" w:hAnsi="Calibri"/>
                <w:b w:val="false"/>
                <w:bCs w:val="false"/>
                <w:sz w:val="19"/>
                <w:szCs w:val="19"/>
              </w:rPr>
              <w:t xml:space="preserve">Service Qualité Clients, Atelier Lorval Précision</w:t>
            </w:r>
          </w:p>
        </w:tc>
      </w:tr>
    </w:tbl>
    <w:p>
      <w:pPr>
        <w:spacing w:after="140"/>
      </w:pPr>
    </w:p>
    <w:p>
      <w:pPr>
        <w:pStyle w:val="Heading2"/>
        <w:keepNext/>
      </w:pPr>
      <w:r>
        <w:rPr>
          <w:rFonts w:ascii="Calibri" w:cs="Calibri" w:eastAsia="Calibri" w:hAnsi="Calibri"/>
        </w:rPr>
        <w:t xml:space="preserve">E3 : dossier REC-2025-0889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Client</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Mécanique du Berry, M. Alain Chevalier</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Message reçu</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Commande CMD-25-2144, bon de livraison BL-25-3301. 300 entretoises ENT-0815 annoncées, 270 reçues le 20 novembre 2025 après deux comptages. Production non arrêtée. Message du 21 novembre 2025.</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Qualification interne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Catégorie C3 (quantité), gravité G1, recevable (1 jour ouvré).</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Réponse envoyée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Objet :</w:t>
            </w:r>
            <w:r>
              <w:rPr>
                <w:rFonts w:ascii="Calibri" w:cs="Calibri" w:eastAsia="Calibri" w:hAnsi="Calibri"/>
                <w:b w:val="false"/>
                <w:bCs w:val="false"/>
                <w:sz w:val="19"/>
                <w:szCs w:val="19"/>
              </w:rPr>
              <w:t xml:space="preserve"> Réclamation n° REC-2025-0889 | Commande CMD-25-2144 | Référence ENT-0815</w:t>
            </w:r>
          </w:p>
          <w:p>
            <w:pPr>
              <w:spacing w:after="40" w:line="252"/>
            </w:pPr>
            <w:r>
              <w:rPr>
                <w:rFonts w:ascii="Calibri" w:cs="Calibri" w:eastAsia="Calibri" w:hAnsi="Calibri"/>
                <w:b w:val="false"/>
                <w:bCs w:val="false"/>
                <w:sz w:val="19"/>
                <w:szCs w:val="19"/>
              </w:rPr>
              <w:t xml:space="preserve">Monsieur Chevalier,</w:t>
            </w:r>
          </w:p>
          <w:p>
            <w:pPr>
              <w:spacing w:after="40" w:line="252"/>
            </w:pPr>
            <w:r>
              <w:rPr>
                <w:rFonts w:ascii="Calibri" w:cs="Calibri" w:eastAsia="Calibri" w:hAnsi="Calibri"/>
                <w:b w:val="false"/>
                <w:bCs w:val="false"/>
                <w:sz w:val="19"/>
                <w:szCs w:val="19"/>
              </w:rPr>
              <w:t xml:space="preserve">Nous avons bien reçu votre réclamation du 21 novembre 2025 concernant les entretoises ENT-0815 (commande CMD-25-2144, bon de livraison BL-25-3301). Elle est enregistrée sous le numéro REC-2025-0889.</w:t>
            </w:r>
          </w:p>
          <w:p>
            <w:pPr>
              <w:spacing w:after="40" w:line="252"/>
            </w:pPr>
            <w:r>
              <w:rPr>
                <w:rFonts w:ascii="Calibri" w:cs="Calibri" w:eastAsia="Calibri" w:hAnsi="Calibri"/>
                <w:b w:val="false"/>
                <w:bCs w:val="false"/>
                <w:sz w:val="19"/>
                <w:szCs w:val="19"/>
              </w:rPr>
              <w:t xml:space="preserve">Votre réclamation relève de la catégorie C3 (erreur de quantité). Elle est recevable : vous l'avez signalée un jour ouvré après la livraison.</w:t>
            </w:r>
          </w:p>
          <w:p>
            <w:pPr>
              <w:spacing w:after="40" w:line="252"/>
            </w:pPr>
            <w:r>
              <w:rPr>
                <w:rFonts w:ascii="Calibri" w:cs="Calibri" w:eastAsia="Calibri" w:hAnsi="Calibri"/>
                <w:b w:val="false"/>
                <w:bCs w:val="false"/>
                <w:sz w:val="19"/>
                <w:szCs w:val="19"/>
              </w:rPr>
              <w:t xml:space="preserve">Après vérification par notre service logistique, nous vous enverrons les 30 pièces manquantes. Ce service vous informera du résultat de sa vérification.</w:t>
            </w:r>
          </w:p>
          <w:p>
            <w:pPr>
              <w:spacing w:after="40" w:line="252"/>
            </w:pPr>
            <w:r>
              <w:rPr>
                <w:rFonts w:ascii="Calibri" w:cs="Calibri" w:eastAsia="Calibri" w:hAnsi="Calibri"/>
                <w:b w:val="false"/>
                <w:bCs w:val="false"/>
                <w:sz w:val="19"/>
                <w:szCs w:val="19"/>
              </w:rPr>
              <w:t xml:space="preserve">Nous vous prions d'agréer, Monsieur Chevalier, l'expression de nos salutations distinguées.</w:t>
            </w:r>
          </w:p>
          <w:p>
            <w:pPr>
              <w:spacing w:after="40" w:line="252"/>
            </w:pPr>
            <w:r>
              <w:rPr>
                <w:rFonts w:ascii="Calibri" w:cs="Calibri" w:eastAsia="Calibri" w:hAnsi="Calibri"/>
                <w:b w:val="false"/>
                <w:bCs w:val="false"/>
                <w:sz w:val="19"/>
                <w:szCs w:val="19"/>
              </w:rPr>
              <w:t xml:space="preserve">Service Qualité Clients, Atelier Lorval Précision</w:t>
            </w:r>
          </w:p>
        </w:tc>
      </w:tr>
    </w:tbl>
    <w:p>
      <w:pPr>
        <w:spacing w:after="140"/>
      </w:pPr>
    </w:p>
    <w:p>
      <w:pPr>
        <w:pStyle w:val="Heading2"/>
        <w:keepNext/>
      </w:pPr>
      <w:r>
        <w:rPr>
          <w:rFonts w:ascii="Calibri" w:cs="Calibri" w:eastAsia="Calibri" w:hAnsi="Calibri"/>
        </w:rPr>
        <w:t xml:space="preserve">E4 : dossier REC-2025-0901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Client</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Usinage Delorme, Mme Chloé Martin</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Message reçu</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Commande CMD-25-2170, bon de livraison BL-25-3320. 40 brides BRI-1100 reçues le 24 novembre 2025. Six brides ont une épaisseur de 11,7 mm au lieu de 12,0 mm ±0,10. Relevé de mesure joint. Message du 25 novembre 2025.</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Qualification interne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Catégorie C1, gravité G2, recevable (1 jour ouvré).</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Réponse envoyée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Madame Martin,</w:t>
            </w:r>
          </w:p>
          <w:p>
            <w:pPr>
              <w:spacing w:after="40" w:line="252"/>
            </w:pPr>
            <w:r>
              <w:rPr>
                <w:rFonts w:ascii="Calibri" w:cs="Calibri" w:eastAsia="Calibri" w:hAnsi="Calibri"/>
                <w:b w:val="false"/>
                <w:bCs w:val="false"/>
                <w:sz w:val="19"/>
                <w:szCs w:val="19"/>
              </w:rPr>
              <w:t xml:space="preserve">Nous avons bien reçu votre réclamation. Nous reconnaissons une erreur de notre atelier sur l'épaisseur des 6 brides BRI-1100.</w:t>
            </w:r>
          </w:p>
          <w:p>
            <w:pPr>
              <w:spacing w:after="40" w:line="252"/>
            </w:pPr>
            <w:r>
              <w:rPr>
                <w:rFonts w:ascii="Calibri" w:cs="Calibri" w:eastAsia="Calibri" w:hAnsi="Calibri"/>
                <w:b w:val="false"/>
                <w:bCs w:val="false"/>
                <w:sz w:val="19"/>
                <w:szCs w:val="19"/>
              </w:rPr>
              <w:t xml:space="preserve">Nous vous rembourserons ces 6 pièces et nous vous accordons une remise de 10 % sur votre prochaine commande pour vous remercier de votre patience.</w:t>
            </w:r>
          </w:p>
          <w:p>
            <w:pPr>
              <w:spacing w:after="40" w:line="252"/>
            </w:pPr>
            <w:r>
              <w:rPr>
                <w:rFonts w:ascii="Calibri" w:cs="Calibri" w:eastAsia="Calibri" w:hAnsi="Calibri"/>
                <w:b w:val="false"/>
                <w:bCs w:val="false"/>
                <w:sz w:val="19"/>
                <w:szCs w:val="19"/>
              </w:rPr>
              <w:t xml:space="preserve">Les brides de remplacement seront expédiées sous 24 heures.</w:t>
            </w:r>
          </w:p>
          <w:p>
            <w:pPr>
              <w:spacing w:after="40" w:line="252"/>
            </w:pPr>
            <w:r>
              <w:rPr>
                <w:rFonts w:ascii="Calibri" w:cs="Calibri" w:eastAsia="Calibri" w:hAnsi="Calibri"/>
                <w:b w:val="false"/>
                <w:bCs w:val="false"/>
                <w:sz w:val="19"/>
                <w:szCs w:val="19"/>
              </w:rPr>
              <w:t xml:space="preserve">Cordialement,</w:t>
            </w:r>
          </w:p>
          <w:p>
            <w:pPr>
              <w:spacing w:after="40" w:line="252"/>
            </w:pPr>
            <w:r>
              <w:rPr>
                <w:rFonts w:ascii="Calibri" w:cs="Calibri" w:eastAsia="Calibri" w:hAnsi="Calibri"/>
                <w:b w:val="false"/>
                <w:bCs w:val="false"/>
                <w:sz w:val="19"/>
                <w:szCs w:val="19"/>
              </w:rPr>
              <w:t xml:space="preserve">Le Service Qualité</w:t>
            </w:r>
          </w:p>
        </w:tc>
      </w:tr>
    </w:tbl>
    <w:p>
      <w:pPr>
        <w:spacing w:after="140"/>
      </w:pPr>
    </w:p>
    <w:p>
      <w:pPr>
        <w:pStyle w:val="Heading2"/>
        <w:keepNext/>
      </w:pPr>
      <w:r>
        <w:rPr>
          <w:rFonts w:ascii="Calibri" w:cs="Calibri" w:eastAsia="Calibri" w:hAnsi="Calibri"/>
        </w:rPr>
        <w:t xml:space="preserve">E5 : dossier REC-2025-0932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Client</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Hydro-Sud Industries, M. Rémi Blanc</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Message reçu</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Commande CMD-25-2255. 50 bagues BAG-0630 dont l'alésage est trop serré : impossible à monter, sa ligne est à l'arrêt. Il indique être joignable sur son portable personnel (06 01 02 03 04) ou à son domicile (15 chemin des Vignes). Message du 3 décembre 2025.</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Qualification interne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Catégorie C1, gravité G3 (arrêt de production), recevable.</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Réponse envoyée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Objet :</w:t>
            </w:r>
            <w:r>
              <w:rPr>
                <w:rFonts w:ascii="Calibri" w:cs="Calibri" w:eastAsia="Calibri" w:hAnsi="Calibri"/>
                <w:b w:val="false"/>
                <w:bCs w:val="false"/>
                <w:sz w:val="19"/>
                <w:szCs w:val="19"/>
              </w:rPr>
              <w:t xml:space="preserve"> Réclamation n° REC-2025-0932 | Commande CMD-25-2255 | Référence BAG-0630</w:t>
            </w:r>
          </w:p>
          <w:p>
            <w:pPr>
              <w:spacing w:after="40" w:line="252"/>
            </w:pPr>
            <w:r>
              <w:rPr>
                <w:rFonts w:ascii="Calibri" w:cs="Calibri" w:eastAsia="Calibri" w:hAnsi="Calibri"/>
                <w:b w:val="false"/>
                <w:bCs w:val="false"/>
                <w:sz w:val="19"/>
                <w:szCs w:val="19"/>
              </w:rPr>
              <w:t xml:space="preserve">Monsieur Blanc,</w:t>
            </w:r>
          </w:p>
          <w:p>
            <w:pPr>
              <w:spacing w:after="40" w:line="252"/>
            </w:pPr>
            <w:r>
              <w:rPr>
                <w:rFonts w:ascii="Calibri" w:cs="Calibri" w:eastAsia="Calibri" w:hAnsi="Calibri"/>
                <w:b w:val="false"/>
                <w:bCs w:val="false"/>
                <w:sz w:val="19"/>
                <w:szCs w:val="19"/>
              </w:rPr>
              <w:t xml:space="preserve">Nous avons bien reçu votre message. Nous vous rappellerons directement sur votre portable personnel au 06 01 02 03 04 dès ce soir.</w:t>
            </w:r>
          </w:p>
          <w:p>
            <w:pPr>
              <w:spacing w:after="40" w:line="252"/>
            </w:pPr>
            <w:r>
              <w:rPr>
                <w:rFonts w:ascii="Calibri" w:cs="Calibri" w:eastAsia="Calibri" w:hAnsi="Calibri"/>
                <w:b w:val="false"/>
                <w:bCs w:val="false"/>
                <w:sz w:val="19"/>
                <w:szCs w:val="19"/>
              </w:rPr>
              <w:t xml:space="preserve">Nous prenons en charge l'ensemble des pertes de production liées à l'arrêt de votre ligne.</w:t>
            </w:r>
          </w:p>
          <w:p>
            <w:pPr>
              <w:spacing w:after="40" w:line="252"/>
            </w:pPr>
            <w:r>
              <w:rPr>
                <w:rFonts w:ascii="Calibri" w:cs="Calibri" w:eastAsia="Calibri" w:hAnsi="Calibri"/>
                <w:b w:val="false"/>
                <w:bCs w:val="false"/>
                <w:sz w:val="19"/>
                <w:szCs w:val="19"/>
              </w:rPr>
              <w:t xml:space="preserve">Nous vous prions d'agréer, Monsieur Blanc, l'expression de nos salutations distinguées.</w:t>
            </w:r>
          </w:p>
          <w:p>
            <w:pPr>
              <w:spacing w:after="40" w:line="252"/>
            </w:pPr>
            <w:r>
              <w:rPr>
                <w:rFonts w:ascii="Calibri" w:cs="Calibri" w:eastAsia="Calibri" w:hAnsi="Calibri"/>
                <w:b w:val="false"/>
                <w:bCs w:val="false"/>
                <w:sz w:val="19"/>
                <w:szCs w:val="19"/>
              </w:rPr>
              <w:t xml:space="preserve">Service Qualité Clients, Atelier Lorval Précision</w:t>
            </w:r>
          </w:p>
        </w:tc>
      </w:tr>
    </w:tbl>
    <w:p>
      <w:pPr>
        <w:spacing w:after="140"/>
      </w:pPr>
    </w:p>
    <w:p>
      <w:pPr>
        <w:pStyle w:val="Heading2"/>
        <w:keepNext/>
      </w:pPr>
      <w:r>
        <w:rPr>
          <w:rFonts w:ascii="Calibri" w:cs="Calibri" w:eastAsia="Calibri" w:hAnsi="Calibri"/>
        </w:rPr>
        <w:t xml:space="preserve">E6 : dossier REC-2025-0940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Client</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Cimaise Mécanique, Mme Laure Simon</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Message reçu</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Message du 8 décembre 2025 : « Les axes AXE-2040 de la commande CMD-25-2302 sont trop gros, ils ne rentrent pas dans nos paliers. » Aucune mesure, aucune quantité, pas de numéro de bon de livraison.</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Qualification interne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Catégorie C1 probable, informations manquantes, pas de décision possible.</w:t>
            </w:r>
          </w:p>
        </w:tc>
      </w:tr>
      <w:tr>
        <w:trPr>
          <w:cantSplit/>
        </w:trPr>
        <w:tc>
          <w:tcPr>
            <w:tcW w:type="dxa" w:w="16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Réponse envoyée</w:t>
            </w:r>
          </w:p>
        </w:tc>
        <w:tc>
          <w:tcPr>
            <w:tcW w:type="dxa" w:w="80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Objet :</w:t>
            </w:r>
            <w:r>
              <w:rPr>
                <w:rFonts w:ascii="Calibri" w:cs="Calibri" w:eastAsia="Calibri" w:hAnsi="Calibri"/>
                <w:b w:val="false"/>
                <w:bCs w:val="false"/>
                <w:sz w:val="19"/>
                <w:szCs w:val="19"/>
              </w:rPr>
              <w:t xml:space="preserve"> Réclamation n° REC-2025-0940 | Commande CMD-25-2302 | Référence AXE-2040</w:t>
            </w:r>
          </w:p>
          <w:p>
            <w:pPr>
              <w:spacing w:after="40" w:line="252"/>
            </w:pPr>
            <w:r>
              <w:rPr>
                <w:rFonts w:ascii="Calibri" w:cs="Calibri" w:eastAsia="Calibri" w:hAnsi="Calibri"/>
                <w:b w:val="false"/>
                <w:bCs w:val="false"/>
                <w:sz w:val="19"/>
                <w:szCs w:val="19"/>
              </w:rPr>
              <w:t xml:space="preserve">Madame Simon,</w:t>
            </w:r>
          </w:p>
          <w:p>
            <w:pPr>
              <w:spacing w:after="40" w:line="252"/>
            </w:pPr>
            <w:r>
              <w:rPr>
                <w:rFonts w:ascii="Calibri" w:cs="Calibri" w:eastAsia="Calibri" w:hAnsi="Calibri"/>
                <w:b w:val="false"/>
                <w:bCs w:val="false"/>
                <w:sz w:val="19"/>
                <w:szCs w:val="19"/>
              </w:rPr>
              <w:t xml:space="preserve">Nous avons bien reçu votre réclamation du 8 décembre 2025 concernant les axes AXE-2040 (commande CMD-25-2302). Elle est enregistrée sous le numéro REC-2025-0940.</w:t>
            </w:r>
          </w:p>
          <w:p>
            <w:pPr>
              <w:spacing w:after="40" w:line="252"/>
            </w:pPr>
            <w:r>
              <w:rPr>
                <w:rFonts w:ascii="Calibri" w:cs="Calibri" w:eastAsia="Calibri" w:hAnsi="Calibri"/>
                <w:b w:val="false"/>
                <w:bCs w:val="false"/>
                <w:sz w:val="19"/>
                <w:szCs w:val="19"/>
              </w:rPr>
              <w:t xml:space="preserve">Votre réclamation relève probablement de la catégorie C1 (non-conformité dimensionnelle). Nous ne pouvons pas encore statuer, car des informations manquent. Merci de nous transmettre :</w:t>
            </w:r>
          </w:p>
          <w:p>
            <w:pPr>
              <w:spacing w:after="40" w:line="252"/>
            </w:pPr>
            <w:r>
              <w:rPr>
                <w:rFonts w:ascii="Calibri" w:cs="Calibri" w:eastAsia="Calibri" w:hAnsi="Calibri"/>
                <w:b w:val="false"/>
                <w:bCs w:val="false"/>
                <w:sz w:val="19"/>
                <w:szCs w:val="19"/>
              </w:rPr>
              <w:t xml:space="preserve">le numéro du bon de livraison ; la quantité d'axes concernée ; un relevé de mesure du diamètre des axes concernés.</w:t>
            </w:r>
          </w:p>
          <w:p>
            <w:pPr>
              <w:spacing w:after="40" w:line="252"/>
            </w:pPr>
            <w:r>
              <w:rPr>
                <w:rFonts w:ascii="Calibri" w:cs="Calibri" w:eastAsia="Calibri" w:hAnsi="Calibri"/>
                <w:b w:val="false"/>
                <w:bCs w:val="false"/>
                <w:sz w:val="19"/>
                <w:szCs w:val="19"/>
              </w:rPr>
              <w:t xml:space="preserve">Dès réception de ces éléments, nous instruirons votre dossier et reviendrons vers vous.</w:t>
            </w:r>
          </w:p>
          <w:p>
            <w:pPr>
              <w:spacing w:after="40" w:line="252"/>
            </w:pPr>
            <w:r>
              <w:rPr>
                <w:rFonts w:ascii="Calibri" w:cs="Calibri" w:eastAsia="Calibri" w:hAnsi="Calibri"/>
                <w:b w:val="false"/>
                <w:bCs w:val="false"/>
                <w:sz w:val="19"/>
                <w:szCs w:val="19"/>
              </w:rPr>
              <w:t xml:space="preserve">Nous vous prions d'agréer, Madame Simon, l'expression de nos salutations distinguées.</w:t>
            </w:r>
          </w:p>
          <w:p>
            <w:pPr>
              <w:spacing w:after="40" w:line="252"/>
            </w:pPr>
            <w:r>
              <w:rPr>
                <w:rFonts w:ascii="Calibri" w:cs="Calibri" w:eastAsia="Calibri" w:hAnsi="Calibri"/>
                <w:b w:val="false"/>
                <w:bCs w:val="false"/>
                <w:sz w:val="19"/>
                <w:szCs w:val="19"/>
              </w:rPr>
              <w:t xml:space="preserve">Service Qualité Clients, Atelier Lorval Précision</w:t>
            </w:r>
          </w:p>
        </w:tc>
      </w:tr>
    </w:tbl>
    <w:p>
      <w:pPr>
        <w:spacing w:after="140"/>
      </w:pPr>
    </w:p>
    <w:p>
      <w:r>
        <w:br w:type="page"/>
      </w:r>
    </w:p>
    <w:p>
      <w:pPr>
        <w:pStyle w:val="Heading1"/>
        <w:keepNext/>
      </w:pPr>
      <w:r>
        <w:rPr>
          <w:rFonts w:ascii="Calibri" w:cs="Calibri" w:eastAsia="Calibri" w:hAnsi="Calibri"/>
        </w:rPr>
        <w:t xml:space="preserve">Pièces 6 et 7 : Fichier tableur</w:t>
      </w:r>
    </w:p>
    <w:p>
      <w:pPr>
        <w:spacing w:after="120" w:before="0" w:line="276"/>
      </w:pPr>
      <w:r>
        <w:rPr>
          <w:rFonts w:ascii="Calibri" w:cs="Calibri" w:eastAsia="Calibri" w:hAnsi="Calibri"/>
        </w:rPr>
        <w:t xml:space="preserve">Les pièces 6 et 7 sont dans le fichier tableur remis avec ce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438"/>
      </w:tblGrid>
      <w:tr>
        <w:trPr>
          <w:cantSplit/>
          <w:tblHeader/>
        </w:trPr>
        <w:tc>
          <w:tcPr>
            <w:tcW w:type="dxa" w:w="12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Pièce</w:t>
            </w:r>
          </w:p>
        </w:tc>
        <w:tc>
          <w:tcPr>
            <w:tcW w:type="dxa" w:w="3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Feuille du fichier</w:t>
            </w:r>
          </w:p>
        </w:tc>
        <w:tc>
          <w:tcPr>
            <w:tcW w:type="dxa" w:w="54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Contenu</w:t>
            </w:r>
          </w:p>
        </w:tc>
      </w:tr>
      <w:tr>
        <w:trPr>
          <w:cantSplit/>
        </w:trPr>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6</w:t>
            </w:r>
            <w:r>
              <w:rPr>
                <w:rFonts w:ascii="Calibri" w:cs="Calibri" w:eastAsia="Calibri" w:hAnsi="Calibri"/>
                <w:sz w:val="19"/>
                <w:szCs w:val="19"/>
              </w:rPr>
              <w:t xml:space="preserve"/>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Réclamations</w:t>
            </w:r>
          </w:p>
        </w:tc>
        <w:tc>
          <w:tcPr>
            <w:tcW w:type="dxa" w:w="5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Dix-huit réclamations reçues du 4 au 13 mars 2026 (R01 à R18) : date de réception, société, contact, objet, message, pièces jointes décrites.</w:t>
            </w:r>
          </w:p>
        </w:tc>
      </w:tr>
      <w:tr>
        <w:trPr>
          <w:cantSplit/>
        </w:trPr>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7</w:t>
            </w:r>
            <w:r>
              <w:rPr>
                <w:rFonts w:ascii="Calibri" w:cs="Calibri" w:eastAsia="Calibri" w:hAnsi="Calibri"/>
                <w:sz w:val="19"/>
                <w:szCs w:val="19"/>
              </w:rPr>
              <w:t xml:space="preserve"/>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Dossiers en cours</w:t>
            </w:r>
          </w:p>
        </w:tc>
        <w:tc>
          <w:tcPr>
            <w:tcW w:type="dxa" w:w="5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Cinq dossiers ouverts à la date du 13 mars 2026, à consulter pour détecter les doublons.</w:t>
            </w:r>
          </w:p>
        </w:tc>
      </w:tr>
      <w:tr>
        <w:trPr>
          <w:cantSplit/>
        </w:trPr>
        <w:tc>
          <w:tcPr>
            <w:tcW w:type="dxa" w:w="12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7</w:t>
            </w:r>
            <w:r>
              <w:rPr>
                <w:rFonts w:ascii="Calibri" w:cs="Calibri" w:eastAsia="Calibri" w:hAnsi="Calibri"/>
                <w:sz w:val="19"/>
                <w:szCs w:val="19"/>
              </w:rPr>
              <w:t xml:space="preserve"/>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Suivi</w:t>
            </w:r>
          </w:p>
        </w:tc>
        <w:tc>
          <w:tcPr>
            <w:tcW w:type="dxa" w:w="5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Tableau de suivi à remplir. Une ligne d'exemple est fournie.</w:t>
            </w:r>
          </w:p>
        </w:tc>
      </w:tr>
    </w:tbl>
    <w:p>
      <w:pPr>
        <w:spacing w:after="120"/>
      </w:pPr>
    </w:p>
    <w:p>
      <w:pPr>
        <w:spacing w:after="120" w:before="0" w:line="276"/>
      </w:pPr>
      <w:r>
        <w:rPr>
          <w:rFonts w:ascii="Calibri" w:cs="Calibri" w:eastAsia="Calibri" w:hAnsi="Calibri"/>
        </w:rPr>
        <w:t xml:space="preserve">Les pièces jointes des réclamations (photos, relevés de mesure) ne sont pas fournies : chaque réclamation les décrit dans la colonne « Pièces jointes ». Considérez que ce qui est décrit est bien joint.</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77777"/>
        <w:sz w:val="17"/>
        <w:szCs w:val="17"/>
      </w:rPr>
      <w:t xml:space="preserve">Dossier du fil rouge, entreprise fictive</w:t>
    </w:r>
    <w:r>
      <w:rPr>
        <w:rFonts w:ascii="Calibri" w:cs="Calibri" w:eastAsia="Calibri" w:hAnsi="Calibri"/>
        <w:color w:val="777777"/>
        <w:sz w:val="17"/>
        <w:szCs w:val="17"/>
      </w:rPr>
      <w:t xml:space="preserve">	Page </w:t>
    </w:r>
    <w:r>
      <w:rPr>
        <w:rFonts w:ascii="Calibri" w:cs="Calibri" w:eastAsia="Calibri" w:hAnsi="Calibri"/>
        <w:color w:val="777777"/>
        <w:sz w:val="17"/>
        <w:szCs w:val="17"/>
      </w:rPr>
      <w:fldChar w:fldCharType="begin"/>
      <w:instrText xml:space="preserve">PAGE</w:instrText>
      <w:fldChar w:fldCharType="separate"/>
      <w:fldChar w:fldCharType="end"/>
    </w:r>
    <w:r>
      <w:rPr>
        <w:rFonts w:ascii="Calibri" w:cs="Calibri" w:eastAsia="Calibri" w:hAnsi="Calibri"/>
        <w:color w:val="777777"/>
        <w:sz w:val="17"/>
        <w:szCs w:val="17"/>
      </w:rPr>
      <w:t xml:space="preserve"> sur </w:t>
    </w:r>
    <w:r>
      <w:rPr>
        <w:rFonts w:ascii="Calibri" w:cs="Calibri" w:eastAsia="Calibri" w:hAnsi="Calibri"/>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Pôle Formation UIMM-CVDL | Formateur : S. JAUBERT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abstractNum w:abstractNumId="15" w15:restartNumberingAfterBreak="0">
    <w:multiLevelType w:val="hybridMultilevel"/>
    <w:lvl w:ilvl="0" w15:tentative="1">
      <w:start w:val="1"/>
      <w:numFmt w:val="decimal"/>
      <w:lvlText w:val="%1."/>
      <w:lvlJc w:val="left"/>
      <w:pPr>
        <w:ind w:left="400" w:hanging="300"/>
      </w:pPr>
    </w:lvl>
  </w:abstractNum>
  <w:abstractNum w:abstractNumId="16" w15:restartNumberingAfterBreak="0">
    <w:multiLevelType w:val="hybridMultilevel"/>
    <w:lvl w:ilvl="0" w15:tentative="1">
      <w:start w:val="1"/>
      <w:numFmt w:val="decimal"/>
      <w:lvlText w:val="%1."/>
      <w:lvlJc w:val="left"/>
      <w:pPr>
        <w:ind w:left="400" w:hanging="300"/>
      </w:pPr>
    </w:lvl>
  </w:abstractNum>
  <w:abstractNum w:abstractNumId="17" w15:restartNumberingAfterBreak="0">
    <w:multiLevelType w:val="hybridMultilevel"/>
    <w:lvl w:ilvl="0" w15:tentative="1">
      <w:start w:val="1"/>
      <w:numFmt w:val="decimal"/>
      <w:lvlText w:val="%1."/>
      <w:lvlJc w:val="left"/>
      <w:pPr>
        <w:ind w:left="400" w:hanging="300"/>
      </w:pPr>
    </w:lvl>
  </w:abstractNum>
  <w:abstractNum w:abstractNumId="18" w15:restartNumberingAfterBreak="0">
    <w:multiLevelType w:val="hybridMultilevel"/>
    <w:lvl w:ilvl="0" w15:tentative="1">
      <w:start w:val="1"/>
      <w:numFmt w:val="decimal"/>
      <w:lvlText w:val="%1."/>
      <w:lvlJc w:val="left"/>
      <w:pPr>
        <w:ind w:left="400" w:hanging="300"/>
      </w:pPr>
    </w:lvl>
  </w:abstractNum>
  <w:abstractNum w:abstractNumId="19" w15:restartNumberingAfterBreak="0">
    <w:multiLevelType w:val="hybridMultilevel"/>
    <w:lvl w:ilvl="0" w15:tentative="1">
      <w:start w:val="1"/>
      <w:numFmt w:val="decimal"/>
      <w:lvlText w:val="%1."/>
      <w:lvlJc w:val="left"/>
      <w:pPr>
        <w:ind w:left="400" w:hanging="300"/>
      </w:pPr>
    </w:lvl>
  </w:abstractNum>
  <w:abstractNum w:abstractNumId="20" w15:restartNumberingAfterBreak="0">
    <w:multiLevelType w:val="hybridMultilevel"/>
    <w:lvl w:ilvl="0" w15:tentative="1">
      <w:start w:val="1"/>
      <w:numFmt w:val="decimal"/>
      <w:lvlText w:val="%1."/>
      <w:lvlJc w:val="left"/>
      <w:pPr>
        <w:ind w:left="400" w:hanging="300"/>
      </w:pPr>
    </w:lvl>
  </w:abstractNum>
  <w:abstractNum w:abstractNumId="21" w15:restartNumberingAfterBreak="0">
    <w:multiLevelType w:val="hybridMultilevel"/>
    <w:lvl w:ilvl="0" w15:tentative="1">
      <w:start w:val="1"/>
      <w:numFmt w:val="decimal"/>
      <w:lvlText w:val="%1."/>
      <w:lvlJc w:val="left"/>
      <w:pPr>
        <w:ind w:left="400" w:hanging="300"/>
      </w:pPr>
    </w:lvl>
  </w:abstractNum>
  <w:abstractNum w:abstractNumId="22" w15:restartNumberingAfterBreak="0">
    <w:multiLevelType w:val="hybridMultilevel"/>
    <w:lvl w:ilvl="0" w15:tentative="1">
      <w:start w:val="1"/>
      <w:numFmt w:val="decimal"/>
      <w:lvlText w:val="%1."/>
      <w:lvlJc w:val="left"/>
      <w:pPr>
        <w:ind w:left="400" w:hanging="300"/>
      </w:pPr>
    </w:lvl>
  </w:abstractNum>
  <w:abstractNum w:abstractNumId="23" w15:restartNumberingAfterBreak="0">
    <w:multiLevelType w:val="hybridMultilevel"/>
    <w:lvl w:ilvl="0" w15:tentative="1">
      <w:start w:val="1"/>
      <w:numFmt w:val="decimal"/>
      <w:lvlText w:val="%1."/>
      <w:lvlJc w:val="left"/>
      <w:pPr>
        <w:ind w:left="400" w:hanging="300"/>
      </w:pPr>
    </w:lvl>
  </w:abstractNum>
  <w:abstractNum w:abstractNumId="24" w15:restartNumberingAfterBreak="0">
    <w:multiLevelType w:val="hybridMultilevel"/>
    <w:lvl w:ilvl="0" w15:tentative="1">
      <w:start w:val="1"/>
      <w:numFmt w:val="decimal"/>
      <w:lvlText w:val="%1."/>
      <w:lvlJc w:val="left"/>
      <w:pPr>
        <w:ind w:left="400" w:hanging="300"/>
      </w:pPr>
    </w:lvl>
  </w:abstractNum>
  <w:abstractNum w:abstractNumId="25" w15:restartNumberingAfterBreak="0">
    <w:multiLevelType w:val="hybridMultilevel"/>
    <w:lvl w:ilvl="0" w15:tentative="1">
      <w:start w:val="1"/>
      <w:numFmt w:val="decimal"/>
      <w:lvlText w:val="%1."/>
      <w:lvlJc w:val="left"/>
      <w:pPr>
        <w:ind w:left="400" w:hanging="300"/>
      </w:pPr>
    </w:lvl>
  </w:abstractNum>
  <w:abstractNum w:abstractNumId="26" w15:restartNumberingAfterBreak="0">
    <w:multiLevelType w:val="hybridMultilevel"/>
    <w:lvl w:ilvl="0" w15:tentative="1">
      <w:start w:val="1"/>
      <w:numFmt w:val="decimal"/>
      <w:lvlText w:val="%1."/>
      <w:lvlJc w:val="left"/>
      <w:pPr>
        <w:ind w:left="400" w:hanging="300"/>
      </w:pPr>
    </w:lvl>
  </w:abstractNum>
  <w:abstractNum w:abstractNumId="27" w15:restartNumberingAfterBreak="0">
    <w:multiLevelType w:val="hybridMultilevel"/>
    <w:lvl w:ilvl="0" w15:tentative="1">
      <w:start w:val="1"/>
      <w:numFmt w:val="decimal"/>
      <w:lvlText w:val="%1."/>
      <w:lvlJc w:val="left"/>
      <w:pPr>
        <w:ind w:left="400" w:hanging="300"/>
      </w:pPr>
    </w:lvl>
  </w:abstractNum>
  <w:abstractNum w:abstractNumId="28" w15:restartNumberingAfterBreak="0">
    <w:multiLevelType w:val="hybridMultilevel"/>
    <w:lvl w:ilvl="0" w15:tentative="1">
      <w:start w:val="1"/>
      <w:numFmt w:val="decimal"/>
      <w:lvlText w:val="%1."/>
      <w:lvlJc w:val="left"/>
      <w:pPr>
        <w:ind w:left="400" w:hanging="300"/>
      </w:pPr>
    </w:lvl>
  </w:abstractNum>
  <w:abstractNum w:abstractNumId="29" w15:restartNumberingAfterBreak="0">
    <w:multiLevelType w:val="hybridMultilevel"/>
    <w:lvl w:ilvl="0" w15:tentative="1">
      <w:start w:val="1"/>
      <w:numFmt w:val="decimal"/>
      <w:lvlText w:val="%1."/>
      <w:lvlJc w:val="left"/>
      <w:pPr>
        <w:ind w:left="400" w:hanging="300"/>
      </w:pPr>
    </w:lvl>
  </w:abstractNum>
  <w:abstractNum w:abstractNumId="30" w15:restartNumberingAfterBreak="0">
    <w:multiLevelType w:val="hybridMultilevel"/>
    <w:lvl w:ilvl="0" w15:tentative="1">
      <w:start w:val="1"/>
      <w:numFmt w:val="decimal"/>
      <w:lvlText w:val="%1."/>
      <w:lvlJc w:val="left"/>
      <w:pPr>
        <w:ind w:left="400" w:hanging="300"/>
      </w:pPr>
    </w:lvl>
  </w:abstractNum>
  <w:abstractNum w:abstractNumId="31" w15:restartNumberingAfterBreak="0">
    <w:multiLevelType w:val="hybridMultilevel"/>
    <w:lvl w:ilvl="0" w15:tentative="1">
      <w:start w:val="1"/>
      <w:numFmt w:val="decimal"/>
      <w:lvlText w:val="%1."/>
      <w:lvlJc w:val="left"/>
      <w:pPr>
        <w:ind w:left="400" w:hanging="300"/>
      </w:pPr>
    </w:lvl>
  </w:abstractNum>
  <w:abstractNum w:abstractNumId="32" w15:restartNumberingAfterBreak="0">
    <w:multiLevelType w:val="hybridMultilevel"/>
    <w:lvl w:ilvl="0" w15:tentative="1">
      <w:start w:val="1"/>
      <w:numFmt w:val="decimal"/>
      <w:lvlText w:val="%1."/>
      <w:lvlJc w:val="left"/>
      <w:pPr>
        <w:ind w:left="400" w:hanging="300"/>
      </w:pPr>
    </w:lvl>
  </w:abstractNum>
  <w:abstractNum w:abstractNumId="33" w15:restartNumberingAfterBreak="0">
    <w:multiLevelType w:val="hybridMultilevel"/>
    <w:lvl w:ilvl="0" w15:tentative="1">
      <w:start w:val="1"/>
      <w:numFmt w:val="decimal"/>
      <w:lvlText w:val="%1."/>
      <w:lvlJc w:val="left"/>
      <w:pPr>
        <w:ind w:left="400" w:hanging="300"/>
      </w:pPr>
    </w:lvl>
  </w:abstractNum>
  <w:abstractNum w:abstractNumId="34" w15:restartNumberingAfterBreak="0">
    <w:multiLevelType w:val="hybridMultilevel"/>
    <w:lvl w:ilvl="0" w15:tentative="1">
      <w:start w:val="1"/>
      <w:numFmt w:val="decimal"/>
      <w:lvlText w:val="%1."/>
      <w:lvlJc w:val="left"/>
      <w:pPr>
        <w:ind w:left="400" w:hanging="300"/>
      </w:pPr>
    </w:lvl>
  </w:abstractNum>
  <w:abstractNum w:abstractNumId="35" w15:restartNumberingAfterBreak="0">
    <w:multiLevelType w:val="hybridMultilevel"/>
    <w:lvl w:ilvl="0" w15:tentative="1">
      <w:start w:val="1"/>
      <w:numFmt w:val="decimal"/>
      <w:lvlText w:val="%1."/>
      <w:lvlJc w:val="left"/>
      <w:pPr>
        <w:ind w:left="400" w:hanging="300"/>
      </w:pPr>
    </w:lvl>
  </w:abstractNum>
  <w:abstractNum w:abstractNumId="36" w15:restartNumberingAfterBreak="0">
    <w:multiLevelType w:val="hybridMultilevel"/>
    <w:lvl w:ilvl="0" w15:tentative="1">
      <w:start w:val="1"/>
      <w:numFmt w:val="decimal"/>
      <w:lvlText w:val="%1."/>
      <w:lvlJc w:val="left"/>
      <w:pPr>
        <w:ind w:left="400" w:hanging="300"/>
      </w:pPr>
    </w:lvl>
  </w:abstractNum>
  <w:abstractNum w:abstractNumId="37" w15:restartNumberingAfterBreak="0">
    <w:multiLevelType w:val="hybridMultilevel"/>
    <w:lvl w:ilvl="0" w15:tentative="1">
      <w:start w:val="1"/>
      <w:numFmt w:val="decimal"/>
      <w:lvlText w:val="%1."/>
      <w:lvlJc w:val="left"/>
      <w:pPr>
        <w:ind w:left="400" w:hanging="300"/>
      </w:pPr>
    </w:lvl>
  </w:abstractNum>
  <w:abstractNum w:abstractNumId="38" w15:restartNumberingAfterBreak="0">
    <w:multiLevelType w:val="hybridMultilevel"/>
    <w:lvl w:ilvl="0" w15:tentative="1">
      <w:start w:val="1"/>
      <w:numFmt w:val="decimal"/>
      <w:lvlText w:val="%1."/>
      <w:lvlJc w:val="left"/>
      <w:pPr>
        <w:ind w:left="400" w:hanging="300"/>
      </w:pPr>
    </w:lvl>
  </w:abstractNum>
  <w:abstractNum w:abstractNumId="39" w15:restartNumberingAfterBreak="0">
    <w:multiLevelType w:val="hybridMultilevel"/>
    <w:lvl w:ilvl="0" w15:tentative="1">
      <w:start w:val="1"/>
      <w:numFmt w:val="decimal"/>
      <w:lvlText w:val="%1."/>
      <w:lvlJc w:val="left"/>
      <w:pPr>
        <w:ind w:left="400" w:hanging="300"/>
      </w:pPr>
    </w:lvl>
  </w:abstractNum>
  <w:abstractNum w:abstractNumId="40" w15:restartNumberingAfterBreak="0">
    <w:multiLevelType w:val="hybridMultilevel"/>
    <w:lvl w:ilvl="0" w15:tentative="1">
      <w:start w:val="1"/>
      <w:numFmt w:val="decimal"/>
      <w:lvlText w:val="%1."/>
      <w:lvlJc w:val="left"/>
      <w:pPr>
        <w:ind w:left="400" w:hanging="300"/>
      </w:pPr>
    </w:lvl>
  </w:abstractNum>
  <w:abstractNum w:abstractNumId="41" w15:restartNumberingAfterBreak="0">
    <w:multiLevelType w:val="hybridMultilevel"/>
    <w:lvl w:ilvl="0" w15:tentative="1">
      <w:start w:val="1"/>
      <w:numFmt w:val="decimal"/>
      <w:lvlText w:val="%1."/>
      <w:lvlJc w:val="left"/>
      <w:pPr>
        <w:ind w:left="400" w:hanging="300"/>
      </w:pPr>
    </w:lvl>
  </w:abstractNum>
  <w:abstractNum w:abstractNumId="42" w15:restartNumberingAfterBreak="0">
    <w:multiLevelType w:val="hybridMultilevel"/>
    <w:lvl w:ilvl="0" w15:tentative="1">
      <w:start w:val="1"/>
      <w:numFmt w:val="decimal"/>
      <w:lvlText w:val="%1."/>
      <w:lvlJc w:val="left"/>
      <w:pPr>
        <w:ind w:left="400" w:hanging="300"/>
      </w:pPr>
    </w:lvl>
  </w:abstractNum>
  <w:abstractNum w:abstractNumId="43" w15:restartNumberingAfterBreak="0">
    <w:multiLevelType w:val="hybridMultilevel"/>
    <w:lvl w:ilvl="0" w15:tentative="1">
      <w:start w:val="1"/>
      <w:numFmt w:val="decimal"/>
      <w:lvlText w:val="%1."/>
      <w:lvlJc w:val="left"/>
      <w:pPr>
        <w:ind w:left="400" w:hanging="300"/>
      </w:pPr>
    </w:lvl>
  </w:abstractNum>
  <w:abstractNum w:abstractNumId="44" w15:restartNumberingAfterBreak="0">
    <w:multiLevelType w:val="hybridMultilevel"/>
    <w:lvl w:ilvl="0" w15:tentative="1">
      <w:start w:val="1"/>
      <w:numFmt w:val="decimal"/>
      <w:lvlText w:val="%1."/>
      <w:lvlJc w:val="left"/>
      <w:pPr>
        <w:ind w:left="400" w:hanging="300"/>
      </w:pPr>
    </w:lvl>
  </w:abstractNum>
  <w:abstractNum w:abstractNumId="45" w15:restartNumberingAfterBreak="0">
    <w:multiLevelType w:val="hybridMultilevel"/>
    <w:lvl w:ilvl="0" w15:tentative="1">
      <w:start w:val="1"/>
      <w:numFmt w:val="decimal"/>
      <w:lvlText w:val="%1."/>
      <w:lvlJc w:val="left"/>
      <w:pPr>
        <w:ind w:left="400" w:hanging="300"/>
      </w:pPr>
    </w:lvl>
  </w:abstractNum>
  <w:abstractNum w:abstractNumId="46" w15:restartNumberingAfterBreak="0">
    <w:multiLevelType w:val="hybridMultilevel"/>
    <w:lvl w:ilvl="0" w15:tentative="1">
      <w:start w:val="1"/>
      <w:numFmt w:val="decimal"/>
      <w:lvlText w:val="%1."/>
      <w:lvlJc w:val="left"/>
      <w:pPr>
        <w:ind w:left="400" w:hanging="300"/>
      </w:pPr>
    </w:lvl>
  </w:abstractNum>
  <w:abstractNum w:abstractNumId="47" w15:restartNumberingAfterBreak="0">
    <w:multiLevelType w:val="hybridMultilevel"/>
    <w:lvl w:ilvl="0" w15:tentative="1">
      <w:start w:val="1"/>
      <w:numFmt w:val="decimal"/>
      <w:lvlText w:val="%1."/>
      <w:lvlJc w:val="left"/>
      <w:pPr>
        <w:ind w:left="400" w:hanging="300"/>
      </w:pPr>
    </w:lvl>
  </w:abstractNum>
  <w:abstractNum w:abstractNumId="48" w15:restartNumberingAfterBreak="0">
    <w:multiLevelType w:val="hybridMultilevel"/>
    <w:lvl w:ilvl="0" w15:tentative="1">
      <w:start w:val="1"/>
      <w:numFmt w:val="decimal"/>
      <w:lvlText w:val="%1."/>
      <w:lvlJc w:val="left"/>
      <w:pPr>
        <w:ind w:left="400" w:hanging="300"/>
      </w:pPr>
    </w:lvl>
  </w:abstractNum>
  <w:abstractNum w:abstractNumId="49" w15:restartNumberingAfterBreak="0">
    <w:multiLevelType w:val="hybridMultilevel"/>
    <w:lvl w:ilvl="0" w15:tentative="1">
      <w:start w:val="1"/>
      <w:numFmt w:val="decimal"/>
      <w:lvlText w:val="%1."/>
      <w:lvlJc w:val="left"/>
      <w:pPr>
        <w:ind w:left="400" w:hanging="300"/>
      </w:pPr>
    </w:lvl>
  </w:abstractNum>
  <w:abstractNum w:abstractNumId="50" w15:restartNumberingAfterBreak="0">
    <w:multiLevelType w:val="hybridMultilevel"/>
    <w:lvl w:ilvl="0" w15:tentative="1">
      <w:start w:val="1"/>
      <w:numFmt w:val="decimal"/>
      <w:lvlText w:val="%1."/>
      <w:lvlJc w:val="left"/>
      <w:pPr>
        <w:ind w:left="400" w:hanging="300"/>
      </w:pPr>
    </w:lvl>
  </w:abstractNum>
  <w:abstractNum w:abstractNumId="51" w15:restartNumberingAfterBreak="0">
    <w:multiLevelType w:val="hybridMultilevel"/>
    <w:lvl w:ilvl="0" w15:tentative="1">
      <w:start w:val="1"/>
      <w:numFmt w:val="decimal"/>
      <w:lvlText w:val="%1."/>
      <w:lvlJc w:val="left"/>
      <w:pPr>
        <w:ind w:left="400" w:hanging="300"/>
      </w:pPr>
    </w:lvl>
  </w:abstractNum>
  <w:abstractNum w:abstractNumId="52" w15:restartNumberingAfterBreak="0">
    <w:multiLevelType w:val="hybridMultilevel"/>
    <w:lvl w:ilvl="0" w15:tentative="1">
      <w:start w:val="1"/>
      <w:numFmt w:val="decimal"/>
      <w:lvlText w:val="%1."/>
      <w:lvlJc w:val="left"/>
      <w:pPr>
        <w:ind w:left="400" w:hanging="300"/>
      </w:pPr>
    </w:lvl>
  </w:abstractNum>
  <w:abstractNum w:abstractNumId="53" w15:restartNumberingAfterBreak="0">
    <w:multiLevelType w:val="hybridMultilevel"/>
    <w:lvl w:ilvl="0" w15:tentative="1">
      <w:start w:val="1"/>
      <w:numFmt w:val="decimal"/>
      <w:lvlText w:val="%1."/>
      <w:lvlJc w:val="left"/>
      <w:pPr>
        <w:ind w:left="400" w:hanging="300"/>
      </w:pPr>
    </w:lvl>
  </w:abstractNum>
  <w:abstractNum w:abstractNumId="54" w15:restartNumberingAfterBreak="0">
    <w:multiLevelType w:val="hybridMultilevel"/>
    <w:lvl w:ilvl="0" w15:tentative="1">
      <w:start w:val="1"/>
      <w:numFmt w:val="decimal"/>
      <w:lvlText w:val="%1."/>
      <w:lvlJc w:val="left"/>
      <w:pPr>
        <w:ind w:left="400" w:hanging="300"/>
      </w:pPr>
    </w:lvl>
  </w:abstractNum>
  <w:abstractNum w:abstractNumId="55" w15:restartNumberingAfterBreak="0">
    <w:multiLevelType w:val="hybridMultilevel"/>
    <w:lvl w:ilvl="0" w15:tentative="1">
      <w:start w:val="1"/>
      <w:numFmt w:val="decimal"/>
      <w:lvlText w:val="%1."/>
      <w:lvlJc w:val="left"/>
      <w:pPr>
        <w:ind w:left="400" w:hanging="300"/>
      </w:pPr>
    </w:lvl>
  </w:abstractNum>
  <w:abstractNum w:abstractNumId="56" w15:restartNumberingAfterBreak="0">
    <w:multiLevelType w:val="hybridMultilevel"/>
    <w:lvl w:ilvl="0" w15:tentative="1">
      <w:start w:val="1"/>
      <w:numFmt w:val="decimal"/>
      <w:lvlText w:val="%1."/>
      <w:lvlJc w:val="left"/>
      <w:pPr>
        <w:ind w:left="400" w:hanging="300"/>
      </w:pPr>
    </w:lvl>
  </w:abstractNum>
  <w:abstractNum w:abstractNumId="57" w15:restartNumberingAfterBreak="0">
    <w:multiLevelType w:val="hybridMultilevel"/>
    <w:lvl w:ilvl="0" w15:tentative="1">
      <w:start w:val="1"/>
      <w:numFmt w:val="decimal"/>
      <w:lvlText w:val="%1."/>
      <w:lvlJc w:val="left"/>
      <w:pPr>
        <w:ind w:left="400" w:hanging="300"/>
      </w:pPr>
    </w:lvl>
  </w:abstractNum>
  <w:abstractNum w:abstractNumId="58" w15:restartNumberingAfterBreak="0">
    <w:multiLevelType w:val="hybridMultilevel"/>
    <w:lvl w:ilvl="0" w15:tentative="1">
      <w:start w:val="1"/>
      <w:numFmt w:val="decimal"/>
      <w:lvlText w:val="%1."/>
      <w:lvlJc w:val="left"/>
      <w:pPr>
        <w:ind w:left="400" w:hanging="300"/>
      </w:pPr>
    </w:lvl>
  </w:abstractNum>
  <w:abstractNum w:abstractNumId="59" w15:restartNumberingAfterBreak="0">
    <w:multiLevelType w:val="hybridMultilevel"/>
    <w:lvl w:ilvl="0" w15:tentative="1">
      <w:start w:val="1"/>
      <w:numFmt w:val="decimal"/>
      <w:lvlText w:val="%1."/>
      <w:lvlJc w:val="left"/>
      <w:pPr>
        <w:ind w:left="400" w:hanging="300"/>
      </w:pPr>
    </w:lvl>
  </w:abstractNum>
  <w:abstractNum w:abstractNumId="60" w15:restartNumberingAfterBreak="0">
    <w:multiLevelType w:val="hybridMultilevel"/>
    <w:lvl w:ilvl="0" w15:tentative="1">
      <w:start w:val="1"/>
      <w:numFmt w:val="decimal"/>
      <w:lvlText w:val="%1."/>
      <w:lvlJc w:val="left"/>
      <w:pPr>
        <w:ind w:left="400" w:hanging="300"/>
      </w:pPr>
    </w:lvl>
  </w:abstractNum>
  <w:abstractNum w:abstractNumId="61" w15:restartNumberingAfterBreak="0">
    <w:multiLevelType w:val="hybridMultilevel"/>
    <w:lvl w:ilvl="0" w15:tentative="1">
      <w:start w:val="1"/>
      <w:numFmt w:val="decimal"/>
      <w:lvlText w:val="%1."/>
      <w:lvlJc w:val="left"/>
      <w:pPr>
        <w:ind w:left="400" w:hanging="300"/>
      </w:pPr>
    </w:lvl>
  </w:abstractNum>
  <w:abstractNum w:abstractNumId="62"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E" w:sz="6" w:space="4"/>
      </w:pBdr>
      <w:spacing w:after="160" w:before="320"/>
      <w:outlineLvl w:val="0"/>
    </w:pPr>
    <w:rPr>
      <w:rFonts w:ascii="Calibri" w:cs="Calibri" w:eastAsia="Calibri" w:hAnsi="Calibri"/>
      <w:b/>
      <w:bCs/>
      <w:color w:val="1B4F7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4F7E"/>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93762b162f5772a736ec86580d4482fb9f2d1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du fil rouge : traiter une réclamation client</dc:title>
  <dc:creator>S. JAUBERT</dc:creator>
  <cp:lastModifiedBy>Un-named</cp:lastModifiedBy>
  <cp:revision>1</cp:revision>
  <dcterms:created xsi:type="dcterms:W3CDTF">2026-09-21T18:23:54.324Z</dcterms:created>
  <dcterms:modified xsi:type="dcterms:W3CDTF">2026-09-21T18:23:54.324Z</dcterms:modified>
</cp:coreProperties>
</file>

<file path=docProps/custom.xml><?xml version="1.0" encoding="utf-8"?>
<Properties xmlns="http://schemas.openxmlformats.org/officeDocument/2006/custom-properties" xmlns:vt="http://schemas.openxmlformats.org/officeDocument/2006/docPropsVTypes"/>
</file>