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METHODE LIVEBOOK</w:t>
      </w:r>
    </w:p>
    <w:p>
      <w:pPr>
        <w:spacing w:after="480"/>
        <w:jc w:val="center"/>
      </w:pPr>
      <w:r>
        <w:rPr>
          <w:sz w:val="32"/>
          <w:szCs w:val="32"/>
        </w:rPr>
        <w:t xml:space="preserve">Transformer un document statique en espace de travail interactif</w:t>
      </w:r>
    </w:p>
    <w:p>
      <w:pPr>
        <w:spacing w:after="240"/>
        <w:jc w:val="center"/>
      </w:pPr>
      <w:r>
        <w:rPr>
          <w:i/>
          <w:iCs/>
          <w:sz w:val="24"/>
          <w:szCs w:val="24"/>
        </w:rPr>
        <w:t xml:space="preserve">Méthodologie opérationnelle — NotebookLM, Gemini, Claude Cowork</w:t>
      </w:r>
    </w:p>
    <w:p>
      <w:pPr>
        <w:spacing w:after="120" w:before="3600"/>
        <w:jc w:val="center"/>
      </w:pPr>
      <w:r>
        <w:rPr>
          <w:sz w:val="22"/>
          <w:szCs w:val="22"/>
        </w:rPr>
        <w:t xml:space="preserve">Pôle Formation UIMM Centre-Val de Loire</w:t>
      </w:r>
    </w:p>
    <w:p>
      <w:pPr>
        <w:spacing w:after="0"/>
        <w:jc w:val="center"/>
      </w:pPr>
      <w:r>
        <w:rPr>
          <w:sz w:val="22"/>
          <w:szCs w:val="22"/>
        </w:rPr>
        <w:t xml:space="preserve">Version 1.0 — 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 et principe</w:t>
      </w:r>
    </w:p>
    <w:p>
      <w:pPr>
        <w:spacing w:after="120"/>
      </w:pPr>
      <w:r>
        <w:t xml:space="preserve">Un LiveBook est un espace de travail construit autour d'un document source (cours, livre technique, norme, polycopié) dans lequel l'apprenant n'est plus un lecteur linéaire mais un explorateur actif. Le document n'est pas remplacé : il est instrumenté. L'apprenant interroge sa structure, navigue dans ses concepts, s'auto-évalue et manipule des représentations interactives dérivées du contenu.</w:t>
      </w:r>
    </w:p>
    <w:p>
      <w:pPr>
        <w:spacing w:after="120"/>
      </w:pPr>
      <w:r>
        <w:t xml:space="preserve">La méthode repose sur une division stricte du travail entre trois outils, chacun employé sur son point fort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Outil</w:t>
            </w:r>
          </w:p>
        </w:tc>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Rôle dans le pipeline</w:t>
            </w:r>
          </w:p>
        </w:tc>
        <w:tc>
          <w:tcPr>
            <w:tcW w:type="dxa" w:w="36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Point fort exploité</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NotebookLM</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Structuration de la connaissance</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Analyse ancrée dans les sources, sans hallucination hors corpus, citations vérifiables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Gemini</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Enrichissement visuel (optionnel)</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Génération et transformation d'images, habillage des cartes mentales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Claude Cowork</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Construction de l'espace interactif</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Projets persistants, instructions, artefacts HTML interactifs, système de commandes</w:t>
            </w:r>
          </w:p>
        </w:tc>
      </w:tr>
    </w:tbl>
    <w:p>
      <w:pPr>
        <w:spacing w:after="120"/>
      </w:pPr>
      <w:r>
        <w:t xml:space="preserve"/>
      </w:r>
    </w:p>
    <w:p>
      <w:pPr>
        <w:spacing w:after="120"/>
      </w:pPr>
      <w:r>
        <w:rPr>
          <w:b/>
          <w:bCs/>
        </w:rPr>
        <w:t xml:space="preserve">Principe directeur : la connaissance circule dans un seul sens, de la source vers l'interaction. NotebookLM extrait et structure ; Gemini illustre ; Claude assemble et rend interactif. Aucune étape ne doit produire de contenu non traçable jusqu'au document source.</w:t>
      </w:r>
    </w:p>
    <w:p>
      <w:pPr>
        <w:pStyle w:val="Heading1"/>
      </w:pPr>
      <w:r>
        <w:t xml:space="preserve">2. Phase 0 — Cadrage</w:t>
      </w:r>
    </w:p>
    <w:p>
      <w:pPr>
        <w:spacing w:after="120"/>
      </w:pPr>
      <w:r>
        <w:t xml:space="preserve">Cette phase conditionne tout le reste. Durée indicative : 30 minutes.</w:t>
      </w:r>
    </w:p>
    <w:p>
      <w:pPr>
        <w:pStyle w:val="Heading2"/>
      </w:pPr>
      <w:r>
        <w:t xml:space="preserve">2.1 Choix du document source</w:t>
      </w:r>
    </w:p>
    <w:p>
      <w:pPr>
        <w:pStyle w:val="ListParagraph"/>
        <w:numPr>
          <w:ilvl w:val="0"/>
          <w:numId w:val="2"/>
        </w:numPr>
        <w:spacing w:after="60"/>
      </w:pPr>
      <w:r>
        <w:rPr>
          <w:b w:val="false"/>
          <w:bCs w:val="false"/>
        </w:rPr>
        <w:t xml:space="preserve">Un seul document principal par LiveBook. Les documents annexes (normes, abaques, fiches techniques) sont admis en sources secondaires.</w:t>
      </w:r>
    </w:p>
    <w:p>
      <w:pPr>
        <w:pStyle w:val="ListParagraph"/>
        <w:numPr>
          <w:ilvl w:val="0"/>
          <w:numId w:val="2"/>
        </w:numPr>
        <w:spacing w:after="60"/>
      </w:pPr>
      <w:r>
        <w:rPr>
          <w:b w:val="false"/>
          <w:bCs w:val="false"/>
        </w:rPr>
        <w:t xml:space="preserve">Format : PDF avec texte sélectionnable de préférence. Les PDF scannés dégradent fortement la qualité de l'extraction.</w:t>
      </w:r>
    </w:p>
    <w:p>
      <w:pPr>
        <w:pStyle w:val="ListParagraph"/>
        <w:numPr>
          <w:ilvl w:val="0"/>
          <w:numId w:val="2"/>
        </w:numPr>
        <w:spacing w:after="60"/>
      </w:pPr>
      <w:r>
        <w:rPr>
          <w:b w:val="false"/>
          <w:bCs w:val="false"/>
        </w:rPr>
        <w:t xml:space="preserve">Volume cible : 30 à 300 pages. En dessous, le dispositif est surdimensionné ; au-dessus, découper en plusieurs LiveBooks chapitrés.</w:t>
      </w:r>
    </w:p>
    <w:p>
      <w:pPr>
        <w:pStyle w:val="Heading2"/>
      </w:pPr>
      <w:r>
        <w:t xml:space="preserve">2.2 Vérification des droits</w:t>
      </w:r>
    </w:p>
    <w:p>
      <w:pPr>
        <w:spacing w:after="120"/>
      </w:pPr>
      <w:r>
        <w:t xml:space="preserve">Point non négociable avant tout usage collectif :</w:t>
      </w:r>
    </w:p>
    <w:p>
      <w:pPr>
        <w:pStyle w:val="ListParagraph"/>
        <w:numPr>
          <w:ilvl w:val="0"/>
          <w:numId w:val="2"/>
        </w:numPr>
        <w:spacing w:after="60"/>
      </w:pPr>
      <w:r>
        <w:rPr>
          <w:b w:val="false"/>
          <w:bCs w:val="false"/>
        </w:rPr>
        <w:t xml:space="preserve">Document dont vous êtes l'auteur (cours, polycopié) : usage libre.</w:t>
      </w:r>
    </w:p>
    <w:p>
      <w:pPr>
        <w:pStyle w:val="ListParagraph"/>
        <w:numPr>
          <w:ilvl w:val="0"/>
          <w:numId w:val="2"/>
        </w:numPr>
        <w:spacing w:after="60"/>
      </w:pPr>
      <w:r>
        <w:rPr>
          <w:b w:val="false"/>
          <w:bCs w:val="false"/>
        </w:rPr>
        <w:t xml:space="preserve">Document sous droits (livre, norme AFNOR) : l'analyse personnelle est défendable ; la diffusion d'un workspace contenant le texte à un groupe d'apprentis ne l'est pas sans autorisation. Dans ce cas, le LiveBook ne doit exposer que des contenus dérivés (questions, structure, reformulations) et renvoyer au document physique pour le texte intégral.</w:t>
      </w:r>
    </w:p>
    <w:p>
      <w:pPr>
        <w:pStyle w:val="Heading2"/>
      </w:pPr>
      <w:r>
        <w:t xml:space="preserve">2.3 Définition de l'objectif pédagogique</w:t>
      </w:r>
    </w:p>
    <w:p>
      <w:pPr>
        <w:spacing w:after="120"/>
      </w:pPr>
      <w:r>
        <w:t xml:space="preserve">Formuler en une phrase ce que l'apprenant doit savoir faire à l'issue de l'exploration. Exemple (fil rouge utilisé dans ce document) : « À partir du cours d'analyse vibratoire, l'apprenti BTS ATI doit savoir identifier un défaut de roulement à partir de ses fréquences caractéristiques. » Cet objectif pilote le choix des artefacts en phase 3.</w:t>
      </w:r>
    </w:p>
    <w:p>
      <w:pPr>
        <w:pStyle w:val="Heading1"/>
      </w:pPr>
      <w:r>
        <w:t xml:space="preserve">3. Architecture générale du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960"/>
      </w:tblGrid>
      <w:tr>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Phase</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Outil</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Production</w:t>
            </w:r>
          </w:p>
        </w:tc>
        <w:tc>
          <w:tcPr>
            <w:tcW w:type="dxa" w:w="2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Livrable de sortie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Cadrage, droits, objectif</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Fiche de cadrage (1 page)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NotebookLM</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Extraction et structuration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5 fichiers texte structurés (cf. section 4)</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Gemini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Enrichissement visuel</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Carte mentale illustrée, schémas (PNG)</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3</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Claude Cowork</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Assemblage du workspace</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Projet Claude opérationnel + artefacts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4</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Claude + vous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Contrôle qualité, itération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Checklist validée, version 1.0</w:t>
            </w:r>
          </w:p>
        </w:tc>
      </w:tr>
    </w:tbl>
    <w:p>
      <w:pPr>
        <w:spacing w:after="120"/>
      </w:pPr>
      <w:r>
        <w:t xml:space="preserve"/>
      </w:r>
    </w:p>
    <w:p>
      <w:pPr>
        <w:spacing w:after="120"/>
      </w:pPr>
      <w:r>
        <w:t xml:space="preserve">Durée totale indicative pour un premier LiveBook : une demi-journée. Les suivants : 2 heures, les templates des annexes A et B étant réutilisables tels quels.</w:t>
      </w:r>
    </w:p>
    <w:p>
      <w:r>
        <w:br w:type="page"/>
      </w:r>
    </w:p>
    <w:p>
      <w:pPr>
        <w:pStyle w:val="Heading1"/>
      </w:pPr>
      <w:r>
        <w:t xml:space="preserve">4. Phase 1 — NotebookLM : structuration de la connaissance</w:t>
      </w:r>
    </w:p>
    <w:p>
      <w:pPr>
        <w:pStyle w:val="Heading2"/>
      </w:pPr>
      <w:r>
        <w:t xml:space="preserve">4.1 Mise en place</w:t>
      </w:r>
    </w:p>
    <w:p>
      <w:pPr>
        <w:pStyle w:val="ListParagraph"/>
        <w:numPr>
          <w:ilvl w:val="0"/>
          <w:numId w:val="3"/>
        </w:numPr>
        <w:spacing w:after="60"/>
      </w:pPr>
      <w:r>
        <w:t xml:space="preserve">Créer un notebook dédié, nommé selon la convention LB_[matière]_[document], par exemple LB_MAINT_AnalyseVibratoire.</w:t>
      </w:r>
    </w:p>
    <w:p>
      <w:pPr>
        <w:pStyle w:val="ListParagraph"/>
        <w:numPr>
          <w:ilvl w:val="0"/>
          <w:numId w:val="3"/>
        </w:numPr>
        <w:spacing w:after="60"/>
      </w:pPr>
      <w:r>
        <w:t xml:space="preserve">Charger le document principal, puis les sources secondaires.</w:t>
      </w:r>
    </w:p>
    <w:p>
      <w:pPr>
        <w:pStyle w:val="ListParagraph"/>
        <w:numPr>
          <w:ilvl w:val="0"/>
          <w:numId w:val="3"/>
        </w:numPr>
        <w:spacing w:after="60"/>
      </w:pPr>
      <w:r>
        <w:t xml:space="preserve">Vérifier la qualité de l'ingestion : poser une question factuelle précise dont vous connaissez la réponse (par exemple une valeur numérique en milieu de document). Si la réponse est fausse ou absente, le PDF est mal extrait ; le convertir ou le ré-océriser avant de poursuivre.</w:t>
      </w:r>
    </w:p>
    <w:p>
      <w:pPr>
        <w:pStyle w:val="Heading2"/>
      </w:pPr>
      <w:r>
        <w:t xml:space="preserve">4.2 Les cinq extractions</w:t>
      </w:r>
    </w:p>
    <w:p>
      <w:pPr>
        <w:spacing w:after="120"/>
      </w:pPr>
      <w:r>
        <w:t xml:space="preserve">Produire systématiquement les cinq livrables suivants, dans cet ordre. Les prompts complets figurent en annexe A. Chaque résultat est exporté en fichier texte ou Markdown.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60"/>
        <w:gridCol w:w="3050"/>
        <w:gridCol w:w="3050"/>
      </w:tblGrid>
      <w:tr>
        <w:tc>
          <w:tcPr>
            <w:tcW w:type="dxa" w:w="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N°</w:t>
            </w:r>
          </w:p>
        </w:tc>
        <w:tc>
          <w:tcPr>
            <w:tcW w:type="dxa" w:w="26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Livrable</w:t>
            </w:r>
          </w:p>
        </w:tc>
        <w:tc>
          <w:tcPr>
            <w:tcW w:type="dxa" w:w="30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Contenu</w:t>
            </w:r>
          </w:p>
        </w:tc>
        <w:tc>
          <w:tcPr>
            <w:tcW w:type="dxa" w:w="30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Usage en phase 3</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E1</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Structure conceptuelle</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Plan hiérarchique complet : parties, concepts, dépendances entre concepts</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Squelette de navigation du workspace</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E2</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Glossaire</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Termes techniques, définitions sourcées, page de référence</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Infobulles et fiches de définition</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E3</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Banque de questions</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30 à 50 questions classées par niveau (restitution, application, analyse) avec réponses et références</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QCM interactif et parcours d'évaluation</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E4</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Points de tension</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Difficultés conceptuelles, idées reçues, erreurs fréquentes identifiables dans le texte</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Module « pièges et idées reçues »</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E5</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Carte mentale</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Mind map générée par NotebookLM, exportée</w:t>
            </w:r>
          </w:p>
        </w:tc>
        <w:tc>
          <w:tcPr>
            <w:tcW w:type="dxa" w:w="30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Entrée de la phase 2 (Gemini)</w:t>
            </w:r>
          </w:p>
        </w:tc>
      </w:tr>
    </w:tbl>
    <w:p>
      <w:pPr>
        <w:spacing w:after="120"/>
      </w:pPr>
      <w:r>
        <w:t xml:space="preserve"/>
      </w:r>
    </w:p>
    <w:p>
      <w:pPr>
        <w:pStyle w:val="Heading2"/>
      </w:pPr>
      <w:r>
        <w:t xml:space="preserve">4.3 Règle de traçabilité</w:t>
      </w:r>
    </w:p>
    <w:p>
      <w:pPr>
        <w:spacing w:after="120"/>
      </w:pPr>
      <w:r>
        <w:t xml:space="preserve">Exiger dans chaque prompt que NotebookLM cite la page ou la section source de chaque élément produit. Tout élément non sourcé est supprimé. Cette règle est ce qui distingue un LiveBook d'un chatbot généraliste : la connaissance exposée est intégralement vérifiable dans le document d'origine.</w:t>
      </w:r>
    </w:p>
    <w:p>
      <w:pPr>
        <w:pStyle w:val="Heading1"/>
      </w:pPr>
      <w:r>
        <w:t xml:space="preserve">5. Phase 2 — Gemini : enrichissement visuel (optionnel)</w:t>
      </w:r>
    </w:p>
    <w:p>
      <w:pPr>
        <w:spacing w:after="120"/>
      </w:pPr>
      <w:r>
        <w:t xml:space="preserve">Cette phase est facultative. Elle apporte une valeur réelle pour les contenus à forte composante spatiale ou systémique (chaînes cinématiques, architectures, processus) ; elle est superflue pour les contenus purement calculatoires.</w:t>
      </w:r>
    </w:p>
    <w:p>
      <w:pPr>
        <w:pStyle w:val="Heading2"/>
      </w:pPr>
      <w:r>
        <w:t xml:space="preserve">5.1 Transformation de la carte mentale</w:t>
      </w:r>
    </w:p>
    <w:p>
      <w:pPr>
        <w:pStyle w:val="ListParagraph"/>
        <w:numPr>
          <w:ilvl w:val="0"/>
          <w:numId w:val="3"/>
        </w:numPr>
        <w:spacing w:after="60"/>
      </w:pPr>
      <w:r>
        <w:t xml:space="preserve">Soumettre à Gemini la carte mentale E5 (capture ou export).</w:t>
      </w:r>
    </w:p>
    <w:p>
      <w:pPr>
        <w:pStyle w:val="ListParagraph"/>
        <w:numPr>
          <w:ilvl w:val="0"/>
          <w:numId w:val="3"/>
        </w:numPr>
        <w:spacing w:after="60"/>
      </w:pPr>
      <w:r>
        <w:t xml:space="preserve">Demander une version illustrée conservant strictement la structure : même hiérarchie, mêmes libellés, habillage visuel par domaine (prompt A4 en annexe).</w:t>
      </w:r>
    </w:p>
    <w:p>
      <w:pPr>
        <w:pStyle w:val="ListParagraph"/>
        <w:numPr>
          <w:ilvl w:val="0"/>
          <w:numId w:val="3"/>
        </w:numPr>
        <w:spacing w:after="60"/>
      </w:pPr>
      <w:r>
        <w:t xml:space="preserve">Contrôler que la transformation n'a ni ajouté ni supprimé de nœud. Toute divergence structurelle est rejetée.</w:t>
      </w:r>
    </w:p>
    <w:p>
      <w:pPr>
        <w:pStyle w:val="Heading2"/>
      </w:pPr>
      <w:r>
        <w:t xml:space="preserve">5.2 Schémas d'appui</w:t>
      </w:r>
    </w:p>
    <w:p>
      <w:pPr>
        <w:spacing w:after="120"/>
      </w:pPr>
      <w:r>
        <w:t xml:space="preserve">Pour 3 à 5 concepts clés identifiés en E1, générer un schéma explicatif sobre (fond blanc, légendes en français, sans décor). Ces images seront intégrées aux artefacts de la phase 3 ou affichées en regard des questions du QCM.</w:t>
      </w:r>
    </w:p>
    <w:p>
      <w:pPr>
        <w:spacing w:after="120"/>
      </w:pPr>
      <w:r>
        <w:t xml:space="preserve">Limite à connaître : Gemini produit des images, pas des figures techniques normées. Pour un diagramme exact (spectre FFT, abaque), préférer une figure générée par code en phase 3.</w:t>
      </w:r>
    </w:p>
    <w:p>
      <w:r>
        <w:br w:type="page"/>
      </w:r>
    </w:p>
    <w:p>
      <w:pPr>
        <w:pStyle w:val="Heading1"/>
      </w:pPr>
      <w:r>
        <w:t xml:space="preserve">6. Phase 3 — Claude Cowork : construction du workspace</w:t>
      </w:r>
    </w:p>
    <w:p>
      <w:pPr>
        <w:pStyle w:val="Heading2"/>
      </w:pPr>
      <w:r>
        <w:t xml:space="preserve">6.1 Structure du projet</w:t>
      </w:r>
    </w:p>
    <w:p>
      <w:pPr>
        <w:spacing w:after="120"/>
      </w:pPr>
      <w:r>
        <w:t xml:space="preserve">Créer un Projet Claude dédié et y déposer les fichiers suivants :</w:t>
      </w:r>
    </w:p>
    <w:p>
      <w:pPr>
        <w:shd w:fill="F2F2F2" w:val="clear"/>
        <w:spacing w:after="0"/>
        <w:ind w:left="360"/>
      </w:pPr>
      <w:r>
        <w:rPr>
          <w:rFonts w:ascii="Consolas" w:cs="Consolas" w:eastAsia="Consolas" w:hAnsi="Consolas"/>
          <w:sz w:val="18"/>
          <w:szCs w:val="18"/>
        </w:rPr>
        <w:t xml:space="preserve">LB_MAINT_AnalyseVibratoire/</w:t>
      </w:r>
    </w:p>
    <w:p>
      <w:pPr>
        <w:shd w:fill="F2F2F2" w:val="clear"/>
        <w:spacing w:after="0"/>
        <w:ind w:left="360"/>
      </w:pPr>
      <w:r>
        <w:rPr>
          <w:rFonts w:ascii="Consolas" w:cs="Consolas" w:eastAsia="Consolas" w:hAnsi="Consolas"/>
          <w:sz w:val="18"/>
          <w:szCs w:val="18"/>
        </w:rPr>
        <w:t xml:space="preserve">  00_INSTRUCTIONS.md      (instructions de projet — annexe B)</w:t>
      </w:r>
    </w:p>
    <w:p>
      <w:pPr>
        <w:shd w:fill="F2F2F2" w:val="clear"/>
        <w:spacing w:after="0"/>
        <w:ind w:left="360"/>
      </w:pPr>
      <w:r>
        <w:rPr>
          <w:rFonts w:ascii="Consolas" w:cs="Consolas" w:eastAsia="Consolas" w:hAnsi="Consolas"/>
          <w:sz w:val="18"/>
          <w:szCs w:val="18"/>
        </w:rPr>
        <w:t xml:space="preserve">  01_structure.md          (E1 — structure conceptuelle)</w:t>
      </w:r>
    </w:p>
    <w:p>
      <w:pPr>
        <w:shd w:fill="F2F2F2" w:val="clear"/>
        <w:spacing w:after="0"/>
        <w:ind w:left="360"/>
      </w:pPr>
      <w:r>
        <w:rPr>
          <w:rFonts w:ascii="Consolas" w:cs="Consolas" w:eastAsia="Consolas" w:hAnsi="Consolas"/>
          <w:sz w:val="18"/>
          <w:szCs w:val="18"/>
        </w:rPr>
        <w:t xml:space="preserve">  02_glossaire.md          (E2)</w:t>
      </w:r>
    </w:p>
    <w:p>
      <w:pPr>
        <w:shd w:fill="F2F2F2" w:val="clear"/>
        <w:spacing w:after="0"/>
        <w:ind w:left="360"/>
      </w:pPr>
      <w:r>
        <w:rPr>
          <w:rFonts w:ascii="Consolas" w:cs="Consolas" w:eastAsia="Consolas" w:hAnsi="Consolas"/>
          <w:sz w:val="18"/>
          <w:szCs w:val="18"/>
        </w:rPr>
        <w:t xml:space="preserve">  03_questions.md          (E3 — banque de questions)</w:t>
      </w:r>
    </w:p>
    <w:p>
      <w:pPr>
        <w:shd w:fill="F2F2F2" w:val="clear"/>
        <w:spacing w:after="0"/>
        <w:ind w:left="360"/>
      </w:pPr>
      <w:r>
        <w:rPr>
          <w:rFonts w:ascii="Consolas" w:cs="Consolas" w:eastAsia="Consolas" w:hAnsi="Consolas"/>
          <w:sz w:val="18"/>
          <w:szCs w:val="18"/>
        </w:rPr>
        <w:t xml:space="preserve">  04_tensions.md           (E4 — pièges et idées reçues)</w:t>
      </w:r>
    </w:p>
    <w:p>
      <w:pPr>
        <w:shd w:fill="F2F2F2" w:val="clear"/>
        <w:spacing w:after="0"/>
        <w:ind w:left="360"/>
      </w:pPr>
      <w:r>
        <w:rPr>
          <w:rFonts w:ascii="Consolas" w:cs="Consolas" w:eastAsia="Consolas" w:hAnsi="Consolas"/>
          <w:sz w:val="18"/>
          <w:szCs w:val="18"/>
        </w:rPr>
        <w:t xml:space="preserve">  05_source.pdf            (document source, si droits OK)</w:t>
      </w:r>
    </w:p>
    <w:p>
      <w:pPr>
        <w:shd w:fill="F2F2F2" w:val="clear"/>
        <w:spacing w:after="160"/>
        <w:ind w:left="360"/>
      </w:pPr>
      <w:r>
        <w:rPr>
          <w:rFonts w:ascii="Consolas" w:cs="Consolas" w:eastAsia="Consolas" w:hAnsi="Consolas"/>
          <w:sz w:val="18"/>
          <w:szCs w:val="18"/>
        </w:rPr>
        <w:t xml:space="preserve">  /img                     (productions Gemini, phase 2)</w:t>
      </w:r>
    </w:p>
    <w:p>
      <w:pPr>
        <w:spacing w:after="120"/>
      </w:pPr>
      <w:r>
        <w:t xml:space="preserve">Le document source n'est inclus que si les droits le permettent (cf. 2.2). À défaut, les fichiers 01 à 04 suffisent : ils constituent la couche dérivée exposable.</w:t>
      </w:r>
    </w:p>
    <w:p>
      <w:pPr>
        <w:pStyle w:val="Heading2"/>
      </w:pPr>
      <w:r>
        <w:t xml:space="preserve">6.2 Instructions de projet</w:t>
      </w:r>
    </w:p>
    <w:p>
      <w:pPr>
        <w:spacing w:after="120"/>
      </w:pPr>
      <w:r>
        <w:t xml:space="preserve">Copier le template de l'annexe B dans les instructions du projet. Ce template définit trois éléments :</w:t>
      </w:r>
    </w:p>
    <w:p>
      <w:pPr>
        <w:pStyle w:val="ListParagraph"/>
        <w:numPr>
          <w:ilvl w:val="0"/>
          <w:numId w:val="2"/>
        </w:numPr>
        <w:spacing w:after="60"/>
      </w:pPr>
      <w:r>
        <w:rPr>
          <w:b w:val="false"/>
          <w:bCs w:val="false"/>
        </w:rPr>
        <w:t xml:space="preserve">Le rôle : Claude agit comme guide d'exploration, jamais comme substitut du document. Toute réponse renvoie à la section source.</w:t>
      </w:r>
    </w:p>
    <w:p>
      <w:pPr>
        <w:pStyle w:val="ListParagraph"/>
        <w:numPr>
          <w:ilvl w:val="0"/>
          <w:numId w:val="2"/>
        </w:numPr>
        <w:spacing w:after="60"/>
      </w:pPr>
      <w:r>
        <w:rPr>
          <w:b w:val="false"/>
          <w:bCs w:val="false"/>
        </w:rPr>
        <w:t xml:space="preserve">Le système de commandes : un jeu de commandes courtes que l'apprenant tape pour piloter sa session (même logique que votre framework Formateur/Ingénieur).</w:t>
      </w:r>
    </w:p>
    <w:p>
      <w:pPr>
        <w:pStyle w:val="ListParagraph"/>
        <w:numPr>
          <w:ilvl w:val="0"/>
          <w:numId w:val="2"/>
        </w:numPr>
        <w:spacing w:after="60"/>
      </w:pPr>
      <w:r>
        <w:rPr>
          <w:b w:val="false"/>
          <w:bCs w:val="false"/>
        </w:rPr>
        <w:t xml:space="preserve">Les règles de sortie : ton sobre, pas de contenu hors corpus, signalement explicite lorsque la question dépasse le périmètre du document.</w:t>
      </w:r>
    </w:p>
    <w:p>
      <w:pPr>
        <w:pStyle w:val="Heading2"/>
      </w:pPr>
      <w:r>
        <w:t xml:space="preserve">6.3 Système de commandes apprenant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80"/>
        <w:gridCol w:w="3380"/>
      </w:tblGrid>
      <w:tr>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Commande</w:t>
            </w:r>
          </w:p>
        </w:tc>
        <w:tc>
          <w:tcPr>
            <w:tcW w:type="dxa" w:w="41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Effet</w:t>
            </w:r>
          </w:p>
        </w:tc>
        <w:tc>
          <w:tcPr>
            <w:tcW w:type="dxa" w:w="33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Fichier mobilisé</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/carte</w:t>
            </w:r>
          </w:p>
        </w:tc>
        <w:tc>
          <w:tcPr>
            <w:tcW w:type="dxa" w:w="4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Affiche le sommaire interactif cliquable (artefact)</w:t>
            </w:r>
          </w:p>
        </w:tc>
        <w:tc>
          <w:tcPr>
            <w:tcW w:type="dxa" w:w="3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01_structure.md</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/explore [concept]</w:t>
            </w:r>
          </w:p>
        </w:tc>
        <w:tc>
          <w:tcPr>
            <w:tcW w:type="dxa" w:w="4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Présentation guidée du concept : définition, position dans la structure, prérequis, renvoi à la source</w:t>
            </w:r>
          </w:p>
        </w:tc>
        <w:tc>
          <w:tcPr>
            <w:tcW w:type="dxa" w:w="3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01 + 02</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/quiz [niveau]</w:t>
            </w:r>
          </w:p>
        </w:tc>
        <w:tc>
          <w:tcPr>
            <w:tcW w:type="dxa" w:w="4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Lance un QCM interactif de 10 questions du niveau demandé (1 restitution, 2 application, 3 analyse)</w:t>
            </w:r>
          </w:p>
        </w:tc>
        <w:tc>
          <w:tcPr>
            <w:tcW w:type="dxa" w:w="3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03_questions.md</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/piege</w:t>
            </w:r>
          </w:p>
        </w:tc>
        <w:tc>
          <w:tcPr>
            <w:tcW w:type="dxa" w:w="4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Présente une idée reçue et demande à l'apprenant de la réfuter avant de donner la correction</w:t>
            </w:r>
          </w:p>
        </w:tc>
        <w:tc>
          <w:tcPr>
            <w:tcW w:type="dxa" w:w="3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04_tensions.md</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/bilan</w:t>
            </w:r>
          </w:p>
        </w:tc>
        <w:tc>
          <w:tcPr>
            <w:tcW w:type="dxa" w:w="4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Synthèse de la session : concepts explorés, taux de réussite, recommandation de travail</w:t>
            </w:r>
          </w:p>
        </w:tc>
        <w:tc>
          <w:tcPr>
            <w:tcW w:type="dxa" w:w="3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Historique de session</w:t>
            </w:r>
          </w:p>
        </w:tc>
      </w:tr>
    </w:tbl>
    <w:p>
      <w:pPr>
        <w:spacing w:after="120"/>
      </w:pPr>
      <w:r>
        <w:t xml:space="preserve"/>
      </w:r>
    </w:p>
    <w:p>
      <w:pPr>
        <w:pStyle w:val="Heading2"/>
      </w:pPr>
      <w:r>
        <w:t xml:space="preserve">6.4 Artefacts interactifs</w:t>
      </w:r>
    </w:p>
    <w:p>
      <w:pPr>
        <w:spacing w:after="120"/>
      </w:pPr>
      <w:r>
        <w:t xml:space="preserve">Trois artefacts constituent le socle minimal. Ils sont générés une fois par Claude, puis réutilisés à chaque session.</w:t>
      </w:r>
    </w:p>
    <w:p>
      <w:pPr>
        <w:pStyle w:val="ListParagraph"/>
        <w:numPr>
          <w:ilvl w:val="0"/>
          <w:numId w:val="3"/>
        </w:numPr>
        <w:spacing w:after="60"/>
      </w:pPr>
      <w:r>
        <w:rPr>
          <w:b/>
          <w:bCs/>
        </w:rPr>
        <w:t xml:space="preserve">Sommaire navigable. </w:t>
      </w:r>
      <w:r>
        <w:t xml:space="preserve">Artefact HTML reprenant E1 : chaque concept est cliquable et déclenche son exploration. C'est la page d'accueil du LiveBook.</w:t>
      </w:r>
    </w:p>
    <w:p>
      <w:pPr>
        <w:pStyle w:val="ListParagraph"/>
        <w:numPr>
          <w:ilvl w:val="0"/>
          <w:numId w:val="3"/>
        </w:numPr>
        <w:spacing w:after="60"/>
      </w:pPr>
      <w:r>
        <w:rPr>
          <w:b/>
          <w:bCs/>
        </w:rPr>
        <w:t xml:space="preserve">QCM interactif. </w:t>
      </w:r>
      <w:r>
        <w:t xml:space="preserve">Artefact HTML tirant aléatoirement dans E3, avec correction immédiate, justification sourcée et score final. Réutiliser la mécanique de votre QCM d'analyse vibratoire existant.</w:t>
      </w:r>
    </w:p>
    <w:p>
      <w:pPr>
        <w:pStyle w:val="ListParagraph"/>
        <w:numPr>
          <w:ilvl w:val="0"/>
          <w:numId w:val="3"/>
        </w:numPr>
        <w:spacing w:after="60"/>
      </w:pPr>
      <w:r>
        <w:rPr>
          <w:b/>
          <w:bCs/>
        </w:rPr>
        <w:t xml:space="preserve">Simulateur ciblé. </w:t>
      </w:r>
      <w:r>
        <w:t xml:space="preserve">Un artefact de manipulation directement lié à l'objectif pédagogique de la phase 0. Pour le fil rouge : calculateur de fréquences caractéristiques de roulement (BPFO, BPFI, BSF, FTF) avec paramètres géométriques réglables et spectre simulé.</w:t>
      </w:r>
    </w:p>
    <w:p>
      <w:pPr>
        <w:spacing w:after="120"/>
      </w:pPr>
      <w:r>
        <w:t xml:space="preserve">Règle de sobriété : un artefact par fonction, pas d'empilement. Un LiveBook avec trois artefacts maîtrisés vaut mieux qu'un workspace de dix gadgets.</w:t>
      </w:r>
    </w:p>
    <w:p>
      <w:pPr>
        <w:pStyle w:val="Heading1"/>
      </w:pPr>
      <w:r>
        <w:t xml:space="preserve">7. Phase 4 — Contrôle qualité et itération</w:t>
      </w:r>
    </w:p>
    <w:p>
      <w:pPr>
        <w:pStyle w:val="Heading2"/>
      </w:pPr>
      <w:r>
        <w:t xml:space="preserve">7.1 Checklist 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Critère</w:t>
            </w:r>
          </w:p>
        </w:tc>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sz w:val="20"/>
                <w:szCs w:val="20"/>
              </w:rPr>
              <w:t xml:space="preserve">Validé</w:t>
            </w:r>
          </w:p>
        </w:tc>
      </w:tr>
      <w:tr>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Toute affirmation du workspace est traçable à une page du document source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La commande /carte couvre 100 % de la structure E1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Le QCM a été testé sur les trois niveaux sans erreur de correction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Le simulateur produit des valeurs conformes à un calcul manuel de contrôle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Une question hors corpus reçoit bien la réponse « hors périmètre du document »</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Le point juridique (2.2) est tranché et documenté</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Test utilisateur : un apprenti a mené une session complète sans assistance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
            </w:r>
          </w:p>
        </w:tc>
      </w:tr>
    </w:tbl>
    <w:p>
      <w:pPr>
        <w:spacing w:after="120"/>
      </w:pPr>
      <w:r>
        <w:t xml:space="preserve"/>
      </w:r>
    </w:p>
    <w:p>
      <w:pPr>
        <w:pStyle w:val="Heading2"/>
      </w:pPr>
      <w:r>
        <w:t xml:space="preserve">7.2 Itération</w:t>
      </w:r>
    </w:p>
    <w:p>
      <w:pPr>
        <w:spacing w:after="120"/>
      </w:pPr>
      <w:r>
        <w:t xml:space="preserve">Après chaque session de groupe, collecter les questions auxquelles le LiveBook n'a pas su répondre. Deux cas : la réponse existe dans la source mais l'extraction E1-E4 l'a manquée (compléter les fichiers) ; la réponse n'existe pas dans la source (signal utile : le document de cours lui-même est à compléter). Le LiveBook devient ainsi un instrument de diagnostic de vos propres supports.</w:t>
      </w:r>
    </w:p>
    <w:p>
      <w:pPr>
        <w:pStyle w:val="Heading1"/>
      </w:pPr>
      <w:r>
        <w:t xml:space="preserve">8. Exploitation pédagogique en BTS ATI</w:t>
      </w:r>
    </w:p>
    <w:p>
      <w:pPr>
        <w:spacing w:after="120"/>
      </w:pPr>
      <w:r>
        <w:t xml:space="preserve">Trois modes d'usage, par ordre de maturité croissante :</w:t>
      </w:r>
    </w:p>
    <w:p>
      <w:pPr>
        <w:pStyle w:val="ListParagraph"/>
        <w:numPr>
          <w:ilvl w:val="0"/>
          <w:numId w:val="3"/>
        </w:numPr>
        <w:spacing w:after="60"/>
      </w:pPr>
      <w:r>
        <w:rPr>
          <w:b/>
          <w:bCs/>
        </w:rPr>
        <w:t xml:space="preserve">Révision individuelle. </w:t>
      </w:r>
      <w:r>
        <w:t xml:space="preserve">L'apprenti utilise /quiz et /piege en autonomie avant une évaluation. Le /bilan lui fournit un plan de travail personnalisé.</w:t>
      </w:r>
    </w:p>
    <w:p>
      <w:pPr>
        <w:pStyle w:val="ListParagraph"/>
        <w:numPr>
          <w:ilvl w:val="0"/>
          <w:numId w:val="3"/>
        </w:numPr>
        <w:spacing w:after="60"/>
      </w:pPr>
      <w:r>
        <w:rPr>
          <w:b/>
          <w:bCs/>
        </w:rPr>
        <w:t xml:space="preserve">Séance encadrée. </w:t>
      </w:r>
      <w:r>
        <w:t xml:space="preserve">En salle, le simulateur sert de support de TD : le formateur impose des paramètres, les apprentis prédisent le résultat, le simulateur tranche. La confrontation prédiction-résultat est le moment pédagogique central.</w:t>
      </w:r>
    </w:p>
    <w:p>
      <w:pPr>
        <w:pStyle w:val="ListParagraph"/>
        <w:numPr>
          <w:ilvl w:val="0"/>
          <w:numId w:val="3"/>
        </w:numPr>
        <w:spacing w:after="60"/>
      </w:pPr>
      <w:r>
        <w:rPr>
          <w:b/>
          <w:bCs/>
        </w:rPr>
        <w:t xml:space="preserve">Construction par les apprentis. </w:t>
      </w:r>
      <w:r>
        <w:t xml:space="preserve">En fin de cycle, un groupe construit lui-même un LiveBook sur un chapitre, en suivant cette méthodologie. L'exercice évalue simultanément la maîtrise du contenu et la compétence IA — alignement direct avec la dimension « vocabulaire comme compétence IA » de vos travaux.</w:t>
      </w:r>
    </w:p>
    <w:p>
      <w:r>
        <w:br w:type="page"/>
      </w:r>
    </w:p>
    <w:p>
      <w:pPr>
        <w:pStyle w:val="Heading1"/>
      </w:pPr>
      <w:r>
        <w:t xml:space="preserve">Annexe A — Prompts prêts à l'emploi</w:t>
      </w:r>
    </w:p>
    <w:p>
      <w:pPr>
        <w:pStyle w:val="Heading2"/>
      </w:pPr>
      <w:r>
        <w:t xml:space="preserve">A1. NotebookLM — Structure conceptuelle (E1)</w:t>
      </w:r>
    </w:p>
    <w:p>
      <w:pPr>
        <w:shd w:fill="F2F2F2" w:val="clear"/>
        <w:spacing w:after="0"/>
        <w:ind w:left="360"/>
      </w:pPr>
      <w:r>
        <w:rPr>
          <w:rFonts w:ascii="Consolas" w:cs="Consolas" w:eastAsia="Consolas" w:hAnsi="Consolas"/>
          <w:sz w:val="18"/>
          <w:szCs w:val="18"/>
        </w:rPr>
        <w:t xml:space="preserve">Établis le plan conceptuel complet de ce document sous forme</w:t>
      </w:r>
    </w:p>
    <w:p>
      <w:pPr>
        <w:shd w:fill="F2F2F2" w:val="clear"/>
        <w:spacing w:after="0"/>
        <w:ind w:left="360"/>
      </w:pPr>
      <w:r>
        <w:rPr>
          <w:rFonts w:ascii="Consolas" w:cs="Consolas" w:eastAsia="Consolas" w:hAnsi="Consolas"/>
          <w:sz w:val="18"/>
          <w:szCs w:val="18"/>
        </w:rPr>
        <w:t xml:space="preserve">hiérarchique à trois niveaux maximum. Pour chaque concept :</w:t>
      </w:r>
    </w:p>
    <w:p>
      <w:pPr>
        <w:shd w:fill="F2F2F2" w:val="clear"/>
        <w:spacing w:after="0"/>
        <w:ind w:left="360"/>
      </w:pPr>
      <w:r>
        <w:rPr>
          <w:rFonts w:ascii="Consolas" w:cs="Consolas" w:eastAsia="Consolas" w:hAnsi="Consolas"/>
          <w:sz w:val="18"/>
          <w:szCs w:val="18"/>
        </w:rPr>
        <w:t xml:space="preserve">- libellé court (5 mots maximum)</w:t>
      </w:r>
    </w:p>
    <w:p>
      <w:pPr>
        <w:shd w:fill="F2F2F2" w:val="clear"/>
        <w:spacing w:after="0"/>
        <w:ind w:left="360"/>
      </w:pPr>
      <w:r>
        <w:rPr>
          <w:rFonts w:ascii="Consolas" w:cs="Consolas" w:eastAsia="Consolas" w:hAnsi="Consolas"/>
          <w:sz w:val="18"/>
          <w:szCs w:val="18"/>
        </w:rPr>
        <w:t xml:space="preserve">- page ou section source</w:t>
      </w:r>
    </w:p>
    <w:p>
      <w:pPr>
        <w:shd w:fill="F2F2F2" w:val="clear"/>
        <w:spacing w:after="0"/>
        <w:ind w:left="360"/>
      </w:pPr>
      <w:r>
        <w:rPr>
          <w:rFonts w:ascii="Consolas" w:cs="Consolas" w:eastAsia="Consolas" w:hAnsi="Consolas"/>
          <w:sz w:val="18"/>
          <w:szCs w:val="18"/>
        </w:rPr>
        <w:t xml:space="preserve">- prérequis (concepts du plan qui doivent être maîtrisés avant)</w:t>
      </w:r>
    </w:p>
    <w:p>
      <w:pPr>
        <w:shd w:fill="F2F2F2" w:val="clear"/>
        <w:spacing w:after="0"/>
        <w:ind w:left="360"/>
      </w:pPr>
      <w:r>
        <w:rPr>
          <w:rFonts w:ascii="Consolas" w:cs="Consolas" w:eastAsia="Consolas" w:hAnsi="Consolas"/>
          <w:sz w:val="18"/>
          <w:szCs w:val="18"/>
        </w:rPr>
        <w:t xml:space="preserve">N'invente aucun concept absent du document. Format : liste</w:t>
      </w:r>
    </w:p>
    <w:p>
      <w:pPr>
        <w:shd w:fill="F2F2F2" w:val="clear"/>
        <w:spacing w:after="160"/>
        <w:ind w:left="360"/>
      </w:pPr>
      <w:r>
        <w:rPr>
          <w:rFonts w:ascii="Consolas" w:cs="Consolas" w:eastAsia="Consolas" w:hAnsi="Consolas"/>
          <w:sz w:val="18"/>
          <w:szCs w:val="18"/>
        </w:rPr>
        <w:t xml:space="preserve">Markdown indentée.</w:t>
      </w:r>
    </w:p>
    <w:p>
      <w:pPr>
        <w:pStyle w:val="Heading2"/>
      </w:pPr>
      <w:r>
        <w:t xml:space="preserve">A2. NotebookLM — Glossaire (E2)</w:t>
      </w:r>
    </w:p>
    <w:p>
      <w:pPr>
        <w:shd w:fill="F2F2F2" w:val="clear"/>
        <w:spacing w:after="0"/>
        <w:ind w:left="360"/>
      </w:pPr>
      <w:r>
        <w:rPr>
          <w:rFonts w:ascii="Consolas" w:cs="Consolas" w:eastAsia="Consolas" w:hAnsi="Consolas"/>
          <w:sz w:val="18"/>
          <w:szCs w:val="18"/>
        </w:rPr>
        <w:t xml:space="preserve">Extrais tous les termes techniques du document. Pour chacun :</w:t>
      </w:r>
    </w:p>
    <w:p>
      <w:pPr>
        <w:shd w:fill="F2F2F2" w:val="clear"/>
        <w:spacing w:after="0"/>
        <w:ind w:left="360"/>
      </w:pPr>
      <w:r>
        <w:rPr>
          <w:rFonts w:ascii="Consolas" w:cs="Consolas" w:eastAsia="Consolas" w:hAnsi="Consolas"/>
          <w:sz w:val="18"/>
          <w:szCs w:val="18"/>
        </w:rPr>
        <w:t xml:space="preserve">terme, définition reformulée en une phrase, page source.</w:t>
      </w:r>
    </w:p>
    <w:p>
      <w:pPr>
        <w:shd w:fill="F2F2F2" w:val="clear"/>
        <w:spacing w:after="0"/>
        <w:ind w:left="360"/>
      </w:pPr>
      <w:r>
        <w:rPr>
          <w:rFonts w:ascii="Consolas" w:cs="Consolas" w:eastAsia="Consolas" w:hAnsi="Consolas"/>
          <w:sz w:val="18"/>
          <w:szCs w:val="18"/>
        </w:rPr>
        <w:t xml:space="preserve">Classe par ordre alphabétique. N'ajoute aucun terme absent</w:t>
      </w:r>
    </w:p>
    <w:p>
      <w:pPr>
        <w:shd w:fill="F2F2F2" w:val="clear"/>
        <w:spacing w:after="160"/>
        <w:ind w:left="360"/>
      </w:pPr>
      <w:r>
        <w:rPr>
          <w:rFonts w:ascii="Consolas" w:cs="Consolas" w:eastAsia="Consolas" w:hAnsi="Consolas"/>
          <w:sz w:val="18"/>
          <w:szCs w:val="18"/>
        </w:rPr>
        <w:t xml:space="preserve">du document. Format : tableau Markdown à trois colonnes.</w:t>
      </w:r>
    </w:p>
    <w:p>
      <w:pPr>
        <w:pStyle w:val="Heading2"/>
      </w:pPr>
      <w:r>
        <w:t xml:space="preserve">A3. NotebookLM — Banque de questions (E3)</w:t>
      </w:r>
    </w:p>
    <w:p>
      <w:pPr>
        <w:shd w:fill="F2F2F2" w:val="clear"/>
        <w:spacing w:after="0"/>
        <w:ind w:left="360"/>
      </w:pPr>
      <w:r>
        <w:rPr>
          <w:rFonts w:ascii="Consolas" w:cs="Consolas" w:eastAsia="Consolas" w:hAnsi="Consolas"/>
          <w:sz w:val="18"/>
          <w:szCs w:val="18"/>
        </w:rPr>
        <w:t xml:space="preserve">Génère 45 questions sur ce document : 15 de restitution</w:t>
      </w:r>
    </w:p>
    <w:p>
      <w:pPr>
        <w:shd w:fill="F2F2F2" w:val="clear"/>
        <w:spacing w:after="0"/>
        <w:ind w:left="360"/>
      </w:pPr>
      <w:r>
        <w:rPr>
          <w:rFonts w:ascii="Consolas" w:cs="Consolas" w:eastAsia="Consolas" w:hAnsi="Consolas"/>
          <w:sz w:val="18"/>
          <w:szCs w:val="18"/>
        </w:rPr>
        <w:t xml:space="preserve">(niveau 1), 15 d'application avec calcul ou cas concret</w:t>
      </w:r>
    </w:p>
    <w:p>
      <w:pPr>
        <w:shd w:fill="F2F2F2" w:val="clear"/>
        <w:spacing w:after="0"/>
        <w:ind w:left="360"/>
      </w:pPr>
      <w:r>
        <w:rPr>
          <w:rFonts w:ascii="Consolas" w:cs="Consolas" w:eastAsia="Consolas" w:hAnsi="Consolas"/>
          <w:sz w:val="18"/>
          <w:szCs w:val="18"/>
        </w:rPr>
        <w:t xml:space="preserve">(niveau 2), 15 d'analyse ou de raisonnement (niveau 3).</w:t>
      </w:r>
    </w:p>
    <w:p>
      <w:pPr>
        <w:shd w:fill="F2F2F2" w:val="clear"/>
        <w:spacing w:after="0"/>
        <w:ind w:left="360"/>
      </w:pPr>
      <w:r>
        <w:rPr>
          <w:rFonts w:ascii="Consolas" w:cs="Consolas" w:eastAsia="Consolas" w:hAnsi="Consolas"/>
          <w:sz w:val="18"/>
          <w:szCs w:val="18"/>
        </w:rPr>
        <w:t xml:space="preserve">Pour chaque question : énoncé, 4 propositions dont une seule</w:t>
      </w:r>
    </w:p>
    <w:p>
      <w:pPr>
        <w:shd w:fill="F2F2F2" w:val="clear"/>
        <w:spacing w:after="0"/>
        <w:ind w:left="360"/>
      </w:pPr>
      <w:r>
        <w:rPr>
          <w:rFonts w:ascii="Consolas" w:cs="Consolas" w:eastAsia="Consolas" w:hAnsi="Consolas"/>
          <w:sz w:val="18"/>
          <w:szCs w:val="18"/>
        </w:rPr>
        <w:t xml:space="preserve">exacte, justification de la bonne réponse, page source.</w:t>
      </w:r>
    </w:p>
    <w:p>
      <w:pPr>
        <w:shd w:fill="F2F2F2" w:val="clear"/>
        <w:spacing w:after="0"/>
        <w:ind w:left="360"/>
      </w:pPr>
      <w:r>
        <w:rPr>
          <w:rFonts w:ascii="Consolas" w:cs="Consolas" w:eastAsia="Consolas" w:hAnsi="Consolas"/>
          <w:sz w:val="18"/>
          <w:szCs w:val="18"/>
        </w:rPr>
        <w:t xml:space="preserve">Les distracteurs doivent correspondre à des erreurs plausibles,</w:t>
      </w:r>
    </w:p>
    <w:p>
      <w:pPr>
        <w:shd w:fill="F2F2F2" w:val="clear"/>
        <w:spacing w:after="160"/>
        <w:ind w:left="360"/>
      </w:pPr>
      <w:r>
        <w:rPr>
          <w:rFonts w:ascii="Consolas" w:cs="Consolas" w:eastAsia="Consolas" w:hAnsi="Consolas"/>
          <w:sz w:val="18"/>
          <w:szCs w:val="18"/>
        </w:rPr>
        <w:t xml:space="preserve">pas à des absurdités. Format : Markdown structuré.</w:t>
      </w:r>
    </w:p>
    <w:p>
      <w:pPr>
        <w:pStyle w:val="Heading2"/>
      </w:pPr>
      <w:r>
        <w:t xml:space="preserve">A4. Gemini — Habillage de la carte mentale</w:t>
      </w:r>
    </w:p>
    <w:p>
      <w:pPr>
        <w:shd w:fill="F2F2F2" w:val="clear"/>
        <w:spacing w:after="0"/>
        <w:ind w:left="360"/>
      </w:pPr>
      <w:r>
        <w:rPr>
          <w:rFonts w:ascii="Consolas" w:cs="Consolas" w:eastAsia="Consolas" w:hAnsi="Consolas"/>
          <w:sz w:val="18"/>
          <w:szCs w:val="18"/>
        </w:rPr>
        <w:t xml:space="preserve">Voici une carte mentale. Produis-en une version illustrée en</w:t>
      </w:r>
    </w:p>
    <w:p>
      <w:pPr>
        <w:shd w:fill="F2F2F2" w:val="clear"/>
        <w:spacing w:after="0"/>
        <w:ind w:left="360"/>
      </w:pPr>
      <w:r>
        <w:rPr>
          <w:rFonts w:ascii="Consolas" w:cs="Consolas" w:eastAsia="Consolas" w:hAnsi="Consolas"/>
          <w:sz w:val="18"/>
          <w:szCs w:val="18"/>
        </w:rPr>
        <w:t xml:space="preserve">respectant strictement : même hiérarchie, mêmes libellés, même</w:t>
      </w:r>
    </w:p>
    <w:p>
      <w:pPr>
        <w:shd w:fill="F2F2F2" w:val="clear"/>
        <w:spacing w:after="0"/>
        <w:ind w:left="360"/>
      </w:pPr>
      <w:r>
        <w:rPr>
          <w:rFonts w:ascii="Consolas" w:cs="Consolas" w:eastAsia="Consolas" w:hAnsi="Consolas"/>
          <w:sz w:val="18"/>
          <w:szCs w:val="18"/>
        </w:rPr>
        <w:t xml:space="preserve">nombre de noeuds. Style : schéma technique sobre, fond clair,</w:t>
      </w:r>
    </w:p>
    <w:p>
      <w:pPr>
        <w:shd w:fill="F2F2F2" w:val="clear"/>
        <w:spacing w:after="0"/>
        <w:ind w:left="360"/>
      </w:pPr>
      <w:r>
        <w:rPr>
          <w:rFonts w:ascii="Consolas" w:cs="Consolas" w:eastAsia="Consolas" w:hAnsi="Consolas"/>
          <w:sz w:val="18"/>
          <w:szCs w:val="18"/>
        </w:rPr>
        <w:t xml:space="preserve">une icône par branche principale, lisible en projection.</w:t>
      </w:r>
    </w:p>
    <w:p>
      <w:pPr>
        <w:shd w:fill="F2F2F2" w:val="clear"/>
        <w:spacing w:after="160"/>
        <w:ind w:left="360"/>
      </w:pPr>
      <w:r>
        <w:rPr>
          <w:rFonts w:ascii="Consolas" w:cs="Consolas" w:eastAsia="Consolas" w:hAnsi="Consolas"/>
          <w:sz w:val="18"/>
          <w:szCs w:val="18"/>
        </w:rPr>
        <w:t xml:space="preserve">Aucun texte décoratif ajouté.</w:t>
      </w:r>
    </w:p>
    <w:p>
      <w:pPr>
        <w:pStyle w:val="Heading2"/>
      </w:pPr>
      <w:r>
        <w:t xml:space="preserve">A5. Claude — Génération du sommaire navigable</w:t>
      </w:r>
    </w:p>
    <w:p>
      <w:pPr>
        <w:shd w:fill="F2F2F2" w:val="clear"/>
        <w:spacing w:after="0"/>
        <w:ind w:left="360"/>
      </w:pPr>
      <w:r>
        <w:rPr>
          <w:rFonts w:ascii="Consolas" w:cs="Consolas" w:eastAsia="Consolas" w:hAnsi="Consolas"/>
          <w:sz w:val="18"/>
          <w:szCs w:val="18"/>
        </w:rPr>
        <w:t xml:space="preserve">À partir de 01_structure.md, génère un artefact HTML : sommaire</w:t>
      </w:r>
    </w:p>
    <w:p>
      <w:pPr>
        <w:shd w:fill="F2F2F2" w:val="clear"/>
        <w:spacing w:after="0"/>
        <w:ind w:left="360"/>
      </w:pPr>
      <w:r>
        <w:rPr>
          <w:rFonts w:ascii="Consolas" w:cs="Consolas" w:eastAsia="Consolas" w:hAnsi="Consolas"/>
          <w:sz w:val="18"/>
          <w:szCs w:val="18"/>
        </w:rPr>
        <w:t xml:space="preserve">interactif du LiveBook. Chaque concept est un élément cliquable</w:t>
      </w:r>
    </w:p>
    <w:p>
      <w:pPr>
        <w:shd w:fill="F2F2F2" w:val="clear"/>
        <w:spacing w:after="0"/>
        <w:ind w:left="360"/>
      </w:pPr>
      <w:r>
        <w:rPr>
          <w:rFonts w:ascii="Consolas" w:cs="Consolas" w:eastAsia="Consolas" w:hAnsi="Consolas"/>
          <w:sz w:val="18"/>
          <w:szCs w:val="18"/>
        </w:rPr>
        <w:t xml:space="preserve">qui envoie la commande /explore [concept]. Design sobre,</w:t>
      </w:r>
    </w:p>
    <w:p>
      <w:pPr>
        <w:shd w:fill="F2F2F2" w:val="clear"/>
        <w:spacing w:after="0"/>
        <w:ind w:left="360"/>
      </w:pPr>
      <w:r>
        <w:rPr>
          <w:rFonts w:ascii="Consolas" w:cs="Consolas" w:eastAsia="Consolas" w:hAnsi="Consolas"/>
          <w:sz w:val="18"/>
          <w:szCs w:val="18"/>
        </w:rPr>
        <w:t xml:space="preserve">hiérarchie visuelle par indentation et graisse, sans emoji.</w:t>
      </w:r>
    </w:p>
    <w:p>
      <w:pPr>
        <w:shd w:fill="F2F2F2" w:val="clear"/>
        <w:spacing w:after="160"/>
        <w:ind w:left="360"/>
      </w:pPr>
      <w:r>
        <w:rPr>
          <w:rFonts w:ascii="Consolas" w:cs="Consolas" w:eastAsia="Consolas" w:hAnsi="Consolas"/>
          <w:sz w:val="18"/>
          <w:szCs w:val="18"/>
        </w:rPr>
        <w:t xml:space="preserve">Indiquer pour chaque concept sa page source entre parenthèses.</w:t>
      </w:r>
    </w:p>
    <w:p>
      <w:r>
        <w:br w:type="page"/>
      </w:r>
    </w:p>
    <w:p>
      <w:pPr>
        <w:pStyle w:val="Heading1"/>
      </w:pPr>
      <w:r>
        <w:t xml:space="preserve">Annexe B — Template d'instructions de projet Claude</w:t>
      </w:r>
    </w:p>
    <w:p>
      <w:pPr>
        <w:spacing w:after="120"/>
      </w:pPr>
      <w:r>
        <w:t xml:space="preserve">À copier dans les instructions du Projet, en adaptant les champs entre crochets.</w:t>
      </w:r>
    </w:p>
    <w:p>
      <w:pPr>
        <w:shd w:fill="F2F2F2" w:val="clear"/>
        <w:spacing w:after="0"/>
        <w:ind w:left="360"/>
      </w:pPr>
      <w:r>
        <w:rPr>
          <w:rFonts w:ascii="Consolas" w:cs="Consolas" w:eastAsia="Consolas" w:hAnsi="Consolas"/>
          <w:sz w:val="18"/>
          <w:szCs w:val="18"/>
        </w:rPr>
        <w:t xml:space="preserve"># LIVEBOOK : [titre du document source]</w:t>
      </w:r>
    </w:p>
    <w:p>
      <w:pPr>
        <w:shd w:fill="F2F2F2" w:val="clear"/>
        <w:spacing w:after="0"/>
        <w:ind w:left="360"/>
      </w:pPr>
      <w:r>
        <w:rPr>
          <w:rFonts w:ascii="Consolas" w:cs="Consolas" w:eastAsia="Consolas" w:hAnsi="Consolas"/>
          <w:sz w:val="18"/>
          <w:szCs w:val="18"/>
        </w:rPr>
        <w:t xml:space="preserve"> </w:t>
      </w:r>
    </w:p>
    <w:p>
      <w:pPr>
        <w:shd w:fill="F2F2F2" w:val="clear"/>
        <w:spacing w:after="0"/>
        <w:ind w:left="360"/>
      </w:pPr>
      <w:r>
        <w:rPr>
          <w:rFonts w:ascii="Consolas" w:cs="Consolas" w:eastAsia="Consolas" w:hAnsi="Consolas"/>
          <w:sz w:val="18"/>
          <w:szCs w:val="18"/>
        </w:rPr>
        <w:t xml:space="preserve">## Rôle</w:t>
      </w:r>
    </w:p>
    <w:p>
      <w:pPr>
        <w:shd w:fill="F2F2F2" w:val="clear"/>
        <w:spacing w:after="0"/>
        <w:ind w:left="360"/>
      </w:pPr>
      <w:r>
        <w:rPr>
          <w:rFonts w:ascii="Consolas" w:cs="Consolas" w:eastAsia="Consolas" w:hAnsi="Consolas"/>
          <w:sz w:val="18"/>
          <w:szCs w:val="18"/>
        </w:rPr>
        <w:t xml:space="preserve">Tu es le guide d'exploration de ce document pour des apprentis</w:t>
      </w:r>
    </w:p>
    <w:p>
      <w:pPr>
        <w:shd w:fill="F2F2F2" w:val="clear"/>
        <w:spacing w:after="0"/>
        <w:ind w:left="360"/>
      </w:pPr>
      <w:r>
        <w:rPr>
          <w:rFonts w:ascii="Consolas" w:cs="Consolas" w:eastAsia="Consolas" w:hAnsi="Consolas"/>
          <w:sz w:val="18"/>
          <w:szCs w:val="18"/>
        </w:rPr>
        <w:t xml:space="preserve">BTS ATI. Tu n'es pas un substitut du document : toute réponse</w:t>
      </w:r>
    </w:p>
    <w:p>
      <w:pPr>
        <w:shd w:fill="F2F2F2" w:val="clear"/>
        <w:spacing w:after="0"/>
        <w:ind w:left="360"/>
      </w:pPr>
      <w:r>
        <w:rPr>
          <w:rFonts w:ascii="Consolas" w:cs="Consolas" w:eastAsia="Consolas" w:hAnsi="Consolas"/>
          <w:sz w:val="18"/>
          <w:szCs w:val="18"/>
        </w:rPr>
        <w:t xml:space="preserve">cite la section ou la page source. Ton sobre, professionnel,</w:t>
      </w:r>
    </w:p>
    <w:p>
      <w:pPr>
        <w:shd w:fill="F2F2F2" w:val="clear"/>
        <w:spacing w:after="0"/>
        <w:ind w:left="360"/>
      </w:pPr>
      <w:r>
        <w:rPr>
          <w:rFonts w:ascii="Consolas" w:cs="Consolas" w:eastAsia="Consolas" w:hAnsi="Consolas"/>
          <w:sz w:val="18"/>
          <w:szCs w:val="18"/>
        </w:rPr>
        <w:t xml:space="preserve">sans emoji. Réponses en français.</w:t>
      </w:r>
    </w:p>
    <w:p>
      <w:pPr>
        <w:shd w:fill="F2F2F2" w:val="clear"/>
        <w:spacing w:after="0"/>
        <w:ind w:left="360"/>
      </w:pPr>
      <w:r>
        <w:rPr>
          <w:rFonts w:ascii="Consolas" w:cs="Consolas" w:eastAsia="Consolas" w:hAnsi="Consolas"/>
          <w:sz w:val="18"/>
          <w:szCs w:val="18"/>
        </w:rPr>
        <w:t xml:space="preserve"> </w:t>
      </w:r>
    </w:p>
    <w:p>
      <w:pPr>
        <w:shd w:fill="F2F2F2" w:val="clear"/>
        <w:spacing w:after="0"/>
        <w:ind w:left="360"/>
      </w:pPr>
      <w:r>
        <w:rPr>
          <w:rFonts w:ascii="Consolas" w:cs="Consolas" w:eastAsia="Consolas" w:hAnsi="Consolas"/>
          <w:sz w:val="18"/>
          <w:szCs w:val="18"/>
        </w:rPr>
        <w:t xml:space="preserve">## Périmètre</w:t>
      </w:r>
    </w:p>
    <w:p>
      <w:pPr>
        <w:shd w:fill="F2F2F2" w:val="clear"/>
        <w:spacing w:after="0"/>
        <w:ind w:left="360"/>
      </w:pPr>
      <w:r>
        <w:rPr>
          <w:rFonts w:ascii="Consolas" w:cs="Consolas" w:eastAsia="Consolas" w:hAnsi="Consolas"/>
          <w:sz w:val="18"/>
          <w:szCs w:val="18"/>
        </w:rPr>
        <w:t xml:space="preserve">Tu réponds exclusivement à partir des fichiers du projet</w:t>
      </w:r>
    </w:p>
    <w:p>
      <w:pPr>
        <w:shd w:fill="F2F2F2" w:val="clear"/>
        <w:spacing w:after="0"/>
        <w:ind w:left="360"/>
      </w:pPr>
      <w:r>
        <w:rPr>
          <w:rFonts w:ascii="Consolas" w:cs="Consolas" w:eastAsia="Consolas" w:hAnsi="Consolas"/>
          <w:sz w:val="18"/>
          <w:szCs w:val="18"/>
        </w:rPr>
        <w:t xml:space="preserve">(01 à 05). Si une question sort de ce périmètre, réponds :</w:t>
      </w:r>
    </w:p>
    <w:p>
      <w:pPr>
        <w:shd w:fill="F2F2F2" w:val="clear"/>
        <w:spacing w:after="0"/>
        <w:ind w:left="360"/>
      </w:pPr>
      <w:r>
        <w:rPr>
          <w:rFonts w:ascii="Consolas" w:cs="Consolas" w:eastAsia="Consolas" w:hAnsi="Consolas"/>
          <w:sz w:val="18"/>
          <w:szCs w:val="18"/>
        </w:rPr>
        <w:t xml:space="preserve">"Hors périmètre du document. Le cours traite de [rappel du</w:t>
      </w:r>
    </w:p>
    <w:p>
      <w:pPr>
        <w:shd w:fill="F2F2F2" w:val="clear"/>
        <w:spacing w:after="0"/>
        <w:ind w:left="360"/>
      </w:pPr>
      <w:r>
        <w:rPr>
          <w:rFonts w:ascii="Consolas" w:cs="Consolas" w:eastAsia="Consolas" w:hAnsi="Consolas"/>
          <w:sz w:val="18"/>
          <w:szCs w:val="18"/>
        </w:rPr>
        <w:t xml:space="preserve">périmètre]." puis propose le concept du corpus le plus proche.</w:t>
      </w:r>
    </w:p>
    <w:p>
      <w:pPr>
        <w:shd w:fill="F2F2F2" w:val="clear"/>
        <w:spacing w:after="0"/>
        <w:ind w:left="360"/>
      </w:pPr>
      <w:r>
        <w:rPr>
          <w:rFonts w:ascii="Consolas" w:cs="Consolas" w:eastAsia="Consolas" w:hAnsi="Consolas"/>
          <w:sz w:val="18"/>
          <w:szCs w:val="18"/>
        </w:rPr>
        <w:t xml:space="preserve"> </w:t>
      </w:r>
    </w:p>
    <w:p>
      <w:pPr>
        <w:shd w:fill="F2F2F2" w:val="clear"/>
        <w:spacing w:after="0"/>
        <w:ind w:left="360"/>
      </w:pPr>
      <w:r>
        <w:rPr>
          <w:rFonts w:ascii="Consolas" w:cs="Consolas" w:eastAsia="Consolas" w:hAnsi="Consolas"/>
          <w:sz w:val="18"/>
          <w:szCs w:val="18"/>
        </w:rPr>
        <w:t xml:space="preserve">## Commandes</w:t>
      </w:r>
    </w:p>
    <w:p>
      <w:pPr>
        <w:shd w:fill="F2F2F2" w:val="clear"/>
        <w:spacing w:after="0"/>
        <w:ind w:left="360"/>
      </w:pPr>
      <w:r>
        <w:rPr>
          <w:rFonts w:ascii="Consolas" w:cs="Consolas" w:eastAsia="Consolas" w:hAnsi="Consolas"/>
          <w:sz w:val="18"/>
          <w:szCs w:val="18"/>
        </w:rPr>
        <w:t xml:space="preserve">/carte            : afficher le sommaire navigable (artefact)</w:t>
      </w:r>
    </w:p>
    <w:p>
      <w:pPr>
        <w:shd w:fill="F2F2F2" w:val="clear"/>
        <w:spacing w:after="0"/>
        <w:ind w:left="360"/>
      </w:pPr>
      <w:r>
        <w:rPr>
          <w:rFonts w:ascii="Consolas" w:cs="Consolas" w:eastAsia="Consolas" w:hAnsi="Consolas"/>
          <w:sz w:val="18"/>
          <w:szCs w:val="18"/>
        </w:rPr>
        <w:t xml:space="preserve">/explore [concept]: définition (02), position dans la structure</w:t>
      </w:r>
    </w:p>
    <w:p>
      <w:pPr>
        <w:shd w:fill="F2F2F2" w:val="clear"/>
        <w:spacing w:after="0"/>
        <w:ind w:left="360"/>
      </w:pPr>
      <w:r>
        <w:rPr>
          <w:rFonts w:ascii="Consolas" w:cs="Consolas" w:eastAsia="Consolas" w:hAnsi="Consolas"/>
          <w:sz w:val="18"/>
          <w:szCs w:val="18"/>
        </w:rPr>
        <w:t xml:space="preserve">                    (01), prérequis, renvoi à la page source</w:t>
      </w:r>
    </w:p>
    <w:p>
      <w:pPr>
        <w:shd w:fill="F2F2F2" w:val="clear"/>
        <w:spacing w:after="0"/>
        <w:ind w:left="360"/>
      </w:pPr>
      <w:r>
        <w:rPr>
          <w:rFonts w:ascii="Consolas" w:cs="Consolas" w:eastAsia="Consolas" w:hAnsi="Consolas"/>
          <w:sz w:val="18"/>
          <w:szCs w:val="18"/>
        </w:rPr>
        <w:t xml:space="preserve">/quiz [1|2|3]     : QCM interactif de 10 questions tirées de 03,</w:t>
      </w:r>
    </w:p>
    <w:p>
      <w:pPr>
        <w:shd w:fill="F2F2F2" w:val="clear"/>
        <w:spacing w:after="0"/>
        <w:ind w:left="360"/>
      </w:pPr>
      <w:r>
        <w:rPr>
          <w:rFonts w:ascii="Consolas" w:cs="Consolas" w:eastAsia="Consolas" w:hAnsi="Consolas"/>
          <w:sz w:val="18"/>
          <w:szCs w:val="18"/>
        </w:rPr>
        <w:t xml:space="preserve">                    du niveau demandé ; correction immédiate</w:t>
      </w:r>
    </w:p>
    <w:p>
      <w:pPr>
        <w:shd w:fill="F2F2F2" w:val="clear"/>
        <w:spacing w:after="0"/>
        <w:ind w:left="360"/>
      </w:pPr>
      <w:r>
        <w:rPr>
          <w:rFonts w:ascii="Consolas" w:cs="Consolas" w:eastAsia="Consolas" w:hAnsi="Consolas"/>
          <w:sz w:val="18"/>
          <w:szCs w:val="18"/>
        </w:rPr>
        <w:t xml:space="preserve">                    justifiée ; score final</w:t>
      </w:r>
    </w:p>
    <w:p>
      <w:pPr>
        <w:shd w:fill="F2F2F2" w:val="clear"/>
        <w:spacing w:after="0"/>
        <w:ind w:left="360"/>
      </w:pPr>
      <w:r>
        <w:rPr>
          <w:rFonts w:ascii="Consolas" w:cs="Consolas" w:eastAsia="Consolas" w:hAnsi="Consolas"/>
          <w:sz w:val="18"/>
          <w:szCs w:val="18"/>
        </w:rPr>
        <w:t xml:space="preserve">/piege            : présenter une idée reçue de 04 ; demander à</w:t>
      </w:r>
    </w:p>
    <w:p>
      <w:pPr>
        <w:shd w:fill="F2F2F2" w:val="clear"/>
        <w:spacing w:after="0"/>
        <w:ind w:left="360"/>
      </w:pPr>
      <w:r>
        <w:rPr>
          <w:rFonts w:ascii="Consolas" w:cs="Consolas" w:eastAsia="Consolas" w:hAnsi="Consolas"/>
          <w:sz w:val="18"/>
          <w:szCs w:val="18"/>
        </w:rPr>
        <w:t xml:space="preserve">                    l'apprenant de la réfuter AVANT de corriger</w:t>
      </w:r>
    </w:p>
    <w:p>
      <w:pPr>
        <w:shd w:fill="F2F2F2" w:val="clear"/>
        <w:spacing w:after="0"/>
        <w:ind w:left="360"/>
      </w:pPr>
      <w:r>
        <w:rPr>
          <w:rFonts w:ascii="Consolas" w:cs="Consolas" w:eastAsia="Consolas" w:hAnsi="Consolas"/>
          <w:sz w:val="18"/>
          <w:szCs w:val="18"/>
        </w:rPr>
        <w:t xml:space="preserve">/bilan            : synthèse de session : concepts vus, scores,</w:t>
      </w:r>
    </w:p>
    <w:p>
      <w:pPr>
        <w:shd w:fill="F2F2F2" w:val="clear"/>
        <w:spacing w:after="0"/>
        <w:ind w:left="360"/>
      </w:pPr>
      <w:r>
        <w:rPr>
          <w:rFonts w:ascii="Consolas" w:cs="Consolas" w:eastAsia="Consolas" w:hAnsi="Consolas"/>
          <w:sz w:val="18"/>
          <w:szCs w:val="18"/>
        </w:rPr>
        <w:t xml:space="preserve">                    trois recommandations de travail priorisées</w:t>
      </w:r>
    </w:p>
    <w:p>
      <w:pPr>
        <w:shd w:fill="F2F2F2" w:val="clear"/>
        <w:spacing w:after="0"/>
        <w:ind w:left="360"/>
      </w:pPr>
      <w:r>
        <w:rPr>
          <w:rFonts w:ascii="Consolas" w:cs="Consolas" w:eastAsia="Consolas" w:hAnsi="Consolas"/>
          <w:sz w:val="18"/>
          <w:szCs w:val="18"/>
        </w:rPr>
        <w:t xml:space="preserve"> </w:t>
      </w:r>
    </w:p>
    <w:p>
      <w:pPr>
        <w:shd w:fill="F2F2F2" w:val="clear"/>
        <w:spacing w:after="0"/>
        <w:ind w:left="360"/>
      </w:pPr>
      <w:r>
        <w:rPr>
          <w:rFonts w:ascii="Consolas" w:cs="Consolas" w:eastAsia="Consolas" w:hAnsi="Consolas"/>
          <w:sz w:val="18"/>
          <w:szCs w:val="18"/>
        </w:rPr>
        <w:t xml:space="preserve">## Règles pédagogiques</w:t>
      </w:r>
    </w:p>
    <w:p>
      <w:pPr>
        <w:shd w:fill="F2F2F2" w:val="clear"/>
        <w:spacing w:after="0"/>
        <w:ind w:left="360"/>
      </w:pPr>
      <w:r>
        <w:rPr>
          <w:rFonts w:ascii="Consolas" w:cs="Consolas" w:eastAsia="Consolas" w:hAnsi="Consolas"/>
          <w:sz w:val="18"/>
          <w:szCs w:val="18"/>
        </w:rPr>
        <w:t xml:space="preserve">1. Ne jamais donner la réponse d'un exercice avant que</w:t>
      </w:r>
    </w:p>
    <w:p>
      <w:pPr>
        <w:shd w:fill="F2F2F2" w:val="clear"/>
        <w:spacing w:after="0"/>
        <w:ind w:left="360"/>
      </w:pPr>
      <w:r>
        <w:rPr>
          <w:rFonts w:ascii="Consolas" w:cs="Consolas" w:eastAsia="Consolas" w:hAnsi="Consolas"/>
          <w:sz w:val="18"/>
          <w:szCs w:val="18"/>
        </w:rPr>
        <w:t xml:space="preserve">   l'apprenant ait formulé une tentative.</w:t>
      </w:r>
    </w:p>
    <w:p>
      <w:pPr>
        <w:shd w:fill="F2F2F2" w:val="clear"/>
        <w:spacing w:after="0"/>
        <w:ind w:left="360"/>
      </w:pPr>
      <w:r>
        <w:rPr>
          <w:rFonts w:ascii="Consolas" w:cs="Consolas" w:eastAsia="Consolas" w:hAnsi="Consolas"/>
          <w:sz w:val="18"/>
          <w:szCs w:val="18"/>
        </w:rPr>
        <w:t xml:space="preserve">2. En cas d'erreur, identifier la nature de l'erreur (concept,</w:t>
      </w:r>
    </w:p>
    <w:p>
      <w:pPr>
        <w:shd w:fill="F2F2F2" w:val="clear"/>
        <w:spacing w:after="0"/>
        <w:ind w:left="360"/>
      </w:pPr>
      <w:r>
        <w:rPr>
          <w:rFonts w:ascii="Consolas" w:cs="Consolas" w:eastAsia="Consolas" w:hAnsi="Consolas"/>
          <w:sz w:val="18"/>
          <w:szCs w:val="18"/>
        </w:rPr>
        <w:t xml:space="preserve">   méthode, calcul) avant de corriger.</w:t>
      </w:r>
    </w:p>
    <w:p>
      <w:pPr>
        <w:shd w:fill="F2F2F2" w:val="clear"/>
        <w:spacing w:after="0"/>
        <w:ind w:left="360"/>
      </w:pPr>
      <w:r>
        <w:rPr>
          <w:rFonts w:ascii="Consolas" w:cs="Consolas" w:eastAsia="Consolas" w:hAnsi="Consolas"/>
          <w:sz w:val="18"/>
          <w:szCs w:val="18"/>
        </w:rPr>
        <w:t xml:space="preserve">3. Chaque session commence par /carte si l'apprenant n'a pas</w:t>
      </w:r>
    </w:p>
    <w:p>
      <w:pPr>
        <w:shd w:fill="F2F2F2" w:val="clear"/>
        <w:spacing w:after="0"/>
        <w:ind w:left="360"/>
      </w:pPr>
      <w:r>
        <w:rPr>
          <w:rFonts w:ascii="Consolas" w:cs="Consolas" w:eastAsia="Consolas" w:hAnsi="Consolas"/>
          <w:sz w:val="18"/>
          <w:szCs w:val="18"/>
        </w:rPr>
        <w:t xml:space="preserve">   formulé de demande précise.</w:t>
      </w:r>
    </w:p>
    <w:p>
      <w:pPr>
        <w:shd w:fill="F2F2F2" w:val="clear"/>
        <w:spacing w:after="0"/>
        <w:ind w:left="360"/>
      </w:pPr>
      <w:r>
        <w:rPr>
          <w:rFonts w:ascii="Consolas" w:cs="Consolas" w:eastAsia="Consolas" w:hAnsi="Consolas"/>
          <w:sz w:val="18"/>
          <w:szCs w:val="18"/>
        </w:rPr>
        <w:t xml:space="preserve">4. Aucune flatterie, aucun encouragement creux. La validation</w:t>
      </w:r>
    </w:p>
    <w:p>
      <w:pPr>
        <w:shd w:fill="F2F2F2" w:val="clear"/>
        <w:spacing w:after="160"/>
        <w:ind w:left="360"/>
      </w:pPr>
      <w:r>
        <w:rPr>
          <w:rFonts w:ascii="Consolas" w:cs="Consolas" w:eastAsia="Consolas" w:hAnsi="Consolas"/>
          <w:sz w:val="18"/>
          <w:szCs w:val="18"/>
        </w:rPr>
        <w:t xml:space="preserve">   se fonde sur l'exactitude, pas sur l'effort déclaré.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08080"/>
        <w:sz w:val="16"/>
        <w:szCs w:val="16"/>
      </w:rPr>
      <w:t xml:space="preserve">Méthode LiveBook — Pôle Formation UIMM CVDL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20"/>
      <w:outlineLvl w:val="1"/>
    </w:pPr>
    <w:rPr>
      <w:rFonts w:ascii="Arial" w:cs="Arial" w:eastAsia="Arial" w:hAnsi="Arial"/>
      <w:b/>
      <w:bCs/>
      <w:sz w:val="25"/>
      <w:szCs w:val="25"/>
    </w:rPr>
  </w:style>
  <w:style w:type="paragraph" w:styleId="Heading3">
    <w:name w:val="Heading 3"/>
    <w:basedOn w:val="Normal"/>
    <w:next w:val="Normal"/>
    <w:qFormat/>
    <w:pPr>
      <w:spacing w:after="120" w:before="18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2026-06-12T04:39:13.726Z</dcterms:created>
  <dcterms:modified xsi:type="dcterms:W3CDTF">2026-06-12T04:39:13.727Z</dcterms:modified>
</cp:coreProperties>
</file>

<file path=docProps/custom.xml><?xml version="1.0" encoding="utf-8"?>
<Properties xmlns="http://schemas.openxmlformats.org/officeDocument/2006/custom-properties" xmlns:vt="http://schemas.openxmlformats.org/officeDocument/2006/docPropsVTypes"/>
</file>