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Test de connaissances</w:t>
      </w:r>
    </w:p>
    <w:p>
      <w:pPr>
        <w:spacing w:after="200"/>
        <w:jc w:val="center"/>
      </w:pPr>
      <w:r>
        <w:rPr>
          <w:rFonts w:ascii="Calibri" w:cs="Calibri" w:eastAsia="Calibri" w:hAnsi="Calibri"/>
          <w:b/>
          <w:bCs/>
          <w:color w:val="1F4E79"/>
          <w:sz w:val="26"/>
          <w:szCs w:val="26"/>
        </w:rPr>
        <w:t xml:space="preserve">Dénombrement et probabilités</w:t>
      </w:r>
    </w:p>
    <w:p>
      <w:pPr>
        <w:shd w:fill="1F4E79" w:val="clear"/>
        <w:spacing w:after="200" w:before="100"/>
        <w:jc w:val="center"/>
      </w:pPr>
      <w:r>
        <w:rPr>
          <w:rFonts w:ascii="Calibri" w:cs="Calibri" w:eastAsia="Calibri" w:hAnsi="Calibri"/>
          <w:b/>
          <w:bCs/>
          <w:color w:val="FFFFFF"/>
          <w:sz w:val="26"/>
          <w:szCs w:val="26"/>
        </w:rPr>
        <w:t xml:space="preserve">CORRIGÉ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Public : </w:t>
            </w:r>
            <w:r>
              <w:rPr>
                <w:rFonts w:ascii="Calibri" w:cs="Calibri" w:eastAsia="Calibri" w:hAnsi="Calibri"/>
                <w:sz w:val="20"/>
                <w:szCs w:val="20"/>
              </w:rPr>
              <w:t xml:space="preserve">BTS ATI et BTS CRSA, 1ère année (groupe mutualisé)</w:t>
            </w:r>
          </w:p>
        </w:tc>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Durée : </w:t>
            </w:r>
            <w:r>
              <w:rPr>
                <w:rFonts w:ascii="Calibri" w:cs="Calibri" w:eastAsia="Calibri" w:hAnsi="Calibri"/>
                <w:sz w:val="20"/>
                <w:szCs w:val="20"/>
              </w:rPr>
              <w:t xml:space="preserve">30 minutes</w:t>
            </w:r>
          </w:p>
        </w:tc>
      </w:tr>
      <w:tr>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Barème : </w:t>
            </w:r>
            <w:r>
              <w:rPr>
                <w:rFonts w:ascii="Calibri" w:cs="Calibri" w:eastAsia="Calibri" w:hAnsi="Calibri"/>
                <w:sz w:val="20"/>
                <w:szCs w:val="20"/>
              </w:rPr>
              <w:t xml:space="preserve">/ 20</w:t>
            </w:r>
          </w:p>
        </w:tc>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Matériel : </w:t>
            </w:r>
            <w:r>
              <w:rPr>
                <w:rFonts w:ascii="Calibri" w:cs="Calibri" w:eastAsia="Calibri" w:hAnsi="Calibri"/>
                <w:sz w:val="20"/>
                <w:szCs w:val="20"/>
              </w:rPr>
              <w:t xml:space="preserve">calculatrice officielle autorisée, aucun document autorisé</w:t>
            </w:r>
          </w:p>
        </w:tc>
      </w:tr>
    </w:tbl>
    <w:p>
      <w:pPr>
        <w:pBdr>
          <w:bottom w:val="single" w:color="999999" w:sz="4" w:space="1"/>
        </w:pBdr>
        <w:spacing w:after="200" w:before="200"/>
      </w:pPr>
      <w:r>
        <w:rPr>
          <w:rFonts w:ascii="Calibri" w:cs="Calibri" w:eastAsia="Calibri" w:hAnsi="Calibri"/>
          <w:sz w:val="20"/>
          <w:szCs w:val="20"/>
        </w:rPr>
        <w:t xml:space="preserve">Nom : </w:t>
      </w:r>
      <w:r>
        <w:t xml:space="preserve">                    </w:t>
      </w:r>
      <w:r>
        <w:rPr>
          <w:rFonts w:ascii="Calibri" w:cs="Calibri" w:eastAsia="Calibri" w:hAnsi="Calibri"/>
          <w:sz w:val="20"/>
          <w:szCs w:val="20"/>
        </w:rPr>
        <w:t xml:space="preserve">Prénom : </w:t>
      </w:r>
      <w:r>
        <w:t xml:space="preserve">                    </w:t>
      </w:r>
      <w:r>
        <w:rPr>
          <w:rFonts w:ascii="Calibri" w:cs="Calibri" w:eastAsia="Calibri" w:hAnsi="Calibri"/>
          <w:sz w:val="20"/>
          <w:szCs w:val="20"/>
        </w:rPr>
        <w:t xml:space="preserve">Groupe : </w:t>
      </w:r>
      <w:r>
        <w:t xml:space="preserve">               </w:t>
      </w:r>
    </w:p>
    <w:p>
      <w:pPr>
        <w:spacing w:after="240"/>
      </w:pPr>
      <w:r>
        <w:rPr>
          <w:rFonts w:ascii="Calibri" w:cs="Calibri" w:eastAsia="Calibri" w:hAnsi="Calibri"/>
          <w:i/>
          <w:iCs/>
          <w:sz w:val="19"/>
          <w:szCs w:val="19"/>
        </w:rPr>
        <w:t xml:space="preserve">Consigne : aucun document n'est autorisé. Seule une calculatrice officielle est admise. Les probabilités demandées seront données sous forme décimale, arrondies à 10⁻⁴, et sous forme de pourcentage arrondi à 0,01 % près.</w:t>
      </w:r>
    </w:p>
    <w:p>
      <w:pPr>
        <w:pStyle w:val="Heading1"/>
        <w:spacing w:after="160" w:before="320"/>
      </w:pPr>
      <w:r>
        <w:rPr>
          <w:rFonts w:ascii="Calibri" w:cs="Calibri" w:eastAsia="Calibri" w:hAnsi="Calibri"/>
          <w:b/>
          <w:bCs/>
          <w:color w:val="1F4E79"/>
          <w:sz w:val="24"/>
          <w:szCs w:val="24"/>
        </w:rPr>
        <w:t xml:space="preserve">Exercice 1</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Un système automatisé de tri utilise un capteur de vision qui identifie, à chaque cycle, la couleur de la pièce qui se présente devant lui : rouge, vert, bleu, jaune ou blanc. Une même couleur peut évidemment être détectée plusieurs cycles de suite si plusieurs pièces successives sont de la même couleur. On observe les couleurs transmises par le capteur sur une série de 5 cycles consécutifs.</w:t>
      </w:r>
    </w:p>
    <w:p>
      <w:pPr>
        <w:spacing w:after="160"/>
        <w:ind w:left="260"/>
      </w:pPr>
      <w:r>
        <w:rPr>
          <w:rFonts w:ascii="Calibri" w:cs="Calibri" w:eastAsia="Calibri" w:hAnsi="Calibri"/>
          <w:b w:val="false"/>
          <w:bCs w:val="false"/>
          <w:sz w:val="22"/>
          <w:szCs w:val="22"/>
        </w:rPr>
        <w:t xml:space="preserve">Combien de suites de couleurs différentes le capteur peut-il ainsi transmettre sur ces 5 cycles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Chacun des 5 cycles prend l'une des 5 couleurs possibles, indépendamment des cycles précédents, avec répétition autorisée d'un cycle sur l'autre : c'est une 5-liste (p-liste) construite sur un ensemble de 5 éléments.</w:t>
      </w:r>
    </w:p>
    <w:p>
      <w:pPr>
        <w:spacing w:after="80"/>
        <w:ind w:left="260"/>
      </w:pPr>
      <w:r>
        <w:rPr>
          <w:rFonts w:ascii="Calibri" w:cs="Calibri" w:eastAsia="Calibri" w:hAnsi="Calibri"/>
          <w:sz w:val="21"/>
          <w:szCs w:val="21"/>
        </w:rPr>
        <w:t xml:space="preserve">Nombre de suites = 5 × 5 × 5 × 5 × 5 = 5⁵ = 3 125</w:t>
      </w:r>
    </w:p>
    <w:p>
      <w:pPr>
        <w:spacing w:after="100"/>
      </w:pPr>
    </w:p>
    <w:p>
      <w:pPr>
        <w:shd w:fill="E2EFDA" w:val="clear"/>
        <w:spacing w:after="160" w:before="80"/>
        <w:ind w:left="260"/>
      </w:pPr>
      <w:r>
        <w:rPr>
          <w:rFonts w:ascii="Calibri" w:cs="Calibri" w:eastAsia="Calibri" w:hAnsi="Calibri"/>
          <w:b/>
          <w:bCs/>
          <w:color w:val="1E4620"/>
          <w:sz w:val="22"/>
          <w:szCs w:val="22"/>
        </w:rPr>
        <w:t xml:space="preserve">→ 3 125 suites de couleurs différentes.</w:t>
      </w:r>
    </w:p>
    <w:p>
      <w:pPr>
        <w:pStyle w:val="Heading1"/>
        <w:spacing w:after="160" w:before="320"/>
      </w:pPr>
      <w:r>
        <w:rPr>
          <w:rFonts w:ascii="Calibri" w:cs="Calibri" w:eastAsia="Calibri" w:hAnsi="Calibri"/>
          <w:b/>
          <w:bCs/>
          <w:color w:val="1F4E79"/>
          <w:sz w:val="24"/>
          <w:szCs w:val="24"/>
        </w:rPr>
        <w:t xml:space="preserve">Exercice 2</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Une chaîne automatisée comporte 7 capteurs différents : un capteur de position, un capteur de vitesse, un capteur de pression, un capteur de température, un capteur photoélectrique, un capteur inductif et un capteur capacitif. On doit raccorder chacun de ces 7 capteurs à l'une des 7 entrées distinctes d'un automate programmable, chaque entrée recevant exactement un capteur.</w:t>
      </w:r>
    </w:p>
    <w:p>
      <w:pPr>
        <w:spacing w:after="160"/>
        <w:ind w:left="260"/>
      </w:pPr>
      <w:r>
        <w:rPr>
          <w:rFonts w:ascii="Calibri" w:cs="Calibri" w:eastAsia="Calibri" w:hAnsi="Calibri"/>
          <w:b w:val="false"/>
          <w:bCs w:val="false"/>
          <w:sz w:val="22"/>
          <w:szCs w:val="22"/>
        </w:rPr>
        <w:t xml:space="preserve">Combien de raccordements différents des 7 capteurs sur les 7 entrées de l'automate peut-on réaliser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On raccorde 7 objets distincts à 7 entrées distinctes, chaque objet étant utilisé exactement une fois : c'est une permutation de 7 éléments.</w:t>
      </w:r>
    </w:p>
    <w:p>
      <w:pPr>
        <w:spacing w:after="80"/>
        <w:ind w:left="260"/>
      </w:pPr>
      <w:r>
        <w:rPr>
          <w:rFonts w:ascii="Calibri" w:cs="Calibri" w:eastAsia="Calibri" w:hAnsi="Calibri"/>
          <w:sz w:val="21"/>
          <w:szCs w:val="21"/>
        </w:rPr>
        <w:t xml:space="preserve">Nombre de raccordements = 7! = 7 × 6 × 5 × 4 × 3 × 2 × 1 = 5 040</w:t>
      </w:r>
    </w:p>
    <w:p>
      <w:pPr>
        <w:spacing w:after="100"/>
      </w:pPr>
    </w:p>
    <w:p>
      <w:pPr>
        <w:shd w:fill="E2EFDA" w:val="clear"/>
        <w:spacing w:after="160" w:before="80"/>
        <w:ind w:left="260"/>
      </w:pPr>
      <w:r>
        <w:rPr>
          <w:rFonts w:ascii="Calibri" w:cs="Calibri" w:eastAsia="Calibri" w:hAnsi="Calibri"/>
          <w:b/>
          <w:bCs/>
          <w:color w:val="1E4620"/>
          <w:sz w:val="22"/>
          <w:szCs w:val="22"/>
        </w:rPr>
        <w:t xml:space="preserve">→ 5 040 raccordements différents.</w:t>
      </w:r>
    </w:p>
    <w:p>
      <w:pPr>
        <w:pStyle w:val="Heading1"/>
        <w:spacing w:after="160" w:before="320"/>
      </w:pPr>
      <w:r>
        <w:rPr>
          <w:rFonts w:ascii="Calibri" w:cs="Calibri" w:eastAsia="Calibri" w:hAnsi="Calibri"/>
          <w:b/>
          <w:bCs/>
          <w:color w:val="1F4E79"/>
          <w:sz w:val="24"/>
          <w:szCs w:val="24"/>
        </w:rPr>
        <w:t xml:space="preserve">Exercice 3</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Le poste de supervision d'un système automatisé affiche, sur son écran, les 4 dernières alarmes de sécurité déclenchées, classées de la plus récente à la plus ancienne : rang 1 (la plus récente), rang 2, rang 3, rang 4 (la plus ancienne). Le système est capable de détecter 8 types d'alarmes de sécurité différentes, et une même alarme ne peut occuper qu'un seul rang dans cet historique.</w:t>
      </w:r>
    </w:p>
    <w:p>
      <w:pPr>
        <w:spacing w:after="160"/>
        <w:ind w:left="260"/>
      </w:pPr>
      <w:r>
        <w:rPr>
          <w:rFonts w:ascii="Calibri" w:cs="Calibri" w:eastAsia="Calibri" w:hAnsi="Calibri"/>
          <w:b w:val="false"/>
          <w:bCs w:val="false"/>
          <w:sz w:val="22"/>
          <w:szCs w:val="22"/>
        </w:rPr>
        <w:t xml:space="preserve">Combien d'historiques différents peut-on ainsi afficher sur ce poste de supervision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On choisit 4 alarmes parmi 8, puis on les affecte chacune à un rang distinct (du rang 1 au rang 4) : l'ordre d'affectation compte, et une même alarme ne peut être utilisée deux fois. Il s'agit donc d'un arrangement de 4 éléments choisis parmi 8.</w:t>
      </w:r>
    </w:p>
    <w:p>
      <w:pPr>
        <w:spacing w:after="80"/>
        <w:ind w:left="260"/>
      </w:pPr>
      <w:r>
        <w:rPr>
          <w:rFonts w:ascii="Calibri" w:cs="Calibri" w:eastAsia="Calibri" w:hAnsi="Calibri"/>
          <w:sz w:val="21"/>
          <w:szCs w:val="21"/>
        </w:rPr>
        <w:t xml:space="preserve">Nombre d'historiques = A(8, 4) = 8 × 7 × 6 × 5 = 1 680</w:t>
      </w:r>
    </w:p>
    <w:p>
      <w:pPr>
        <w:spacing w:after="100"/>
      </w:pPr>
    </w:p>
    <w:p>
      <w:pPr>
        <w:shd w:fill="E2EFDA" w:val="clear"/>
        <w:spacing w:after="160" w:before="80"/>
        <w:ind w:left="260"/>
      </w:pPr>
      <w:r>
        <w:rPr>
          <w:rFonts w:ascii="Calibri" w:cs="Calibri" w:eastAsia="Calibri" w:hAnsi="Calibri"/>
          <w:b/>
          <w:bCs/>
          <w:color w:val="1E4620"/>
          <w:sz w:val="22"/>
          <w:szCs w:val="22"/>
        </w:rPr>
        <w:t xml:space="preserve">→ 1 680 historiques différents.</w:t>
      </w:r>
    </w:p>
    <w:p>
      <w:pPr>
        <w:pStyle w:val="Heading1"/>
        <w:spacing w:after="160" w:before="320"/>
      </w:pPr>
      <w:r>
        <w:rPr>
          <w:rFonts w:ascii="Calibri" w:cs="Calibri" w:eastAsia="Calibri" w:hAnsi="Calibri"/>
          <w:b/>
          <w:bCs/>
          <w:color w:val="1F4E79"/>
          <w:sz w:val="24"/>
          <w:szCs w:val="24"/>
        </w:rPr>
        <w:t xml:space="preserve">Exercice 4</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Le magasin de composants d'un service automatisme dispose de 13 références différentes de capteurs. Pour équiper une nouvelle cellule robotisée, un automaticien doit en sélectionner 6, sans ordre particulier, en fonction des besoins de la cellule.</w:t>
      </w:r>
    </w:p>
    <w:p>
      <w:pPr>
        <w:spacing w:after="160"/>
        <w:ind w:left="260"/>
      </w:pPr>
      <w:r>
        <w:rPr>
          <w:rFonts w:ascii="Calibri" w:cs="Calibri" w:eastAsia="Calibri" w:hAnsi="Calibri"/>
          <w:b w:val="false"/>
          <w:bCs w:val="false"/>
          <w:sz w:val="22"/>
          <w:szCs w:val="22"/>
        </w:rPr>
        <w:t xml:space="preserve">Combien de sélections différentes de 6 capteurs, parmi les 13 références disponibles, l'automaticien peut-il constituer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On choisit un sous-ensemble de 6 capteurs parmi 13, sans ordre et sans répétition (chaque référence n'est prise qu'une fois) : il s'agit d'une combinaison de 6 éléments choisis parmi 13.</w:t>
      </w:r>
    </w:p>
    <w:p>
      <w:pPr>
        <w:spacing w:after="80"/>
        <w:ind w:left="260"/>
      </w:pPr>
      <w:r>
        <w:rPr>
          <w:rFonts w:ascii="Calibri" w:cs="Calibri" w:eastAsia="Calibri" w:hAnsi="Calibri"/>
          <w:sz w:val="21"/>
          <w:szCs w:val="21"/>
        </w:rPr>
        <w:t xml:space="preserve">Nombre de sélections = C(13, 6) = 13! / (6! × 7!) = 1 716</w:t>
      </w:r>
    </w:p>
    <w:p>
      <w:pPr>
        <w:spacing w:after="100"/>
      </w:pPr>
    </w:p>
    <w:p>
      <w:pPr>
        <w:shd w:fill="E2EFDA" w:val="clear"/>
        <w:spacing w:after="160" w:before="80"/>
        <w:ind w:left="260"/>
      </w:pPr>
      <w:r>
        <w:rPr>
          <w:rFonts w:ascii="Calibri" w:cs="Calibri" w:eastAsia="Calibri" w:hAnsi="Calibri"/>
          <w:b/>
          <w:bCs/>
          <w:color w:val="1E4620"/>
          <w:sz w:val="22"/>
          <w:szCs w:val="22"/>
        </w:rPr>
        <w:t xml:space="preserve">→ 1 716 sélections différentes.</w:t>
      </w:r>
    </w:p>
    <w:p>
      <w:pPr>
        <w:pStyle w:val="Heading1"/>
        <w:spacing w:after="160" w:before="320"/>
      </w:pPr>
      <w:r>
        <w:rPr>
          <w:rFonts w:ascii="Calibri" w:cs="Calibri" w:eastAsia="Calibri" w:hAnsi="Calibri"/>
          <w:b/>
          <w:bCs/>
          <w:color w:val="1F4E79"/>
          <w:sz w:val="24"/>
          <w:szCs w:val="24"/>
        </w:rPr>
        <w:t xml:space="preserve">Exercice 5</w:t>
      </w:r>
      <w:r>
        <w:rPr>
          <w:rFonts w:ascii="Calibri" w:cs="Calibri" w:eastAsia="Calibri" w:hAnsi="Calibri"/>
          <w:b/>
          <w:bCs/>
          <w:color w:val="555555"/>
          <w:sz w:val="20"/>
          <w:szCs w:val="20"/>
        </w:rPr>
        <w:t xml:space="preserve">   (4 points)</w:t>
      </w:r>
    </w:p>
    <w:p>
      <w:pPr>
        <w:spacing w:after="120"/>
      </w:pPr>
      <w:r>
        <w:rPr>
          <w:rFonts w:ascii="Calibri" w:cs="Calibri" w:eastAsia="Calibri" w:hAnsi="Calibri"/>
          <w:sz w:val="22"/>
          <w:szCs w:val="22"/>
        </w:rPr>
        <w:t xml:space="preserve">On reprend le magasin de 13 références de capteurs de l'exercice 4. Le fabricant vient de signaler que 4 de ces 13 références proviennent d'un lot présentant un défaut de câblage interne. L'automaticien, qui n'a pas encore connaissance de ce défaut, sélectionne au hasard, comme précédemment, un lot de 6 capteurs parmi les 13.</w:t>
      </w:r>
    </w:p>
    <w:p>
      <w:pPr>
        <w:spacing w:after="160"/>
        <w:ind w:left="260"/>
      </w:pPr>
      <w:r>
        <w:rPr>
          <w:rFonts w:ascii="Calibri" w:cs="Calibri" w:eastAsia="Calibri" w:hAnsi="Calibri"/>
          <w:b/>
          <w:bCs/>
          <w:sz w:val="22"/>
          <w:szCs w:val="22"/>
        </w:rPr>
        <w:t xml:space="preserve">a) </w:t>
      </w:r>
      <w:r>
        <w:rPr>
          <w:rFonts w:ascii="Calibri" w:cs="Calibri" w:eastAsia="Calibri" w:hAnsi="Calibri"/>
          <w:sz w:val="22"/>
          <w:szCs w:val="22"/>
        </w:rPr>
        <w:t xml:space="preserve">Quelle est la probabilité qu'aucun des 6 capteurs sélectionnés ne fasse partie du lot défectueux ?</w:t>
      </w:r>
      <w:r>
        <w:rPr>
          <w:rFonts w:ascii="Calibri" w:cs="Calibri" w:eastAsia="Calibri" w:hAnsi="Calibri"/>
          <w:i/>
          <w:iCs/>
          <w:color w:val="777777"/>
          <w:sz w:val="20"/>
          <w:szCs w:val="20"/>
        </w:rPr>
        <w:t xml:space="preserve">  (2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Le nombre de sélections possibles de 6 capteurs parmi 13 est C(13, 6) = 1 716 (voir exercice 4). Le nombre de sélections où aucun capteur défectueux n'est présent revient à choisir 6 capteurs parmi les 9 références non concernées par le défaut : C(9, 6) = 84.</w:t>
      </w:r>
    </w:p>
    <w:p>
      <w:pPr>
        <w:spacing w:after="80"/>
        <w:ind w:left="260"/>
      </w:pPr>
      <w:r>
        <w:rPr>
          <w:rFonts w:ascii="Calibri" w:cs="Calibri" w:eastAsia="Calibri" w:hAnsi="Calibri"/>
          <w:sz w:val="21"/>
          <w:szCs w:val="21"/>
        </w:rPr>
        <w:t xml:space="preserve">P(aucun capteur défectueux) = C(9, 6) / C(13, 6) = 84 / 1716 = 0,0490</w:t>
      </w:r>
    </w:p>
    <w:p>
      <w:pPr>
        <w:spacing w:after="100"/>
      </w:pPr>
    </w:p>
    <w:p>
      <w:pPr>
        <w:shd w:fill="E2EFDA" w:val="clear"/>
        <w:spacing w:after="160" w:before="80"/>
        <w:ind w:left="260"/>
      </w:pPr>
      <w:r>
        <w:rPr>
          <w:rFonts w:ascii="Calibri" w:cs="Calibri" w:eastAsia="Calibri" w:hAnsi="Calibri"/>
          <w:b/>
          <w:bCs/>
          <w:color w:val="1E4620"/>
          <w:sz w:val="22"/>
          <w:szCs w:val="22"/>
        </w:rPr>
        <w:t xml:space="preserve">→ P(aucun capteur défectueux) = 0,0490, soit environ 4,90 %.</w:t>
      </w:r>
    </w:p>
    <w:p>
      <w:pPr>
        <w:spacing w:after="160"/>
        <w:ind w:left="260"/>
      </w:pPr>
      <w:r>
        <w:rPr>
          <w:rFonts w:ascii="Calibri" w:cs="Calibri" w:eastAsia="Calibri" w:hAnsi="Calibri"/>
          <w:b/>
          <w:bCs/>
          <w:sz w:val="22"/>
          <w:szCs w:val="22"/>
        </w:rPr>
        <w:t xml:space="preserve">b) </w:t>
      </w:r>
      <w:r>
        <w:rPr>
          <w:rFonts w:ascii="Calibri" w:cs="Calibri" w:eastAsia="Calibri" w:hAnsi="Calibri"/>
          <w:sz w:val="22"/>
          <w:szCs w:val="22"/>
        </w:rPr>
        <w:t xml:space="preserve">En déduire la probabilité qu'au moins un des 6 capteurs sélectionnés fasse partie du lot défectueux.</w:t>
      </w:r>
      <w:r>
        <w:rPr>
          <w:rFonts w:ascii="Calibri" w:cs="Calibri" w:eastAsia="Calibri" w:hAnsi="Calibri"/>
          <w:i/>
          <w:iCs/>
          <w:color w:val="777777"/>
          <w:sz w:val="20"/>
          <w:szCs w:val="20"/>
        </w:rPr>
        <w:t xml:space="preserve">  (2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L'évènement « au moins un capteur défectueux » est l'évènement contraire de « aucun capteur défectueux ».</w:t>
      </w:r>
    </w:p>
    <w:p>
      <w:pPr>
        <w:spacing w:after="80"/>
        <w:ind w:left="260"/>
      </w:pPr>
      <w:r>
        <w:rPr>
          <w:rFonts w:ascii="Calibri" w:cs="Calibri" w:eastAsia="Calibri" w:hAnsi="Calibri"/>
          <w:sz w:val="21"/>
          <w:szCs w:val="21"/>
        </w:rPr>
        <w:t xml:space="preserve">P(au moins un capteur défectueux) = 1 − 0,0490 = 0,9510</w:t>
      </w:r>
    </w:p>
    <w:p>
      <w:pPr>
        <w:spacing w:after="100"/>
      </w:pPr>
    </w:p>
    <w:p>
      <w:pPr>
        <w:shd w:fill="E2EFDA" w:val="clear"/>
        <w:spacing w:after="160" w:before="80"/>
        <w:ind w:left="260"/>
      </w:pPr>
      <w:r>
        <w:rPr>
          <w:rFonts w:ascii="Calibri" w:cs="Calibri" w:eastAsia="Calibri" w:hAnsi="Calibri"/>
          <w:b/>
          <w:bCs/>
          <w:color w:val="1E4620"/>
          <w:sz w:val="22"/>
          <w:szCs w:val="22"/>
        </w:rPr>
        <w:t xml:space="preserve">→ P(au moins un capteur défectueux) = 0,9510, soit environ 95,10 %.</w:t>
      </w:r>
    </w:p>
    <w:p>
      <w:pPr>
        <w:pStyle w:val="Heading1"/>
        <w:spacing w:after="160" w:before="320"/>
      </w:pPr>
      <w:r>
        <w:rPr>
          <w:rFonts w:ascii="Calibri" w:cs="Calibri" w:eastAsia="Calibri" w:hAnsi="Calibri"/>
          <w:b/>
          <w:bCs/>
          <w:color w:val="1F4E79"/>
          <w:sz w:val="24"/>
          <w:szCs w:val="24"/>
        </w:rPr>
        <w:t xml:space="preserve">Exercice 6</w:t>
      </w:r>
      <w:r>
        <w:rPr>
          <w:rFonts w:ascii="Calibri" w:cs="Calibri" w:eastAsia="Calibri" w:hAnsi="Calibri"/>
          <w:b/>
          <w:bCs/>
          <w:color w:val="555555"/>
          <w:sz w:val="20"/>
          <w:szCs w:val="20"/>
        </w:rPr>
        <w:t xml:space="preserve">   (5 points)</w:t>
      </w:r>
    </w:p>
    <w:p>
      <w:pPr>
        <w:spacing w:after="120"/>
      </w:pPr>
      <w:r>
        <w:rPr>
          <w:rFonts w:ascii="Calibri" w:cs="Calibri" w:eastAsia="Calibri" w:hAnsi="Calibri"/>
          <w:sz w:val="22"/>
          <w:szCs w:val="22"/>
        </w:rPr>
        <w:t xml:space="preserve">Un site industriel exploite deux gammes d'automates programmables : une gamme ancienne, qui représente 55 % du parc, et une gamme récente, plus fiable, qui représente les 45 % restants. On observe parfois une anomalie de communication réseau sur un automate : cela se produit dans 6 % des cas sur la gamme ancienne, contre seulement 1,5 % des cas sur la gamme récente.</w:t>
      </w:r>
    </w:p>
    <w:p>
      <w:pPr>
        <w:spacing w:after="120"/>
      </w:pPr>
      <w:r>
        <w:rPr>
          <w:rFonts w:ascii="Calibri" w:cs="Calibri" w:eastAsia="Calibri" w:hAnsi="Calibri"/>
          <w:sz w:val="22"/>
          <w:szCs w:val="22"/>
        </w:rPr>
        <w:t xml:space="preserve">On note Ga l'évènement « l'automate appartient à la gamme ancienne », Gr l'évènement « l'automate appartient à la gamme récente » et A l'évènement « une anomalie de communication réseau est constatée ».</w:t>
      </w:r>
    </w:p>
    <w:p>
      <w:pPr>
        <w:spacing w:after="160"/>
        <w:ind w:left="260"/>
      </w:pPr>
      <w:r>
        <w:rPr>
          <w:rFonts w:ascii="Calibri" w:cs="Calibri" w:eastAsia="Calibri" w:hAnsi="Calibri"/>
          <w:b/>
          <w:bCs/>
          <w:sz w:val="22"/>
          <w:szCs w:val="22"/>
        </w:rPr>
        <w:t xml:space="preserve">a) </w:t>
      </w:r>
      <w:r>
        <w:rPr>
          <w:rFonts w:ascii="Calibri" w:cs="Calibri" w:eastAsia="Calibri" w:hAnsi="Calibri"/>
          <w:sz w:val="22"/>
          <w:szCs w:val="22"/>
        </w:rPr>
        <w:t xml:space="preserve">Calculer la probabilité qu'un automate pris au hasard dans le parc présente une anomalie de communication réseau.</w:t>
      </w:r>
      <w:r>
        <w:rPr>
          <w:rFonts w:ascii="Calibri" w:cs="Calibri" w:eastAsia="Calibri" w:hAnsi="Calibri"/>
          <w:i/>
          <w:iCs/>
          <w:color w:val="777777"/>
          <w:sz w:val="20"/>
          <w:szCs w:val="20"/>
        </w:rPr>
        <w:t xml:space="preserve">  (2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D'après la formule des probabilités totales :</w:t>
      </w:r>
    </w:p>
    <w:p>
      <w:pPr>
        <w:spacing w:after="80"/>
        <w:ind w:left="260"/>
      </w:pPr>
      <w:r>
        <w:rPr>
          <w:rFonts w:ascii="Calibri" w:cs="Calibri" w:eastAsia="Calibri" w:hAnsi="Calibri"/>
          <w:sz w:val="21"/>
          <w:szCs w:val="21"/>
        </w:rPr>
        <w:t xml:space="preserve">P(A) = P(Ga) × P(A | Ga) + P(Gr) × P(A | Gr)</w:t>
      </w:r>
    </w:p>
    <w:p>
      <w:pPr>
        <w:spacing w:after="80"/>
        <w:ind w:left="260"/>
      </w:pPr>
      <w:r>
        <w:rPr>
          <w:rFonts w:ascii="Calibri" w:cs="Calibri" w:eastAsia="Calibri" w:hAnsi="Calibri"/>
          <w:sz w:val="21"/>
          <w:szCs w:val="21"/>
        </w:rPr>
        <w:t xml:space="preserve">P(A) = 0,55 × 0,06 + 0,45 × 0,015</w:t>
      </w:r>
    </w:p>
    <w:p>
      <w:pPr>
        <w:spacing w:after="80"/>
        <w:ind w:left="260"/>
      </w:pPr>
      <w:r>
        <w:rPr>
          <w:rFonts w:ascii="Calibri" w:cs="Calibri" w:eastAsia="Calibri" w:hAnsi="Calibri"/>
          <w:sz w:val="21"/>
          <w:szCs w:val="21"/>
        </w:rPr>
        <w:t xml:space="preserve">P(A) = 0,0330 + 0,00675 = 0,03975</w:t>
      </w:r>
    </w:p>
    <w:p>
      <w:pPr>
        <w:spacing w:after="100"/>
      </w:pPr>
    </w:p>
    <w:p>
      <w:pPr>
        <w:shd w:fill="E2EFDA" w:val="clear"/>
        <w:spacing w:after="160" w:before="80"/>
        <w:ind w:left="260"/>
      </w:pPr>
      <w:r>
        <w:rPr>
          <w:rFonts w:ascii="Calibri" w:cs="Calibri" w:eastAsia="Calibri" w:hAnsi="Calibri"/>
          <w:b/>
          <w:bCs/>
          <w:color w:val="1E4620"/>
          <w:sz w:val="22"/>
          <w:szCs w:val="22"/>
        </w:rPr>
        <w:t xml:space="preserve">→ P(A) = 0,03975, soit environ 3,98 %.</w:t>
      </w:r>
    </w:p>
    <w:p>
      <w:pPr>
        <w:spacing w:after="160"/>
        <w:ind w:left="260"/>
      </w:pPr>
      <w:r>
        <w:rPr>
          <w:rFonts w:ascii="Calibri" w:cs="Calibri" w:eastAsia="Calibri" w:hAnsi="Calibri"/>
          <w:b/>
          <w:bCs/>
          <w:sz w:val="22"/>
          <w:szCs w:val="22"/>
        </w:rPr>
        <w:t xml:space="preserve">b) </w:t>
      </w:r>
      <w:r>
        <w:rPr>
          <w:rFonts w:ascii="Calibri" w:cs="Calibri" w:eastAsia="Calibri" w:hAnsi="Calibri"/>
          <w:sz w:val="22"/>
          <w:szCs w:val="22"/>
        </w:rPr>
        <w:t xml:space="preserve">Un automate présente une anomalie de communication réseau. On connaît P(A | Gr) = 0,015 : en déduire la probabilité que cet automate appartienne à la gamme récente, c'est-à-dire P(Gr | A).</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D'après la formule de Bayes, on inverse la conditionnelle connue P(A | Gr) pour obtenir P(Gr | A) :</w:t>
      </w:r>
    </w:p>
    <w:p>
      <w:pPr>
        <w:spacing w:after="80"/>
        <w:ind w:left="260"/>
      </w:pPr>
      <w:r>
        <w:rPr>
          <w:rFonts w:ascii="Calibri" w:cs="Calibri" w:eastAsia="Calibri" w:hAnsi="Calibri"/>
          <w:sz w:val="21"/>
          <w:szCs w:val="21"/>
        </w:rPr>
        <w:t xml:space="preserve">P(Gr | A) = [P(Gr) × P(A | Gr)] / P(A)</w:t>
      </w:r>
    </w:p>
    <w:p>
      <w:pPr>
        <w:spacing w:after="80"/>
        <w:ind w:left="260"/>
      </w:pPr>
      <w:r>
        <w:rPr>
          <w:rFonts w:ascii="Calibri" w:cs="Calibri" w:eastAsia="Calibri" w:hAnsi="Calibri"/>
          <w:sz w:val="21"/>
          <w:szCs w:val="21"/>
        </w:rPr>
        <w:t xml:space="preserve">P(Gr | A) = (0,45 × 0,015) / 0,03975 = 0,00675 / 0,03975</w:t>
      </w:r>
    </w:p>
    <w:p>
      <w:pPr>
        <w:spacing w:after="80"/>
        <w:ind w:left="260"/>
      </w:pPr>
      <w:r>
        <w:rPr>
          <w:rFonts w:ascii="Calibri" w:cs="Calibri" w:eastAsia="Calibri" w:hAnsi="Calibri"/>
          <w:sz w:val="21"/>
          <w:szCs w:val="21"/>
        </w:rPr>
        <w:t xml:space="preserve">P(Gr | A) = 0,1698</w:t>
      </w:r>
    </w:p>
    <w:p>
      <w:pPr>
        <w:spacing w:after="100"/>
      </w:pPr>
    </w:p>
    <w:p>
      <w:pPr>
        <w:shd w:fill="E2EFDA" w:val="clear"/>
        <w:spacing w:after="160" w:before="80"/>
        <w:ind w:left="260"/>
      </w:pPr>
      <w:r>
        <w:rPr>
          <w:rFonts w:ascii="Calibri" w:cs="Calibri" w:eastAsia="Calibri" w:hAnsi="Calibri"/>
          <w:b/>
          <w:bCs/>
          <w:color w:val="1E4620"/>
          <w:sz w:val="22"/>
          <w:szCs w:val="22"/>
        </w:rPr>
        <w:t xml:space="preserve">→ P(Gr | A) = 0,1698, soit environ 16,98 %.</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0%"/>
          <w:tcBorders>
            <w:top w:val="none" w:color="FFFFFF" w:sz="0"/>
            <w:left w:val="none" w:color="FFFFFF" w:sz="0"/>
            <w:bottom w:val="none" w:color="FFFFFF" w:sz="0"/>
            <w:right w:val="none" w:color="FFFFFF" w:sz="0"/>
          </w:tcBorders>
          <w:vAlign w:val="center"/>
        </w:tcPr>
        <w:p>
          <w:r>
            <w:rPr>
              <w:rFonts w:ascii="Calibri" w:cs="Calibri" w:eastAsia="Calibri" w:hAnsi="Calibri"/>
              <w:b/>
              <w:bCs/>
              <w:color w:val="444444"/>
              <w:sz w:val="18"/>
              <w:szCs w:val="18"/>
            </w:rPr>
            <w:t xml:space="preserve">Pôle Formation UIMM Centre-Val de Loire</w:t>
          </w:r>
        </w:p>
      </w:tc>
      <w:tc>
        <w:tcPr>
          <w:tcW w:type="pct" w:w="30%"/>
          <w:tcBorders>
            <w:top w:val="none" w:color="FFFFFF" w:sz="0"/>
            <w:left w:val="none" w:color="FFFFFF" w:sz="0"/>
            <w:bottom w:val="none" w:color="FFFFFF" w:sz="0"/>
            <w:right w:val="none" w:color="FFFFFF" w:sz="0"/>
          </w:tcBorders>
          <w:vAlign w:val="center"/>
        </w:tcPr>
        <w:p>
          <w:pPr>
            <w:jc w:val="right"/>
          </w:pPr>
          <w:r>
            <w:drawing>
              <wp:inline distT="0" distB="0" distL="0" distR="0">
                <wp:extent cx="6477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6953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e93762b162f5772a736ec86580d4482fb9f2d1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de connaissances - Dénombrement et probabilités - BTS ATI et CRSA - Corrigé</dc:title>
  <dc:creator>Stéphane Jaubert</dc:creator>
  <cp:lastModifiedBy>Un-named</cp:lastModifiedBy>
  <cp:revision>1</cp:revision>
  <dcterms:created xsi:type="dcterms:W3CDTF">2026-09-26T03:34:55.895Z</dcterms:created>
  <dcterms:modified xsi:type="dcterms:W3CDTF">2026-09-26T03:34:55.895Z</dcterms:modified>
</cp:coreProperties>
</file>

<file path=docProps/custom.xml><?xml version="1.0" encoding="utf-8"?>
<Properties xmlns="http://schemas.openxmlformats.org/officeDocument/2006/custom-properties" xmlns:vt="http://schemas.openxmlformats.org/officeDocument/2006/docPropsVTypes"/>
</file>