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EFDF" w14:textId="77777777" w:rsidR="008519CF" w:rsidRDefault="00BA39EF">
      <w:pPr>
        <w:spacing w:after="120"/>
        <w:jc w:val="center"/>
      </w:pPr>
      <w:r>
        <w:rPr>
          <w:b/>
          <w:bCs/>
          <w:sz w:val="32"/>
          <w:szCs w:val="32"/>
        </w:rPr>
        <w:t>Test de connaissances</w:t>
      </w:r>
    </w:p>
    <w:p w14:paraId="2F62EFE0" w14:textId="77777777" w:rsidR="008519CF" w:rsidRDefault="00BA39EF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Dénombrement et probabilités</w:t>
      </w:r>
    </w:p>
    <w:p w14:paraId="2F62EFE1" w14:textId="77777777" w:rsidR="008519CF" w:rsidRDefault="00BA39EF">
      <w:pPr>
        <w:shd w:val="clear" w:color="auto" w:fill="1F4E79"/>
        <w:spacing w:before="100" w:after="200"/>
        <w:jc w:val="center"/>
      </w:pPr>
      <w:r>
        <w:rPr>
          <w:b/>
          <w:bCs/>
          <w:color w:val="FFFFFF"/>
          <w:sz w:val="26"/>
          <w:szCs w:val="26"/>
        </w:rPr>
        <w:t>Sujet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8519CF" w14:paraId="2F62EFE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2EFE2" w14:textId="77777777" w:rsidR="008519CF" w:rsidRDefault="00BA39EF">
            <w:r>
              <w:rPr>
                <w:b/>
                <w:bCs/>
                <w:sz w:val="20"/>
                <w:szCs w:val="20"/>
              </w:rPr>
              <w:t xml:space="preserve">Public : </w:t>
            </w:r>
            <w:r>
              <w:rPr>
                <w:sz w:val="20"/>
                <w:szCs w:val="20"/>
              </w:rPr>
              <w:t>BTS Maintenance des Systèmes (MS), 1ère année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2EFE3" w14:textId="77777777" w:rsidR="008519CF" w:rsidRDefault="00BA39EF">
            <w:r>
              <w:rPr>
                <w:b/>
                <w:bCs/>
                <w:sz w:val="20"/>
                <w:szCs w:val="20"/>
              </w:rPr>
              <w:t xml:space="preserve">Durée : </w:t>
            </w:r>
            <w:r>
              <w:rPr>
                <w:sz w:val="20"/>
                <w:szCs w:val="20"/>
              </w:rPr>
              <w:t>30 minutes</w:t>
            </w:r>
          </w:p>
        </w:tc>
      </w:tr>
      <w:tr w:rsidR="008519CF" w14:paraId="2F62EFE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2EFE5" w14:textId="77777777" w:rsidR="008519CF" w:rsidRDefault="00BA39EF">
            <w:r>
              <w:rPr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sz w:val="20"/>
                <w:szCs w:val="20"/>
              </w:rPr>
              <w:t>/ 20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2EFE6" w14:textId="77777777" w:rsidR="008519CF" w:rsidRDefault="00BA39EF">
            <w:r>
              <w:rPr>
                <w:b/>
                <w:bCs/>
                <w:sz w:val="20"/>
                <w:szCs w:val="20"/>
              </w:rPr>
              <w:t xml:space="preserve">Matériel : </w:t>
            </w:r>
            <w:r w:rsidRPr="00044CCB">
              <w:rPr>
                <w:b/>
                <w:bCs/>
                <w:sz w:val="20"/>
                <w:szCs w:val="20"/>
              </w:rPr>
              <w:t>calculatrice officielle autorisée, aucun document autorisé</w:t>
            </w:r>
          </w:p>
        </w:tc>
      </w:tr>
    </w:tbl>
    <w:p w14:paraId="2F62EFE8" w14:textId="77777777" w:rsidR="008519CF" w:rsidRDefault="00BA39EF">
      <w:pPr>
        <w:pBdr>
          <w:bottom w:val="single" w:sz="4" w:space="1" w:color="999999"/>
        </w:pBdr>
        <w:spacing w:before="200" w:after="200"/>
      </w:pPr>
      <w:r>
        <w:rPr>
          <w:sz w:val="20"/>
          <w:szCs w:val="20"/>
        </w:rPr>
        <w:t xml:space="preserve">Nom : </w:t>
      </w:r>
      <w:r>
        <w:t xml:space="preserve">                    </w:t>
      </w:r>
      <w:r>
        <w:rPr>
          <w:sz w:val="20"/>
          <w:szCs w:val="20"/>
        </w:rPr>
        <w:t xml:space="preserve">Prénom : </w:t>
      </w:r>
      <w:r>
        <w:t xml:space="preserve">                    </w:t>
      </w:r>
      <w:r>
        <w:rPr>
          <w:sz w:val="20"/>
          <w:szCs w:val="20"/>
        </w:rPr>
        <w:t xml:space="preserve">Groupe : </w:t>
      </w:r>
      <w:r>
        <w:t xml:space="preserve">               </w:t>
      </w:r>
    </w:p>
    <w:p w14:paraId="2F62EFE9" w14:textId="77777777" w:rsidR="008519CF" w:rsidRPr="00044CCB" w:rsidRDefault="00BA39EF">
      <w:pPr>
        <w:spacing w:after="240"/>
        <w:rPr>
          <w:b/>
          <w:bCs/>
        </w:rPr>
      </w:pPr>
      <w:r w:rsidRPr="00044CCB">
        <w:rPr>
          <w:b/>
          <w:bCs/>
          <w:i/>
          <w:iCs/>
          <w:sz w:val="19"/>
          <w:szCs w:val="19"/>
        </w:rPr>
        <w:t>Consigne : aucun document n'est autorisé. Seule une calculatrice officielle est admise. Les probabilités demandées seront données sous forme décimale, arrondies à 10⁻⁴, et sous forme de pourcentage arrondi à 0,01 % près.</w:t>
      </w:r>
    </w:p>
    <w:p w14:paraId="2F62EFEA" w14:textId="77777777" w:rsidR="008519CF" w:rsidRDefault="00BA39EF">
      <w:pPr>
        <w:pStyle w:val="Titre1"/>
        <w:spacing w:before="320" w:after="160"/>
      </w:pPr>
      <w:r>
        <w:rPr>
          <w:b/>
          <w:bCs/>
          <w:color w:val="1F4E79"/>
          <w:sz w:val="24"/>
          <w:szCs w:val="24"/>
        </w:rPr>
        <w:t>Exercice 1</w:t>
      </w:r>
      <w:proofErr w:type="gramStart"/>
      <w:r>
        <w:rPr>
          <w:b/>
          <w:bCs/>
          <w:color w:val="555555"/>
          <w:sz w:val="20"/>
          <w:szCs w:val="20"/>
        </w:rPr>
        <w:t xml:space="preserve">   (</w:t>
      </w:r>
      <w:proofErr w:type="gramEnd"/>
      <w:r>
        <w:rPr>
          <w:b/>
          <w:bCs/>
          <w:color w:val="555555"/>
          <w:sz w:val="20"/>
          <w:szCs w:val="20"/>
        </w:rPr>
        <w:t>3 points)</w:t>
      </w:r>
    </w:p>
    <w:p w14:paraId="2F62EFEB" w14:textId="77777777" w:rsidR="008519CF" w:rsidRDefault="00BA39EF">
      <w:pPr>
        <w:spacing w:after="120"/>
      </w:pPr>
      <w:r>
        <w:t xml:space="preserve">Un boîtier de surveillance vibratoire, installé sur un moteur, envoie un compte-rendu d'état toutes les heures. À chaque envoi, il indique l'un des 4 états suivants : « normal », « à surveiller », « alerte » ou « arrêt d'urgence ». Un même état peut évidemment être signalé plusieurs heures de suite si la situation ne change pas. On observe les comptes-rendus envoyés pendant </w:t>
      </w:r>
      <w:proofErr w:type="gramStart"/>
      <w:r>
        <w:t>une plage de 6 heures consécutives</w:t>
      </w:r>
      <w:proofErr w:type="gramEnd"/>
      <w:r>
        <w:t>.</w:t>
      </w:r>
    </w:p>
    <w:p w14:paraId="2F62EFEC" w14:textId="77777777" w:rsidR="008519CF" w:rsidRDefault="00BA39EF">
      <w:pPr>
        <w:spacing w:after="160"/>
        <w:ind w:left="260"/>
      </w:pPr>
      <w:r>
        <w:t>Combien de suites d'états différentes le boîtier peut-il envoyer sur cette plage de 6 heures ?</w:t>
      </w:r>
      <w:r>
        <w:rPr>
          <w:i/>
          <w:iCs/>
          <w:color w:val="777777"/>
          <w:sz w:val="20"/>
          <w:szCs w:val="20"/>
        </w:rPr>
        <w:t xml:space="preserve">  (3 pts)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519CF" w14:paraId="2F62EFEE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2EFED" w14:textId="77777777" w:rsidR="008519CF" w:rsidRDefault="008519CF"/>
        </w:tc>
      </w:tr>
    </w:tbl>
    <w:p w14:paraId="2F62EFEF" w14:textId="77777777" w:rsidR="008519CF" w:rsidRDefault="008519CF">
      <w:pPr>
        <w:spacing w:after="160"/>
      </w:pPr>
    </w:p>
    <w:p w14:paraId="2F62EFF0" w14:textId="77777777" w:rsidR="008519CF" w:rsidRDefault="00BA39EF">
      <w:pPr>
        <w:pStyle w:val="Titre1"/>
        <w:spacing w:before="320" w:after="160"/>
      </w:pPr>
      <w:r>
        <w:rPr>
          <w:b/>
          <w:bCs/>
          <w:color w:val="1F4E79"/>
          <w:sz w:val="24"/>
          <w:szCs w:val="24"/>
        </w:rPr>
        <w:t>Exercice 2</w:t>
      </w:r>
      <w:proofErr w:type="gramStart"/>
      <w:r>
        <w:rPr>
          <w:b/>
          <w:bCs/>
          <w:color w:val="555555"/>
          <w:sz w:val="20"/>
          <w:szCs w:val="20"/>
        </w:rPr>
        <w:t xml:space="preserve">   (</w:t>
      </w:r>
      <w:proofErr w:type="gramEnd"/>
      <w:r>
        <w:rPr>
          <w:b/>
          <w:bCs/>
          <w:color w:val="555555"/>
          <w:sz w:val="20"/>
          <w:szCs w:val="20"/>
        </w:rPr>
        <w:t>3 points)</w:t>
      </w:r>
    </w:p>
    <w:p w14:paraId="2F62EFF1" w14:textId="77777777" w:rsidR="008519CF" w:rsidRDefault="00BA39EF">
      <w:pPr>
        <w:spacing w:after="120"/>
      </w:pPr>
      <w:r>
        <w:t xml:space="preserve">Un atelier vient d'installer un panneau à outils à silhouettes («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») comportant 6 emplacements découpés, chacun à la forme d'un outil précis : marteau, pince, tournevis plat, tournevis cruciforme, clé à molette et pied à coulisse. Chaque emplacement ne peut recevoir que l'outil dont il a la silhouette, mais un technicien débutant doit ranger les 6 outils, un par un, sans connaître encore leur emplacement réservé, et teste les rangements possibles en plaçant un outil différent à chaque emplacement.</w:t>
      </w:r>
    </w:p>
    <w:p w14:paraId="2F62EFF2" w14:textId="77777777" w:rsidR="008519CF" w:rsidRDefault="00BA39EF">
      <w:pPr>
        <w:spacing w:after="160"/>
        <w:ind w:left="260"/>
      </w:pPr>
      <w:r>
        <w:t>Combien de rangements différents des 6 outils sur les 6 emplacements peut-on former, sachant que chaque emplacement reçoit exactement un outil et que chaque outil est utilisé une seule fois ?</w:t>
      </w:r>
      <w:r>
        <w:rPr>
          <w:i/>
          <w:iCs/>
          <w:color w:val="777777"/>
          <w:sz w:val="20"/>
          <w:szCs w:val="20"/>
        </w:rPr>
        <w:t xml:space="preserve">  (3 pts)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519CF" w14:paraId="2F62EFF4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2EFF3" w14:textId="77777777" w:rsidR="008519CF" w:rsidRDefault="008519CF"/>
        </w:tc>
      </w:tr>
    </w:tbl>
    <w:p w14:paraId="2F62EFF5" w14:textId="77777777" w:rsidR="008519CF" w:rsidRDefault="008519CF">
      <w:pPr>
        <w:spacing w:after="160"/>
      </w:pPr>
    </w:p>
    <w:p w14:paraId="388C62A9" w14:textId="77777777" w:rsidR="00C653CD" w:rsidRDefault="00C653CD">
      <w:pPr>
        <w:pStyle w:val="Titre1"/>
        <w:spacing w:before="320" w:after="16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/>
      </w:r>
    </w:p>
    <w:p w14:paraId="47E5209F" w14:textId="77777777" w:rsidR="00C653CD" w:rsidRDefault="00C653CD">
      <w:pPr>
        <w:pStyle w:val="Titre1"/>
        <w:spacing w:before="320" w:after="160"/>
        <w:rPr>
          <w:b/>
          <w:bCs/>
          <w:color w:val="1F4E79"/>
          <w:sz w:val="24"/>
          <w:szCs w:val="24"/>
        </w:rPr>
      </w:pPr>
    </w:p>
    <w:p w14:paraId="2F62EFF6" w14:textId="7CB1B120" w:rsidR="008519CF" w:rsidRDefault="00BA39EF">
      <w:pPr>
        <w:pStyle w:val="Titre1"/>
        <w:spacing w:before="320" w:after="160"/>
      </w:pPr>
      <w:r>
        <w:rPr>
          <w:b/>
          <w:bCs/>
          <w:color w:val="1F4E79"/>
          <w:sz w:val="24"/>
          <w:szCs w:val="24"/>
        </w:rPr>
        <w:lastRenderedPageBreak/>
        <w:t>Exercice 3</w:t>
      </w:r>
      <w:proofErr w:type="gramStart"/>
      <w:r>
        <w:rPr>
          <w:b/>
          <w:bCs/>
          <w:color w:val="555555"/>
          <w:sz w:val="20"/>
          <w:szCs w:val="20"/>
        </w:rPr>
        <w:t xml:space="preserve">   (</w:t>
      </w:r>
      <w:proofErr w:type="gramEnd"/>
      <w:r>
        <w:rPr>
          <w:b/>
          <w:bCs/>
          <w:color w:val="555555"/>
          <w:sz w:val="20"/>
          <w:szCs w:val="20"/>
        </w:rPr>
        <w:t>3 points)</w:t>
      </w:r>
    </w:p>
    <w:p w14:paraId="2F62EFF7" w14:textId="77777777" w:rsidR="008519CF" w:rsidRDefault="00BA39EF">
      <w:pPr>
        <w:spacing w:after="120"/>
      </w:pPr>
      <w:r>
        <w:t>Le poste de supervision d'un atelier affiche en permanence, sur un tableau de bord, les 3 défauts jugés les plus critiques du moment, chacun sur un emplacement distinct : « priorité haute », « priorité moyenne » et « priorité basse ». Le système de surveillance est capable de détecter 9 types de défauts différents, et un même défaut ne peut occuper qu'un seul emplacement à la fois.</w:t>
      </w:r>
    </w:p>
    <w:p w14:paraId="2F62EFF8" w14:textId="77777777" w:rsidR="008519CF" w:rsidRDefault="00BA39EF">
      <w:pPr>
        <w:spacing w:after="160"/>
        <w:ind w:left="260"/>
      </w:pPr>
      <w:r>
        <w:t>Combien d'affichages différents peut-on obtenir sur ce tableau de bord ?</w:t>
      </w:r>
      <w:r>
        <w:rPr>
          <w:i/>
          <w:iCs/>
          <w:color w:val="777777"/>
          <w:sz w:val="20"/>
          <w:szCs w:val="20"/>
        </w:rPr>
        <w:t xml:space="preserve">  (3 pts)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519CF" w14:paraId="2F62EFFA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2EFF9" w14:textId="77777777" w:rsidR="008519CF" w:rsidRDefault="008519CF"/>
        </w:tc>
      </w:tr>
    </w:tbl>
    <w:p w14:paraId="2F62EFFB" w14:textId="77777777" w:rsidR="008519CF" w:rsidRDefault="008519CF">
      <w:pPr>
        <w:spacing w:after="160"/>
      </w:pPr>
    </w:p>
    <w:p w14:paraId="2F62EFFC" w14:textId="77777777" w:rsidR="008519CF" w:rsidRDefault="00BA39EF">
      <w:pPr>
        <w:pStyle w:val="Titre1"/>
        <w:spacing w:before="320" w:after="160"/>
      </w:pPr>
      <w:r>
        <w:rPr>
          <w:b/>
          <w:bCs/>
          <w:color w:val="1F4E79"/>
          <w:sz w:val="24"/>
          <w:szCs w:val="24"/>
        </w:rPr>
        <w:t>Exercice 4</w:t>
      </w:r>
      <w:proofErr w:type="gramStart"/>
      <w:r>
        <w:rPr>
          <w:b/>
          <w:bCs/>
          <w:color w:val="555555"/>
          <w:sz w:val="20"/>
          <w:szCs w:val="20"/>
        </w:rPr>
        <w:t xml:space="preserve">   (</w:t>
      </w:r>
      <w:proofErr w:type="gramEnd"/>
      <w:r>
        <w:rPr>
          <w:b/>
          <w:bCs/>
          <w:color w:val="555555"/>
          <w:sz w:val="20"/>
          <w:szCs w:val="20"/>
        </w:rPr>
        <w:t>3 points)</w:t>
      </w:r>
    </w:p>
    <w:p w14:paraId="2F62EFFD" w14:textId="77777777" w:rsidR="008519CF" w:rsidRDefault="00BA39EF">
      <w:pPr>
        <w:spacing w:after="120"/>
      </w:pPr>
      <w:r>
        <w:t>Avant de partir en intervention sur site, un technicien doit préparer sa caisse à outils mobile. Le magasin dispose de 15 références différentes de capteurs de rechange, et le technicien doit en emporter 4, sans savoir à l'avance lequel sera utile : il les place simplement dans sa caisse, sans ordre particulier.</w:t>
      </w:r>
    </w:p>
    <w:p w14:paraId="2F62EFFE" w14:textId="77777777" w:rsidR="008519CF" w:rsidRDefault="00BA39EF">
      <w:pPr>
        <w:spacing w:after="160"/>
        <w:ind w:left="260"/>
      </w:pPr>
      <w:r>
        <w:t>Combien de sélections différentes de 4 capteurs, parmi les 15 références disponibles, le technicien peut-il emporter ?</w:t>
      </w:r>
      <w:r>
        <w:rPr>
          <w:i/>
          <w:iCs/>
          <w:color w:val="777777"/>
          <w:sz w:val="20"/>
          <w:szCs w:val="20"/>
        </w:rPr>
        <w:t xml:space="preserve">  (3 pts)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519CF" w14:paraId="2F62F000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2EFFF" w14:textId="77777777" w:rsidR="008519CF" w:rsidRDefault="008519CF"/>
        </w:tc>
      </w:tr>
    </w:tbl>
    <w:p w14:paraId="2F62F001" w14:textId="77777777" w:rsidR="008519CF" w:rsidRDefault="008519CF">
      <w:pPr>
        <w:spacing w:after="160"/>
      </w:pPr>
    </w:p>
    <w:p w14:paraId="2F62F002" w14:textId="77777777" w:rsidR="008519CF" w:rsidRDefault="00BA39EF">
      <w:pPr>
        <w:pStyle w:val="Titre1"/>
        <w:spacing w:before="320" w:after="160"/>
      </w:pPr>
      <w:r>
        <w:rPr>
          <w:b/>
          <w:bCs/>
          <w:color w:val="1F4E79"/>
          <w:sz w:val="24"/>
          <w:szCs w:val="24"/>
        </w:rPr>
        <w:t>Exercice 5</w:t>
      </w:r>
      <w:proofErr w:type="gramStart"/>
      <w:r>
        <w:rPr>
          <w:b/>
          <w:bCs/>
          <w:color w:val="555555"/>
          <w:sz w:val="20"/>
          <w:szCs w:val="20"/>
        </w:rPr>
        <w:t xml:space="preserve">   (</w:t>
      </w:r>
      <w:proofErr w:type="gramEnd"/>
      <w:r>
        <w:rPr>
          <w:b/>
          <w:bCs/>
          <w:color w:val="555555"/>
          <w:sz w:val="20"/>
          <w:szCs w:val="20"/>
        </w:rPr>
        <w:t>4 points)</w:t>
      </w:r>
    </w:p>
    <w:p w14:paraId="2F62F003" w14:textId="77777777" w:rsidR="008519CF" w:rsidRDefault="00BA39EF">
      <w:pPr>
        <w:spacing w:after="120"/>
      </w:pPr>
      <w:r>
        <w:t>On reprend le magasin de 15 références de capteurs de l'exercice 4. Le fabricant vient de signaler que 4 de ces 15 références font l'objet d'un rappel pour défaut de conception. Le technicien, qui n'a pas encore connaissance de ce rappel, prélève au hasard, comme précédemment, un lot de 4 capteurs parmi les 15.</w:t>
      </w:r>
    </w:p>
    <w:p w14:paraId="2F62F004" w14:textId="77777777" w:rsidR="008519CF" w:rsidRDefault="00BA39EF">
      <w:pPr>
        <w:spacing w:after="160"/>
        <w:ind w:left="260"/>
      </w:pPr>
      <w:r>
        <w:rPr>
          <w:b/>
          <w:bCs/>
        </w:rPr>
        <w:t xml:space="preserve">a) </w:t>
      </w:r>
      <w:r>
        <w:t>Quelle est la probabilité qu'aucun des 4 capteurs prélevés ne fasse partie des références rappelées ?</w:t>
      </w:r>
      <w:r>
        <w:rPr>
          <w:i/>
          <w:iCs/>
          <w:color w:val="777777"/>
          <w:sz w:val="20"/>
          <w:szCs w:val="20"/>
        </w:rPr>
        <w:t xml:space="preserve">  (2 pts)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519CF" w14:paraId="2F62F006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2F005" w14:textId="77777777" w:rsidR="008519CF" w:rsidRDefault="008519CF"/>
        </w:tc>
      </w:tr>
    </w:tbl>
    <w:p w14:paraId="2F62F007" w14:textId="77777777" w:rsidR="008519CF" w:rsidRDefault="008519CF">
      <w:pPr>
        <w:spacing w:after="160"/>
      </w:pPr>
    </w:p>
    <w:p w14:paraId="2F62F008" w14:textId="77777777" w:rsidR="008519CF" w:rsidRDefault="00BA39EF">
      <w:pPr>
        <w:spacing w:after="160"/>
        <w:ind w:left="260"/>
      </w:pPr>
      <w:r>
        <w:rPr>
          <w:b/>
          <w:bCs/>
        </w:rPr>
        <w:t xml:space="preserve">b) </w:t>
      </w:r>
      <w:r>
        <w:t>En déduire la probabilité qu'au moins un des 4 capteurs prélevés fasse partie des références rappelées.</w:t>
      </w:r>
      <w:r>
        <w:rPr>
          <w:i/>
          <w:iCs/>
          <w:color w:val="777777"/>
          <w:sz w:val="20"/>
          <w:szCs w:val="20"/>
        </w:rPr>
        <w:t xml:space="preserve">  (2 pts)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519CF" w14:paraId="2F62F00A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2F009" w14:textId="77777777" w:rsidR="008519CF" w:rsidRDefault="008519CF"/>
        </w:tc>
      </w:tr>
    </w:tbl>
    <w:p w14:paraId="2F62F00B" w14:textId="77777777" w:rsidR="008519CF" w:rsidRDefault="008519CF">
      <w:pPr>
        <w:spacing w:after="160"/>
      </w:pPr>
    </w:p>
    <w:p w14:paraId="2F62F00C" w14:textId="77777777" w:rsidR="008519CF" w:rsidRDefault="00BA39EF">
      <w:pPr>
        <w:pStyle w:val="Titre1"/>
        <w:spacing w:before="320" w:after="160"/>
      </w:pPr>
      <w:r>
        <w:rPr>
          <w:b/>
          <w:bCs/>
          <w:color w:val="1F4E79"/>
          <w:sz w:val="24"/>
          <w:szCs w:val="24"/>
        </w:rPr>
        <w:t>Exercice 6</w:t>
      </w:r>
      <w:proofErr w:type="gramStart"/>
      <w:r>
        <w:rPr>
          <w:b/>
          <w:bCs/>
          <w:color w:val="555555"/>
          <w:sz w:val="20"/>
          <w:szCs w:val="20"/>
        </w:rPr>
        <w:t xml:space="preserve">   (</w:t>
      </w:r>
      <w:proofErr w:type="gramEnd"/>
      <w:r>
        <w:rPr>
          <w:b/>
          <w:bCs/>
          <w:color w:val="555555"/>
          <w:sz w:val="20"/>
          <w:szCs w:val="20"/>
        </w:rPr>
        <w:t>5 points)</w:t>
      </w:r>
    </w:p>
    <w:p w14:paraId="2F62F00D" w14:textId="77777777" w:rsidR="008519CF" w:rsidRDefault="00BA39EF">
      <w:pPr>
        <w:spacing w:after="120"/>
      </w:pPr>
      <w:r>
        <w:t xml:space="preserve">Un atelier a équipé son parc de machines de deux générations de capteurs de surveillance : des capteurs analogiques anciens, qui représentent 70 % du parc, et des capteurs numériques récents, plus sensibles, qui </w:t>
      </w:r>
      <w:proofErr w:type="gramStart"/>
      <w:r>
        <w:t>représentent</w:t>
      </w:r>
      <w:proofErr w:type="gramEnd"/>
      <w:r>
        <w:t xml:space="preserve"> les 30 % restants. Un défaut connu de ces capteurs est le déclenchement d'une fausse alerte (alerte signalée alors qu'aucune panne réelle n'est en cours) : cela se produit dans 3 % des cas pour un capteur analogique, contre 12 % des cas pour un capteur numérique, plus sensible aux perturbations.</w:t>
      </w:r>
    </w:p>
    <w:p w14:paraId="2F62F00E" w14:textId="77777777" w:rsidR="008519CF" w:rsidRDefault="00BA39EF">
      <w:pPr>
        <w:spacing w:after="120"/>
      </w:pPr>
      <w:r>
        <w:t>On note An l'évènement « le capteur concerné est analogique », Nu l'évènement « le capteur concerné est numérique » et F l'évènement « une fausse alerte est déclenchée ».</w:t>
      </w:r>
    </w:p>
    <w:p w14:paraId="2F62F00F" w14:textId="77777777" w:rsidR="008519CF" w:rsidRDefault="00BA39EF">
      <w:pPr>
        <w:spacing w:after="160"/>
        <w:ind w:left="260"/>
      </w:pPr>
      <w:r>
        <w:rPr>
          <w:b/>
          <w:bCs/>
        </w:rPr>
        <w:t xml:space="preserve">a) </w:t>
      </w:r>
      <w:r>
        <w:t>Calculer la probabilité qu'un capteur pris au hasard dans le parc déclenche une fausse alerte.</w:t>
      </w:r>
      <w:r>
        <w:rPr>
          <w:i/>
          <w:iCs/>
          <w:color w:val="777777"/>
          <w:sz w:val="20"/>
          <w:szCs w:val="20"/>
        </w:rPr>
        <w:t xml:space="preserve">  (2 pts)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519CF" w14:paraId="2F62F011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2F010" w14:textId="77777777" w:rsidR="008519CF" w:rsidRDefault="008519CF"/>
        </w:tc>
      </w:tr>
    </w:tbl>
    <w:p w14:paraId="2F62F012" w14:textId="77777777" w:rsidR="008519CF" w:rsidRDefault="008519CF">
      <w:pPr>
        <w:spacing w:after="160"/>
      </w:pPr>
    </w:p>
    <w:p w14:paraId="2F62F013" w14:textId="77777777" w:rsidR="008519CF" w:rsidRDefault="00BA39EF">
      <w:pPr>
        <w:spacing w:after="160"/>
        <w:ind w:left="260"/>
      </w:pPr>
      <w:r>
        <w:rPr>
          <w:b/>
          <w:bCs/>
        </w:rPr>
        <w:t xml:space="preserve">b) </w:t>
      </w:r>
      <w:r>
        <w:t xml:space="preserve">Une fausse alerte se déclenche sur un capteur du parc. On connaît </w:t>
      </w:r>
      <w:proofErr w:type="gramStart"/>
      <w:r>
        <w:t>P(</w:t>
      </w:r>
      <w:proofErr w:type="gramEnd"/>
      <w:r>
        <w:t xml:space="preserve">F | Nu) = 0,12 : en déduire la probabilité que ce capteur soit numérique, c'est-à-dire </w:t>
      </w:r>
      <w:proofErr w:type="gramStart"/>
      <w:r>
        <w:t>P(</w:t>
      </w:r>
      <w:proofErr w:type="gramEnd"/>
      <w:r>
        <w:t>Nu | F).</w:t>
      </w:r>
      <w:r>
        <w:rPr>
          <w:i/>
          <w:iCs/>
          <w:color w:val="777777"/>
          <w:sz w:val="20"/>
          <w:szCs w:val="20"/>
        </w:rPr>
        <w:t xml:space="preserve">  (3 pts)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8519CF" w14:paraId="2F62F015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62F014" w14:textId="77777777" w:rsidR="008519CF" w:rsidRDefault="008519CF"/>
        </w:tc>
      </w:tr>
    </w:tbl>
    <w:p w14:paraId="2F62F016" w14:textId="77777777" w:rsidR="008519CF" w:rsidRDefault="008519CF">
      <w:pPr>
        <w:spacing w:after="160"/>
      </w:pPr>
    </w:p>
    <w:sectPr w:rsidR="008519CF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9A0A" w14:textId="77777777" w:rsidR="00BA39EF" w:rsidRDefault="00BA39EF">
      <w:r>
        <w:separator/>
      </w:r>
    </w:p>
  </w:endnote>
  <w:endnote w:type="continuationSeparator" w:id="0">
    <w:p w14:paraId="43214B76" w14:textId="77777777" w:rsidR="00BA39EF" w:rsidRDefault="00BA3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2F01A" w14:textId="57E4136D" w:rsidR="008519CF" w:rsidRDefault="00BA39EF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653C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653C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670B" w14:textId="77777777" w:rsidR="00BA39EF" w:rsidRDefault="00BA39EF">
      <w:r>
        <w:separator/>
      </w:r>
    </w:p>
  </w:footnote>
  <w:footnote w:type="continuationSeparator" w:id="0">
    <w:p w14:paraId="3BF87EC3" w14:textId="77777777" w:rsidR="00BA39EF" w:rsidRDefault="00BA3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34"/>
      <w:gridCol w:w="2972"/>
    </w:tblGrid>
    <w:tr w:rsidR="008519CF" w14:paraId="2F62F019" w14:textId="77777777">
      <w:tblPrEx>
        <w:tblCellMar>
          <w:top w:w="0" w:type="dxa"/>
          <w:bottom w:w="0" w:type="dxa"/>
        </w:tblCellMar>
      </w:tblPrEx>
      <w:tc>
        <w:tcPr>
          <w:tcW w:w="3500" w:type="pct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F62F017" w14:textId="77777777" w:rsidR="008519CF" w:rsidRDefault="00BA39EF">
          <w:r>
            <w:rPr>
              <w:b/>
              <w:bCs/>
              <w:color w:val="444444"/>
              <w:sz w:val="18"/>
              <w:szCs w:val="18"/>
            </w:rPr>
            <w:t>Pôle Formation UIMM Centre-Val de Loire</w:t>
          </w:r>
        </w:p>
      </w:tc>
      <w:tc>
        <w:tcPr>
          <w:tcW w:w="1500" w:type="pct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F62F018" w14:textId="77777777" w:rsidR="008519CF" w:rsidRDefault="00BA39EF">
          <w:pPr>
            <w:jc w:val="right"/>
          </w:pPr>
          <w:r>
            <w:rPr>
              <w:noProof/>
            </w:rPr>
            <w:drawing>
              <wp:inline distT="0" distB="0" distL="0" distR="0" wp14:anchorId="2F62F01B" wp14:editId="2F62F01C">
                <wp:extent cx="647700" cy="695325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9BB"/>
    <w:multiLevelType w:val="hybridMultilevel"/>
    <w:tmpl w:val="C9AC7A44"/>
    <w:lvl w:ilvl="0" w:tplc="1B6AF68E">
      <w:start w:val="1"/>
      <w:numFmt w:val="bullet"/>
      <w:lvlText w:val="●"/>
      <w:lvlJc w:val="left"/>
      <w:pPr>
        <w:ind w:left="720" w:hanging="360"/>
      </w:pPr>
    </w:lvl>
    <w:lvl w:ilvl="1" w:tplc="59661D7C">
      <w:start w:val="1"/>
      <w:numFmt w:val="bullet"/>
      <w:lvlText w:val="○"/>
      <w:lvlJc w:val="left"/>
      <w:pPr>
        <w:ind w:left="1440" w:hanging="360"/>
      </w:pPr>
    </w:lvl>
    <w:lvl w:ilvl="2" w:tplc="820A33E4">
      <w:start w:val="1"/>
      <w:numFmt w:val="bullet"/>
      <w:lvlText w:val="■"/>
      <w:lvlJc w:val="left"/>
      <w:pPr>
        <w:ind w:left="2160" w:hanging="360"/>
      </w:pPr>
    </w:lvl>
    <w:lvl w:ilvl="3" w:tplc="1E40047E">
      <w:start w:val="1"/>
      <w:numFmt w:val="bullet"/>
      <w:lvlText w:val="●"/>
      <w:lvlJc w:val="left"/>
      <w:pPr>
        <w:ind w:left="2880" w:hanging="360"/>
      </w:pPr>
    </w:lvl>
    <w:lvl w:ilvl="4" w:tplc="CA8E2D96">
      <w:start w:val="1"/>
      <w:numFmt w:val="bullet"/>
      <w:lvlText w:val="○"/>
      <w:lvlJc w:val="left"/>
      <w:pPr>
        <w:ind w:left="3600" w:hanging="360"/>
      </w:pPr>
    </w:lvl>
    <w:lvl w:ilvl="5" w:tplc="48E292DC">
      <w:start w:val="1"/>
      <w:numFmt w:val="bullet"/>
      <w:lvlText w:val="■"/>
      <w:lvlJc w:val="left"/>
      <w:pPr>
        <w:ind w:left="4320" w:hanging="360"/>
      </w:pPr>
    </w:lvl>
    <w:lvl w:ilvl="6" w:tplc="A1886AC2">
      <w:start w:val="1"/>
      <w:numFmt w:val="bullet"/>
      <w:lvlText w:val="●"/>
      <w:lvlJc w:val="left"/>
      <w:pPr>
        <w:ind w:left="5040" w:hanging="360"/>
      </w:pPr>
    </w:lvl>
    <w:lvl w:ilvl="7" w:tplc="0C3CB7FC">
      <w:start w:val="1"/>
      <w:numFmt w:val="bullet"/>
      <w:lvlText w:val="●"/>
      <w:lvlJc w:val="left"/>
      <w:pPr>
        <w:ind w:left="5760" w:hanging="360"/>
      </w:pPr>
    </w:lvl>
    <w:lvl w:ilvl="8" w:tplc="BD40C4CC">
      <w:start w:val="1"/>
      <w:numFmt w:val="bullet"/>
      <w:lvlText w:val="●"/>
      <w:lvlJc w:val="left"/>
      <w:pPr>
        <w:ind w:left="6480" w:hanging="360"/>
      </w:pPr>
    </w:lvl>
  </w:abstractNum>
  <w:num w:numId="1" w16cid:durableId="2004891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9CF"/>
    <w:rsid w:val="00044CCB"/>
    <w:rsid w:val="00584E1D"/>
    <w:rsid w:val="008519CF"/>
    <w:rsid w:val="00BA39EF"/>
    <w:rsid w:val="00C6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2EFDF"/>
  <w15:docId w15:val="{30F8A3F9-7FCD-4CC8-9D80-10485F8A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669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connaissances - Dénombrement et probabilités - BTS MS</dc:title>
  <dc:creator>Stéphane Jaubert</dc:creator>
  <cp:lastModifiedBy>Stéphane JAUBERT</cp:lastModifiedBy>
  <cp:revision>3</cp:revision>
  <dcterms:created xsi:type="dcterms:W3CDTF">2026-09-26T03:23:00Z</dcterms:created>
  <dcterms:modified xsi:type="dcterms:W3CDTF">2026-09-26T03:25:00Z</dcterms:modified>
</cp:coreProperties>
</file>