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94A0" w14:textId="77777777" w:rsidR="007E57B4" w:rsidRDefault="00000000">
      <w:pPr>
        <w:pStyle w:val="Title"/>
      </w:pPr>
      <w:r>
        <w:t>AI Commercial Real Estate Space Intelligence Platform – Business Plan</w:t>
      </w:r>
    </w:p>
    <w:p w14:paraId="376D7B6B" w14:textId="77777777" w:rsidR="007E57B4" w:rsidRDefault="00000000">
      <w:pPr>
        <w:pStyle w:val="Heading1"/>
      </w:pPr>
      <w:r>
        <w:t>1. Executive Summary</w:t>
      </w:r>
    </w:p>
    <w:p w14:paraId="7E2481AC" w14:textId="7A01971F" w:rsidR="007E57B4" w:rsidRDefault="00000000">
      <w:r>
        <w:t>This business proposes a SaaS platform that allows commercial real estate brokers, tenants, and advisors to instantly capture, analyze, and test-fit commercial space using AI</w:t>
      </w:r>
      <w:r w:rsidR="007B6C3D">
        <w:t xml:space="preserve"> sold as an AI App.</w:t>
      </w:r>
    </w:p>
    <w:p w14:paraId="598FA077" w14:textId="40DEFAF3" w:rsidR="007E57B4" w:rsidRDefault="00000000">
      <w:r>
        <w:t xml:space="preserve">The platform solves a critical leasing workflow problem: inaccurate floor plans, </w:t>
      </w:r>
      <w:r w:rsidR="007B6C3D">
        <w:t xml:space="preserve">no plans provided or available, </w:t>
      </w:r>
      <w:r>
        <w:t xml:space="preserve">slow architectural test fits, and delayed decision-making. Using mobile scanning, AI interpretation of tenant programs, automated </w:t>
      </w:r>
      <w:r w:rsidR="007B6C3D">
        <w:t xml:space="preserve">space plan </w:t>
      </w:r>
      <w:r>
        <w:t>layout generation, and budget benchmarking, the tool enables users to generate multiple design and cost scenarios during property tours.</w:t>
      </w:r>
    </w:p>
    <w:p w14:paraId="760BCE2B" w14:textId="77777777" w:rsidR="007E57B4" w:rsidRDefault="00000000">
      <w:r>
        <w:t>The objective is to build a scalable PropTech platform capable of reaching 5,000–10,000 commercial real estate professionals and positioning the company for strategic acquisition.</w:t>
      </w:r>
    </w:p>
    <w:p w14:paraId="4D480610" w14:textId="77777777" w:rsidR="007B6C3D" w:rsidRDefault="007B6C3D" w:rsidP="007B6C3D">
      <w:r>
        <w:t>Core Value:</w:t>
      </w:r>
      <w:r>
        <w:br/>
        <w:t>Reduce a 1–</w:t>
      </w:r>
      <w:proofErr w:type="gramStart"/>
      <w:r>
        <w:t>3 week</w:t>
      </w:r>
      <w:proofErr w:type="gramEnd"/>
      <w:r>
        <w:t xml:space="preserve"> architectural test-fit process &amp; 1-2 week construction budgeting phase into a 5–10 minute workflow that provides High-medium-low considerations during a building tour, and ability to compare to other properties that have been seen instantly.</w:t>
      </w:r>
    </w:p>
    <w:p w14:paraId="3DF138C3" w14:textId="77777777" w:rsidR="007E57B4" w:rsidRDefault="00000000">
      <w:pPr>
        <w:pStyle w:val="Heading1"/>
      </w:pPr>
      <w:r>
        <w:t>2. Product Vision</w:t>
      </w:r>
    </w:p>
    <w:p w14:paraId="6A1B7577" w14:textId="645FC434" w:rsidR="007E57B4" w:rsidRDefault="00000000">
      <w:r>
        <w:t xml:space="preserve">The platform combines </w:t>
      </w:r>
      <w:r w:rsidR="007B6C3D">
        <w:t>four</w:t>
      </w:r>
      <w:r>
        <w:t xml:space="preserve"> capabilities that currently exist separately in the market:</w:t>
      </w:r>
    </w:p>
    <w:p w14:paraId="087488BB" w14:textId="77777777" w:rsidR="007B6C3D" w:rsidRDefault="00000000" w:rsidP="007B6C3D">
      <w:pPr>
        <w:pStyle w:val="ListParagraph"/>
        <w:numPr>
          <w:ilvl w:val="0"/>
          <w:numId w:val="10"/>
        </w:numPr>
      </w:pPr>
      <w:r>
        <w:t>Reality capture (space scanning)</w:t>
      </w:r>
      <w:r>
        <w:br/>
        <w:t>2. AI-assisted program interpretation</w:t>
      </w:r>
      <w:r>
        <w:br/>
        <w:t xml:space="preserve">3. Automated test-fit generation </w:t>
      </w:r>
    </w:p>
    <w:p w14:paraId="3A765443" w14:textId="64C08556" w:rsidR="007E57B4" w:rsidRDefault="007B6C3D" w:rsidP="007B6C3D">
      <w:pPr>
        <w:pStyle w:val="ListParagraph"/>
      </w:pPr>
      <w:r>
        <w:t xml:space="preserve">4. </w:t>
      </w:r>
      <w:r w:rsidR="00000000">
        <w:t>budget scenarios</w:t>
      </w:r>
    </w:p>
    <w:p w14:paraId="688B55BF" w14:textId="77777777" w:rsidR="007E57B4" w:rsidRDefault="00000000">
      <w:r>
        <w:t>The result is a real-time leasing decision platform.</w:t>
      </w:r>
    </w:p>
    <w:p w14:paraId="44655E32" w14:textId="77777777" w:rsidR="007E57B4" w:rsidRDefault="00000000">
      <w:pPr>
        <w:pStyle w:val="Heading1"/>
      </w:pPr>
      <w:r>
        <w:t>3. Core Product Capabilities (Full Feature Set)</w:t>
      </w:r>
    </w:p>
    <w:p w14:paraId="7FDB8DE2" w14:textId="77777777" w:rsidR="007E57B4" w:rsidRDefault="00000000">
      <w:r>
        <w:t>Space Capture</w:t>
      </w:r>
      <w:r>
        <w:br/>
        <w:t>• Scan interior spaces using phone camera</w:t>
      </w:r>
      <w:r>
        <w:br/>
        <w:t>• Detect walls, doors, windows and approximate dimensions</w:t>
      </w:r>
      <w:r>
        <w:br/>
        <w:t>• Correct outdated or missing floor plans</w:t>
      </w:r>
      <w:r>
        <w:br/>
        <w:t>• Upload PDF, CAD, image, or scan</w:t>
      </w:r>
    </w:p>
    <w:p w14:paraId="24DF229F" w14:textId="77777777" w:rsidR="007E57B4" w:rsidRDefault="00000000">
      <w:r>
        <w:lastRenderedPageBreak/>
        <w:t>Program Capture</w:t>
      </w:r>
      <w:r>
        <w:br/>
        <w:t>• Enter requirements manually</w:t>
      </w:r>
      <w:r>
        <w:br/>
        <w:t>• Upload program documents</w:t>
      </w:r>
      <w:r>
        <w:br/>
        <w:t>• Take photo of handwritten notes</w:t>
      </w:r>
      <w:r>
        <w:br/>
        <w:t>• AI interprets program requirements automatically</w:t>
      </w:r>
    </w:p>
    <w:p w14:paraId="1F3FE9A2" w14:textId="77777777" w:rsidR="007E57B4" w:rsidRDefault="00000000">
      <w:r>
        <w:t>Example Program Input:</w:t>
      </w:r>
      <w:r>
        <w:br/>
        <w:t>10 offices</w:t>
      </w:r>
      <w:r>
        <w:br/>
        <w:t>30 workstations</w:t>
      </w:r>
      <w:r>
        <w:br/>
        <w:t>2 conference rooms</w:t>
      </w:r>
      <w:r>
        <w:br/>
        <w:t>break room</w:t>
      </w:r>
      <w:r>
        <w:br/>
        <w:t>reception</w:t>
      </w:r>
    </w:p>
    <w:p w14:paraId="71F2A458" w14:textId="77777777" w:rsidR="007E57B4" w:rsidRDefault="00000000">
      <w:r>
        <w:t>AI Test-Fit Generation</w:t>
      </w:r>
      <w:r>
        <w:br/>
        <w:t>• Generate three planning scenarios:</w:t>
      </w:r>
      <w:r>
        <w:br/>
        <w:t xml:space="preserve">  Low construction (reuse existing walls)</w:t>
      </w:r>
      <w:r>
        <w:br/>
        <w:t xml:space="preserve">  Medium construction (moderate modifications)</w:t>
      </w:r>
      <w:r>
        <w:br/>
        <w:t xml:space="preserve">  High construction (full redesign)</w:t>
      </w:r>
    </w:p>
    <w:p w14:paraId="0497C287" w14:textId="77777777" w:rsidR="007E57B4" w:rsidRDefault="00000000">
      <w:r>
        <w:t>Each scenario includes:</w:t>
      </w:r>
      <w:r>
        <w:br/>
        <w:t>• proposed layout</w:t>
      </w:r>
      <w:r>
        <w:br/>
        <w:t>• program fit summary</w:t>
      </w:r>
      <w:r>
        <w:br/>
        <w:t>• estimated square footage allocation</w:t>
      </w:r>
      <w:r>
        <w:br/>
        <w:t>• construction scope summary</w:t>
      </w:r>
    </w:p>
    <w:p w14:paraId="4D0E6093" w14:textId="77777777" w:rsidR="007E57B4" w:rsidRDefault="00000000">
      <w:r>
        <w:t>Budget Benchmarking</w:t>
      </w:r>
      <w:r>
        <w:br/>
        <w:t>• Cost ranges derived from public brokerage reports</w:t>
      </w:r>
      <w:r>
        <w:br/>
        <w:t>• Provide estimated cost per square foot ranges</w:t>
      </w:r>
      <w:r>
        <w:br/>
        <w:t>• Automatically calculate rough project budgets</w:t>
      </w:r>
    </w:p>
    <w:p w14:paraId="3B9BD5B3" w14:textId="77777777" w:rsidR="007E57B4" w:rsidRDefault="00000000">
      <w:r>
        <w:t>Example Output:</w:t>
      </w:r>
      <w:r>
        <w:br/>
        <w:t>Low construction: $25–$45/SF</w:t>
      </w:r>
      <w:r>
        <w:br/>
        <w:t>Medium construction: $60–$90/SF</w:t>
      </w:r>
      <w:r>
        <w:br/>
        <w:t>High construction: $100–$160/SF</w:t>
      </w:r>
    </w:p>
    <w:p w14:paraId="6461F5E3" w14:textId="77777777" w:rsidR="007E57B4" w:rsidRDefault="00000000">
      <w:r>
        <w:t>Comparison Engine</w:t>
      </w:r>
      <w:r>
        <w:br/>
        <w:t>Users can analyze multiple properties simultaneously.</w:t>
      </w:r>
    </w:p>
    <w:p w14:paraId="1D22F8B5" w14:textId="77777777" w:rsidR="007E57B4" w:rsidRDefault="00000000">
      <w:r>
        <w:t>Example comparison output:</w:t>
      </w:r>
      <w:r>
        <w:br/>
        <w:t>Building A – Best layout fit, higher construction cost</w:t>
      </w:r>
      <w:r>
        <w:br/>
        <w:t>Building B – Lower construction cost but weaker layout fit</w:t>
      </w:r>
      <w:r>
        <w:br/>
        <w:t>Building C – Balanced solution</w:t>
      </w:r>
    </w:p>
    <w:p w14:paraId="61ABF92A" w14:textId="77777777" w:rsidR="007E57B4" w:rsidRDefault="00000000">
      <w:r>
        <w:t>Exportable Decision Package</w:t>
      </w:r>
      <w:r>
        <w:br/>
        <w:t>• Existing plan vs proposed plan</w:t>
      </w:r>
      <w:r>
        <w:br/>
        <w:t>• program summary</w:t>
      </w:r>
      <w:r>
        <w:br/>
      </w:r>
      <w:r>
        <w:lastRenderedPageBreak/>
        <w:t>• cost range</w:t>
      </w:r>
      <w:r>
        <w:br/>
        <w:t>• scenario comparison</w:t>
      </w:r>
      <w:r>
        <w:br/>
        <w:t>• branded leasing flyer</w:t>
      </w:r>
      <w:r>
        <w:br/>
        <w:t>• downloadable PDF</w:t>
      </w:r>
    </w:p>
    <w:p w14:paraId="1D82B00E" w14:textId="77777777" w:rsidR="007E57B4" w:rsidRDefault="00000000">
      <w:pPr>
        <w:pStyle w:val="Heading1"/>
      </w:pPr>
      <w:r>
        <w:t>4. Key Differentiators</w:t>
      </w:r>
    </w:p>
    <w:p w14:paraId="39A8BCDD" w14:textId="77777777" w:rsidR="007E57B4" w:rsidRDefault="00000000">
      <w:r>
        <w:t>The platform differentiates itself from existing PropTech tools through:</w:t>
      </w:r>
    </w:p>
    <w:p w14:paraId="19623178" w14:textId="58A0F947" w:rsidR="007E57B4" w:rsidRDefault="00000000" w:rsidP="007B6C3D">
      <w:pPr>
        <w:pStyle w:val="ListParagraph"/>
        <w:numPr>
          <w:ilvl w:val="0"/>
          <w:numId w:val="11"/>
        </w:numPr>
      </w:pPr>
      <w:r>
        <w:t>Field capture capability (scan-first workflow)</w:t>
      </w:r>
      <w:r>
        <w:br/>
        <w:t>2. Automatic program interpretation from photos or documents</w:t>
      </w:r>
      <w:r>
        <w:br/>
        <w:t>3. Scenario-based planning during property tours</w:t>
      </w:r>
      <w:r>
        <w:br/>
        <w:t>4. Multi-site comparison engine</w:t>
      </w:r>
      <w:r>
        <w:br/>
        <w:t>5. Instant leasing deliverables</w:t>
      </w:r>
    </w:p>
    <w:p w14:paraId="43380EEA" w14:textId="3A75C050" w:rsidR="007B6C3D" w:rsidRDefault="007B6C3D" w:rsidP="007B6C3D">
      <w:pPr>
        <w:pStyle w:val="ListParagraph"/>
      </w:pPr>
      <w:r>
        <w:t xml:space="preserve">6. </w:t>
      </w:r>
      <w:r>
        <w:t>Instant test-fit generation during property tours</w:t>
      </w:r>
      <w:r>
        <w:br/>
      </w:r>
      <w:r>
        <w:t xml:space="preserve">7. </w:t>
      </w:r>
      <w:r>
        <w:t>Budget range benchmarking for comparison decisions and negotiations</w:t>
      </w:r>
    </w:p>
    <w:p w14:paraId="6710917F" w14:textId="77777777" w:rsidR="007E57B4" w:rsidRDefault="00000000">
      <w:r>
        <w:t>Current competitors typically provide only a single piece of this workflow.</w:t>
      </w:r>
    </w:p>
    <w:p w14:paraId="01AAAB3A" w14:textId="77777777" w:rsidR="007E57B4" w:rsidRDefault="00000000">
      <w:pPr>
        <w:pStyle w:val="Heading1"/>
      </w:pPr>
      <w:r>
        <w:t>5. Competitive Landscape</w:t>
      </w:r>
    </w:p>
    <w:p w14:paraId="0B778DBD" w14:textId="77777777" w:rsidR="007E57B4" w:rsidRDefault="00000000">
      <w:r>
        <w:t>Closest products:</w:t>
      </w:r>
    </w:p>
    <w:p w14:paraId="048551F3" w14:textId="77777777" w:rsidR="007E57B4" w:rsidRDefault="00000000">
      <w:r>
        <w:t>TestFit – generative site design</w:t>
      </w:r>
      <w:r>
        <w:br/>
        <w:t>Qbiq – AI office layout planning</w:t>
      </w:r>
      <w:r>
        <w:br/>
        <w:t>Matterport – 3D space scanning</w:t>
      </w:r>
      <w:r>
        <w:br/>
        <w:t>Planner5D – residential planning</w:t>
      </w:r>
    </w:p>
    <w:p w14:paraId="09A589EC" w14:textId="77777777" w:rsidR="007E57B4" w:rsidRDefault="00000000">
      <w:r>
        <w:t>Gap in the market:</w:t>
      </w:r>
      <w:r>
        <w:br/>
        <w:t>No platform integrates scanning, program interpretation, scenario test fits, and decision comparison in one workflow.</w:t>
      </w:r>
    </w:p>
    <w:p w14:paraId="2EA8E53A" w14:textId="77777777" w:rsidR="007E57B4" w:rsidRDefault="00000000">
      <w:pPr>
        <w:pStyle w:val="Heading1"/>
      </w:pPr>
      <w:r>
        <w:t>6. Target Market</w:t>
      </w:r>
    </w:p>
    <w:p w14:paraId="206EA161" w14:textId="77777777" w:rsidR="007E57B4" w:rsidRDefault="00000000">
      <w:r>
        <w:t>Primary Market:</w:t>
      </w:r>
      <w:r>
        <w:br/>
        <w:t>Commercial Real Estate Brokers (70,000–80,000 core professionals in the U.S.)</w:t>
      </w:r>
    </w:p>
    <w:p w14:paraId="4F31BD1F" w14:textId="77777777" w:rsidR="007E57B4" w:rsidRDefault="00000000">
      <w:r>
        <w:t>Secondary Markets:</w:t>
      </w:r>
      <w:r>
        <w:br/>
        <w:t>• Corporate real estate teams</w:t>
      </w:r>
      <w:r>
        <w:br/>
        <w:t>• Tenant representation firms</w:t>
      </w:r>
      <w:r>
        <w:br/>
        <w:t>• Workplace consultants</w:t>
      </w:r>
      <w:r>
        <w:br/>
        <w:t>• Landlords and leasing teams</w:t>
      </w:r>
      <w:r>
        <w:br/>
        <w:t>• Project managers</w:t>
      </w:r>
    </w:p>
    <w:p w14:paraId="42313D45" w14:textId="77777777" w:rsidR="007E57B4" w:rsidRDefault="00000000">
      <w:pPr>
        <w:pStyle w:val="Heading1"/>
      </w:pPr>
      <w:r>
        <w:lastRenderedPageBreak/>
        <w:t>7. Market Pain Points</w:t>
      </w:r>
    </w:p>
    <w:p w14:paraId="76084A8B" w14:textId="77777777" w:rsidR="007E57B4" w:rsidRDefault="00000000">
      <w:r>
        <w:t>Common industry problems include:</w:t>
      </w:r>
    </w:p>
    <w:p w14:paraId="3720A577" w14:textId="77777777" w:rsidR="007E57B4" w:rsidRDefault="00000000">
      <w:r>
        <w:t>• outdated or missing floor plans</w:t>
      </w:r>
      <w:r>
        <w:br/>
        <w:t>• waiting days or weeks for architects to produce test fits</w:t>
      </w:r>
      <w:r>
        <w:br/>
        <w:t>• manual sketches during property tours</w:t>
      </w:r>
      <w:r>
        <w:br/>
        <w:t>• difficulty comparing multiple spaces</w:t>
      </w:r>
      <w:r>
        <w:br/>
        <w:t>• lack of early budget visibility</w:t>
      </w:r>
    </w:p>
    <w:p w14:paraId="7A78A084" w14:textId="77777777" w:rsidR="007E57B4" w:rsidRDefault="00000000">
      <w:r>
        <w:t>This platform addresses each of these issues directly.</w:t>
      </w:r>
    </w:p>
    <w:p w14:paraId="00B2E370" w14:textId="77777777" w:rsidR="007E57B4" w:rsidRDefault="00000000">
      <w:pPr>
        <w:pStyle w:val="Heading1"/>
      </w:pPr>
      <w:r>
        <w:t>8. Pricing Strategy</w:t>
      </w:r>
    </w:p>
    <w:p w14:paraId="69CC0059" w14:textId="77777777" w:rsidR="007E57B4" w:rsidRDefault="00000000">
      <w:r>
        <w:t>Recommended SaaS pricing model:</w:t>
      </w:r>
    </w:p>
    <w:p w14:paraId="52364D2B" w14:textId="77777777" w:rsidR="007E57B4" w:rsidRDefault="00000000">
      <w:r>
        <w:t>Weekly Trial: $29–$39/week</w:t>
      </w:r>
      <w:r>
        <w:br/>
        <w:t>Monthly Subscription: $99/month</w:t>
      </w:r>
      <w:r>
        <w:br/>
        <w:t>Annual Subscription: $899/year</w:t>
      </w:r>
    </w:p>
    <w:p w14:paraId="083B5313" w14:textId="77777777" w:rsidR="007E57B4" w:rsidRDefault="00000000">
      <w:r>
        <w:t>Enterprise brokerage plans:</w:t>
      </w:r>
      <w:r>
        <w:br/>
        <w:t>$1,000–$5,000/month depending on seats and integrations.</w:t>
      </w:r>
    </w:p>
    <w:p w14:paraId="66EEBB52" w14:textId="77777777" w:rsidR="007E57B4" w:rsidRDefault="00000000">
      <w:pPr>
        <w:pStyle w:val="Heading1"/>
      </w:pPr>
      <w:r>
        <w:t>9. Technical Architecture</w:t>
      </w:r>
    </w:p>
    <w:p w14:paraId="6F951433" w14:textId="77777777" w:rsidR="007E57B4" w:rsidRDefault="00000000">
      <w:r>
        <w:t>Frontend:</w:t>
      </w:r>
      <w:r>
        <w:br/>
        <w:t>Next.js / React web application</w:t>
      </w:r>
    </w:p>
    <w:p w14:paraId="4534D972" w14:textId="77777777" w:rsidR="007E57B4" w:rsidRDefault="00000000">
      <w:r>
        <w:t>Backend:</w:t>
      </w:r>
      <w:r>
        <w:br/>
        <w:t>Supabase database and authentication</w:t>
      </w:r>
    </w:p>
    <w:p w14:paraId="1786BA11" w14:textId="77777777" w:rsidR="007E57B4" w:rsidRDefault="00000000">
      <w:r>
        <w:t>AI Services:</w:t>
      </w:r>
      <w:r>
        <w:br/>
        <w:t>OpenAI APIs for language interpretation and layout generation</w:t>
      </w:r>
    </w:p>
    <w:p w14:paraId="269CD4E0" w14:textId="77777777" w:rsidR="007E57B4" w:rsidRDefault="00000000">
      <w:r>
        <w:t>Computer Vision:</w:t>
      </w:r>
      <w:r>
        <w:br/>
        <w:t>OpenCV and vision models for floor plan interpretation</w:t>
      </w:r>
    </w:p>
    <w:p w14:paraId="699F5FC7" w14:textId="77777777" w:rsidR="007E57B4" w:rsidRDefault="00000000">
      <w:r>
        <w:t>Scanning Framework:</w:t>
      </w:r>
      <w:r>
        <w:br/>
        <w:t>Apple RoomPlan for mobile spatial capture</w:t>
      </w:r>
    </w:p>
    <w:p w14:paraId="222A3D4C" w14:textId="77777777" w:rsidR="007E57B4" w:rsidRDefault="00000000">
      <w:r>
        <w:t>Visualization:</w:t>
      </w:r>
      <w:r>
        <w:br/>
        <w:t>Three.js rendering engine</w:t>
      </w:r>
    </w:p>
    <w:p w14:paraId="497E4495" w14:textId="77777777" w:rsidR="007E57B4" w:rsidRDefault="00000000">
      <w:r>
        <w:t>Hosting:</w:t>
      </w:r>
      <w:r>
        <w:br/>
        <w:t>Vercel cloud infrastructure</w:t>
      </w:r>
    </w:p>
    <w:p w14:paraId="0C19D5E8" w14:textId="77777777" w:rsidR="007E57B4" w:rsidRDefault="00000000">
      <w:r>
        <w:t>Storage:</w:t>
      </w:r>
      <w:r>
        <w:br/>
        <w:t>AWS S3 or Supabase storage</w:t>
      </w:r>
    </w:p>
    <w:p w14:paraId="562FED96" w14:textId="77777777" w:rsidR="007E57B4" w:rsidRDefault="00000000">
      <w:pPr>
        <w:pStyle w:val="Heading1"/>
      </w:pPr>
      <w:r>
        <w:lastRenderedPageBreak/>
        <w:t>10. Development Strategy Without Hiring a Team</w:t>
      </w:r>
    </w:p>
    <w:p w14:paraId="07BA7833" w14:textId="77777777" w:rsidR="007E57B4" w:rsidRDefault="00000000">
      <w:r>
        <w:t>Use AI coding agents such as ManusAI to orchestrate development.</w:t>
      </w:r>
    </w:p>
    <w:p w14:paraId="17A1F4CD" w14:textId="6FCE9BB9" w:rsidR="007E57B4" w:rsidRDefault="00000000">
      <w:r>
        <w:t>Steps:</w:t>
      </w:r>
      <w:r>
        <w:br/>
        <w:t>1. Define system architecture</w:t>
      </w:r>
      <w:r>
        <w:br/>
        <w:t>2. Generate full-stack application code</w:t>
      </w:r>
      <w:r>
        <w:br/>
        <w:t>3. Integrate scanning framework</w:t>
      </w:r>
      <w:r w:rsidR="007B6C3D">
        <w:t xml:space="preserve"> using existing framework</w:t>
      </w:r>
      <w:r>
        <w:br/>
        <w:t>4. Connect AI interpretation services</w:t>
      </w:r>
      <w:r>
        <w:br/>
        <w:t>5. Build layout generation engine</w:t>
      </w:r>
      <w:r>
        <w:br/>
        <w:t>6. Implement export and comparison tools</w:t>
      </w:r>
      <w:r>
        <w:br/>
        <w:t>7. Deploy cloud infrastructure</w:t>
      </w:r>
    </w:p>
    <w:p w14:paraId="3B391FC2" w14:textId="77777777" w:rsidR="007E57B4" w:rsidRDefault="00000000">
      <w:pPr>
        <w:pStyle w:val="Heading1"/>
      </w:pPr>
      <w:r>
        <w:t>11. Data Strategy</w:t>
      </w:r>
    </w:p>
    <w:p w14:paraId="198433AA" w14:textId="77777777" w:rsidR="007E57B4" w:rsidRDefault="00000000">
      <w:r>
        <w:t>Store anonymized project data to generate market insights over time.</w:t>
      </w:r>
    </w:p>
    <w:p w14:paraId="7FBEC098" w14:textId="77777777" w:rsidR="007E57B4" w:rsidRDefault="00000000">
      <w:r>
        <w:t>Potential datasets:</w:t>
      </w:r>
      <w:r>
        <w:br/>
        <w:t>• program density</w:t>
      </w:r>
      <w:r>
        <w:br/>
        <w:t>• office-to-workstation ratios</w:t>
      </w:r>
      <w:r>
        <w:br/>
        <w:t>• construction cost benchmarks</w:t>
      </w:r>
      <w:r>
        <w:br/>
        <w:t>• build-out timelines</w:t>
      </w:r>
      <w:r>
        <w:br/>
        <w:t>• tenant space preferences</w:t>
      </w:r>
    </w:p>
    <w:p w14:paraId="53EF7E21" w14:textId="77777777" w:rsidR="007E57B4" w:rsidRDefault="00000000">
      <w:r>
        <w:t>Over time this becomes a proprietary CRE dataset.</w:t>
      </w:r>
    </w:p>
    <w:p w14:paraId="25C69C05" w14:textId="77777777" w:rsidR="007E57B4" w:rsidRDefault="00000000">
      <w:pPr>
        <w:pStyle w:val="Heading1"/>
      </w:pPr>
      <w:r>
        <w:t>12. Protection Strategy</w:t>
      </w:r>
    </w:p>
    <w:p w14:paraId="4F5C3219" w14:textId="77777777" w:rsidR="007E57B4" w:rsidRDefault="00000000">
      <w:r>
        <w:t>Protect the platform through:</w:t>
      </w:r>
    </w:p>
    <w:p w14:paraId="1EFAD176" w14:textId="77777777" w:rsidR="007E57B4" w:rsidRDefault="00000000">
      <w:r>
        <w:t>• trademarked brand</w:t>
      </w:r>
      <w:r>
        <w:br/>
        <w:t>• proprietary layout algorithms</w:t>
      </w:r>
      <w:r>
        <w:br/>
        <w:t>• private datasets</w:t>
      </w:r>
      <w:r>
        <w:br/>
        <w:t>• rapid product development</w:t>
      </w:r>
      <w:r>
        <w:br/>
        <w:t>• enterprise partnerships</w:t>
      </w:r>
    </w:p>
    <w:p w14:paraId="17425052" w14:textId="77777777" w:rsidR="007E57B4" w:rsidRDefault="00000000">
      <w:pPr>
        <w:pStyle w:val="Heading1"/>
      </w:pPr>
      <w:r>
        <w:t>13. Scaling Strategy</w:t>
      </w:r>
    </w:p>
    <w:p w14:paraId="661012F5" w14:textId="77777777" w:rsidR="007E57B4" w:rsidRDefault="00000000">
      <w:r>
        <w:t>Phase 1:</w:t>
      </w:r>
      <w:r>
        <w:br/>
        <w:t>Independent broker adoption</w:t>
      </w:r>
    </w:p>
    <w:p w14:paraId="11B4318D" w14:textId="77777777" w:rsidR="007E57B4" w:rsidRDefault="00000000">
      <w:r>
        <w:t>Phase 2:</w:t>
      </w:r>
      <w:r>
        <w:br/>
        <w:t>Brokerage office adoption</w:t>
      </w:r>
    </w:p>
    <w:p w14:paraId="48DD9AF4" w14:textId="77777777" w:rsidR="007E57B4" w:rsidRDefault="00000000">
      <w:r>
        <w:t>Phase 3:</w:t>
      </w:r>
      <w:r>
        <w:br/>
        <w:t>Enterprise landlord accounts</w:t>
      </w:r>
    </w:p>
    <w:p w14:paraId="788E6D56" w14:textId="77777777" w:rsidR="007E57B4" w:rsidRDefault="00000000">
      <w:r>
        <w:lastRenderedPageBreak/>
        <w:t>Phase 4:</w:t>
      </w:r>
      <w:r>
        <w:br/>
        <w:t>Data platform integrations</w:t>
      </w:r>
    </w:p>
    <w:p w14:paraId="0B056F43" w14:textId="77777777" w:rsidR="007E57B4" w:rsidRDefault="00000000">
      <w:pPr>
        <w:pStyle w:val="Heading1"/>
      </w:pPr>
      <w:r>
        <w:t>14. Revenue Potential</w:t>
      </w:r>
    </w:p>
    <w:p w14:paraId="6A8A09EB" w14:textId="77777777" w:rsidR="007E57B4" w:rsidRDefault="00000000">
      <w:r>
        <w:t>Example SaaS projections:</w:t>
      </w:r>
    </w:p>
    <w:p w14:paraId="4CAB7F7F" w14:textId="77777777" w:rsidR="007E57B4" w:rsidRDefault="00000000">
      <w:r>
        <w:t>2,000 users at $99/month = $2.4M ARR</w:t>
      </w:r>
      <w:r>
        <w:br/>
        <w:t>5,000 users at $99/month = $5.9M ARR</w:t>
      </w:r>
      <w:r>
        <w:br/>
        <w:t>10,000 users at $99/month = $11.9M ARR</w:t>
      </w:r>
    </w:p>
    <w:p w14:paraId="6A470007" w14:textId="77777777" w:rsidR="007E57B4" w:rsidRDefault="00000000">
      <w:pPr>
        <w:pStyle w:val="Heading1"/>
      </w:pPr>
      <w:r>
        <w:t>15. Exit Strategy</w:t>
      </w:r>
    </w:p>
    <w:p w14:paraId="40D90507" w14:textId="77777777" w:rsidR="007E57B4" w:rsidRDefault="00000000">
      <w:r>
        <w:t>Potential acquirers include:</w:t>
      </w:r>
    </w:p>
    <w:p w14:paraId="60A2BA61" w14:textId="77777777" w:rsidR="007E57B4" w:rsidRDefault="00000000">
      <w:r>
        <w:t>• global brokerage firms</w:t>
      </w:r>
      <w:r>
        <w:br/>
        <w:t>• PropTech platforms</w:t>
      </w:r>
      <w:r>
        <w:br/>
        <w:t>• commercial real estate data companies</w:t>
      </w:r>
      <w:r>
        <w:br/>
        <w:t>• workplace strategy software firms</w:t>
      </w:r>
    </w:p>
    <w:p w14:paraId="5DD4F719" w14:textId="77777777" w:rsidR="007E57B4" w:rsidRDefault="00000000">
      <w:r>
        <w:t>PropTech acquisitions commonly range from $50M to $500M depending on adoption and data value.</w:t>
      </w:r>
    </w:p>
    <w:sectPr w:rsidR="007E57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B96D98"/>
    <w:multiLevelType w:val="hybridMultilevel"/>
    <w:tmpl w:val="B4384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C0D36"/>
    <w:multiLevelType w:val="hybridMultilevel"/>
    <w:tmpl w:val="0854E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458511">
    <w:abstractNumId w:val="8"/>
  </w:num>
  <w:num w:numId="2" w16cid:durableId="1314139424">
    <w:abstractNumId w:val="6"/>
  </w:num>
  <w:num w:numId="3" w16cid:durableId="1881429852">
    <w:abstractNumId w:val="5"/>
  </w:num>
  <w:num w:numId="4" w16cid:durableId="474295901">
    <w:abstractNumId w:val="4"/>
  </w:num>
  <w:num w:numId="5" w16cid:durableId="1688212828">
    <w:abstractNumId w:val="7"/>
  </w:num>
  <w:num w:numId="6" w16cid:durableId="285700093">
    <w:abstractNumId w:val="3"/>
  </w:num>
  <w:num w:numId="7" w16cid:durableId="405300079">
    <w:abstractNumId w:val="2"/>
  </w:num>
  <w:num w:numId="8" w16cid:durableId="1290018032">
    <w:abstractNumId w:val="1"/>
  </w:num>
  <w:num w:numId="9" w16cid:durableId="897059338">
    <w:abstractNumId w:val="0"/>
  </w:num>
  <w:num w:numId="10" w16cid:durableId="1931238576">
    <w:abstractNumId w:val="10"/>
  </w:num>
  <w:num w:numId="11" w16cid:durableId="15958946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C11"/>
    <w:rsid w:val="007B6C3D"/>
    <w:rsid w:val="007E57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61A77"/>
  <w14:defaultImageDpi w14:val="300"/>
  <w15:docId w15:val="{7841A5A0-95E7-4CD1-839A-8407671A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Jayjock</cp:lastModifiedBy>
  <cp:revision>2</cp:revision>
  <dcterms:created xsi:type="dcterms:W3CDTF">2026-03-06T21:25:00Z</dcterms:created>
  <dcterms:modified xsi:type="dcterms:W3CDTF">2026-03-06T21:25:00Z</dcterms:modified>
  <cp:category/>
</cp:coreProperties>
</file>