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4AEA3" w14:textId="72813BC1" w:rsidR="00CB011D" w:rsidRDefault="00FC2639">
      <w:r w:rsidRPr="00FC2639">
        <w:t>The application should not introduce building cores if they are not present in the provided drawings. When creating new test fit space plans, ensure that circulation corridors are generated within the new office layout, based on either existing plans or newly created architectural plans, and not solely relying on existing building core circulation. The application should also incorporate architectural zoning logic into scenarios (e.g., Light Refresh, Moderate, Full Transformation) to ensure the SVG renderer produces a navigable and aesthetically pleasing floor plan that aligns with marketed capabilities. The program should be flexible and versatile, able to read various file formats (e.g., photo, jpeg, screenshots, pdfs) and should not have restrictions that prevent it from achieving the desired program. Additionally, the program should support two different formats for programming: one based on headcount that selects one of the three design scenarios (not industry), and another where users can specify quantities of office, workstations, small huddle, medium conf, large conf, and the program will then determine set ancillary and required items based on size (e.g., printing, kitchen/break room, reception). The three design scenarios to inform the design program for layout and space planning are: "Collaborative Hub" (Adaptive layout, 50% focus/50% collab, 0.7 desks/person), "Balanced Standard" (Core layout, 65% focus/35% collab, 1 desk/person), and "Privacy-First" (Perimeter layout, 80% focus/20% collab, high private office ratio). The program must also acknowledge and set the initial plan as the space, respecting perimeter walls, entrance locations, window and window mullion locations to determine where walls can be placed, and identifying and respecting stairs, elevators, restrooms, and other core elements in the new plan generation. Furthermore, all scenarios must use the uploaded floor plans' current walls as the baseline, and the application should only remove walls as necessary, with greater demolition flexibility allowed in scenarios that represent higher levels of transformation.</w:t>
      </w:r>
    </w:p>
    <w:sectPr w:rsidR="00CB01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639"/>
    <w:rsid w:val="00060B8A"/>
    <w:rsid w:val="00336686"/>
    <w:rsid w:val="005D2AC5"/>
    <w:rsid w:val="00CB011D"/>
    <w:rsid w:val="00FC2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63EBA"/>
  <w15:chartTrackingRefBased/>
  <w15:docId w15:val="{58414E57-FB10-4A4E-A7FD-BA606B08C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6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6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6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6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6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6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6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6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6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6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639"/>
    <w:rPr>
      <w:rFonts w:eastAsiaTheme="majorEastAsia" w:cstheme="majorBidi"/>
      <w:color w:val="272727" w:themeColor="text1" w:themeTint="D8"/>
    </w:rPr>
  </w:style>
  <w:style w:type="paragraph" w:styleId="Title">
    <w:name w:val="Title"/>
    <w:basedOn w:val="Normal"/>
    <w:next w:val="Normal"/>
    <w:link w:val="TitleChar"/>
    <w:uiPriority w:val="10"/>
    <w:qFormat/>
    <w:rsid w:val="00FC2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6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639"/>
    <w:pPr>
      <w:spacing w:before="160"/>
      <w:jc w:val="center"/>
    </w:pPr>
    <w:rPr>
      <w:i/>
      <w:iCs/>
      <w:color w:val="404040" w:themeColor="text1" w:themeTint="BF"/>
    </w:rPr>
  </w:style>
  <w:style w:type="character" w:customStyle="1" w:styleId="QuoteChar">
    <w:name w:val="Quote Char"/>
    <w:basedOn w:val="DefaultParagraphFont"/>
    <w:link w:val="Quote"/>
    <w:uiPriority w:val="29"/>
    <w:rsid w:val="00FC2639"/>
    <w:rPr>
      <w:i/>
      <w:iCs/>
      <w:color w:val="404040" w:themeColor="text1" w:themeTint="BF"/>
    </w:rPr>
  </w:style>
  <w:style w:type="paragraph" w:styleId="ListParagraph">
    <w:name w:val="List Paragraph"/>
    <w:basedOn w:val="Normal"/>
    <w:uiPriority w:val="34"/>
    <w:qFormat/>
    <w:rsid w:val="00FC2639"/>
    <w:pPr>
      <w:ind w:left="720"/>
      <w:contextualSpacing/>
    </w:pPr>
  </w:style>
  <w:style w:type="character" w:styleId="IntenseEmphasis">
    <w:name w:val="Intense Emphasis"/>
    <w:basedOn w:val="DefaultParagraphFont"/>
    <w:uiPriority w:val="21"/>
    <w:qFormat/>
    <w:rsid w:val="00FC2639"/>
    <w:rPr>
      <w:i/>
      <w:iCs/>
      <w:color w:val="0F4761" w:themeColor="accent1" w:themeShade="BF"/>
    </w:rPr>
  </w:style>
  <w:style w:type="paragraph" w:styleId="IntenseQuote">
    <w:name w:val="Intense Quote"/>
    <w:basedOn w:val="Normal"/>
    <w:next w:val="Normal"/>
    <w:link w:val="IntenseQuoteChar"/>
    <w:uiPriority w:val="30"/>
    <w:qFormat/>
    <w:rsid w:val="00FC26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639"/>
    <w:rPr>
      <w:i/>
      <w:iCs/>
      <w:color w:val="0F4761" w:themeColor="accent1" w:themeShade="BF"/>
    </w:rPr>
  </w:style>
  <w:style w:type="character" w:styleId="IntenseReference">
    <w:name w:val="Intense Reference"/>
    <w:basedOn w:val="DefaultParagraphFont"/>
    <w:uiPriority w:val="32"/>
    <w:qFormat/>
    <w:rsid w:val="00FC26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316</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Jayjock</dc:creator>
  <cp:keywords/>
  <dc:description/>
  <cp:lastModifiedBy>Stephen Jayjock</cp:lastModifiedBy>
  <cp:revision>1</cp:revision>
  <dcterms:created xsi:type="dcterms:W3CDTF">2026-04-08T15:37:00Z</dcterms:created>
  <dcterms:modified xsi:type="dcterms:W3CDTF">2026-04-17T17:53:00Z</dcterms:modified>
</cp:coreProperties>
</file>