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B53" w:rsidRDefault="004F0B53">
      <w:pPr>
        <w:rPr>
          <w:rFonts w:ascii="Times New Roman" w:hAnsi="Times New Roman" w:cs="Times New Roman"/>
          <w:sz w:val="24"/>
        </w:rPr>
      </w:pPr>
    </w:p>
    <w:p w:rsidR="00396F38" w:rsidRPr="00AC0DDC" w:rsidRDefault="00396F38">
      <w:pPr>
        <w:rPr>
          <w:rFonts w:ascii="Times New Roman" w:hAnsi="Times New Roman" w:cs="Times New Roman"/>
          <w:sz w:val="24"/>
        </w:rPr>
      </w:pPr>
    </w:p>
    <w:p w:rsidR="004F0B53" w:rsidRPr="00AC0DDC" w:rsidRDefault="004F0B53" w:rsidP="004F0B53">
      <w:pPr>
        <w:jc w:val="center"/>
        <w:rPr>
          <w:rFonts w:ascii="Times New Roman" w:hAnsi="Times New Roman" w:cs="Times New Roman"/>
          <w:sz w:val="24"/>
        </w:rPr>
      </w:pPr>
      <w:r w:rsidRPr="00AC0DDC">
        <w:rPr>
          <w:rFonts w:ascii="Times New Roman" w:hAnsi="Times New Roman" w:cs="Times New Roman"/>
          <w:noProof/>
          <w:sz w:val="24"/>
          <w:lang w:eastAsia="en-CA"/>
        </w:rPr>
        <w:drawing>
          <wp:inline distT="0" distB="0" distL="0" distR="0" wp14:anchorId="535F8A93" wp14:editId="13540D82">
            <wp:extent cx="1899920" cy="1805305"/>
            <wp:effectExtent l="0" t="0" r="5080" b="0"/>
            <wp:docPr id="1" name="Picture 1" descr="Image result for secondary school united nations sympos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condary school united nations sympos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9920" cy="1805305"/>
                    </a:xfrm>
                    <a:prstGeom prst="rect">
                      <a:avLst/>
                    </a:prstGeom>
                    <a:noFill/>
                    <a:ln>
                      <a:noFill/>
                    </a:ln>
                  </pic:spPr>
                </pic:pic>
              </a:graphicData>
            </a:graphic>
          </wp:inline>
        </w:drawing>
      </w:r>
    </w:p>
    <w:p w:rsidR="004F0B53" w:rsidRPr="00AC0DDC" w:rsidRDefault="004F0B53" w:rsidP="004F0B53">
      <w:pPr>
        <w:jc w:val="center"/>
        <w:rPr>
          <w:rFonts w:ascii="Times New Roman" w:hAnsi="Times New Roman" w:cs="Times New Roman"/>
          <w:sz w:val="24"/>
        </w:rPr>
      </w:pPr>
    </w:p>
    <w:p w:rsidR="004F0B53" w:rsidRDefault="004F0B53" w:rsidP="004F0B53">
      <w:pPr>
        <w:jc w:val="center"/>
        <w:rPr>
          <w:rFonts w:ascii="Times New Roman" w:hAnsi="Times New Roman" w:cs="Times New Roman"/>
          <w:sz w:val="24"/>
        </w:rPr>
      </w:pPr>
    </w:p>
    <w:p w:rsidR="00AC0DDC" w:rsidRDefault="00AC0DDC" w:rsidP="004F0B53">
      <w:pPr>
        <w:jc w:val="center"/>
        <w:rPr>
          <w:rFonts w:ascii="Times New Roman" w:hAnsi="Times New Roman" w:cs="Times New Roman"/>
          <w:sz w:val="24"/>
        </w:rPr>
      </w:pPr>
    </w:p>
    <w:p w:rsidR="00AC0DDC" w:rsidRPr="00AC0DDC" w:rsidRDefault="00AC0DDC" w:rsidP="004F0B53">
      <w:pPr>
        <w:jc w:val="center"/>
        <w:rPr>
          <w:rFonts w:ascii="Times New Roman" w:hAnsi="Times New Roman" w:cs="Times New Roman"/>
          <w:sz w:val="24"/>
        </w:rPr>
      </w:pPr>
    </w:p>
    <w:p w:rsidR="004F0B53" w:rsidRDefault="00AC0DDC" w:rsidP="004F0B53">
      <w:pPr>
        <w:jc w:val="center"/>
        <w:rPr>
          <w:rFonts w:ascii="Times New Roman" w:hAnsi="Times New Roman" w:cs="Times New Roman"/>
          <w:sz w:val="48"/>
          <w:szCs w:val="48"/>
        </w:rPr>
      </w:pPr>
      <w:r>
        <w:rPr>
          <w:rFonts w:ascii="Times New Roman" w:hAnsi="Times New Roman" w:cs="Times New Roman"/>
          <w:sz w:val="48"/>
          <w:szCs w:val="48"/>
        </w:rPr>
        <w:t>United Nations General Assembly: Special Session on Indigenous Affairs</w:t>
      </w:r>
    </w:p>
    <w:p w:rsidR="00AC0DDC" w:rsidRDefault="00AC0DDC" w:rsidP="004F0B53">
      <w:pPr>
        <w:jc w:val="center"/>
        <w:rPr>
          <w:rFonts w:ascii="Times New Roman" w:hAnsi="Times New Roman" w:cs="Times New Roman"/>
          <w:b/>
          <w:sz w:val="40"/>
          <w:szCs w:val="32"/>
        </w:rPr>
      </w:pPr>
      <w:r w:rsidRPr="00AC0DDC">
        <w:rPr>
          <w:rFonts w:ascii="Times New Roman" w:hAnsi="Times New Roman" w:cs="Times New Roman"/>
          <w:b/>
          <w:sz w:val="40"/>
          <w:szCs w:val="32"/>
        </w:rPr>
        <w:t>Thailand</w:t>
      </w:r>
    </w:p>
    <w:p w:rsidR="00AC0DDC" w:rsidRDefault="00AC0DDC" w:rsidP="004F0B53">
      <w:pPr>
        <w:jc w:val="center"/>
        <w:rPr>
          <w:rFonts w:ascii="Times New Roman" w:hAnsi="Times New Roman" w:cs="Times New Roman"/>
          <w:b/>
          <w:sz w:val="32"/>
          <w:szCs w:val="32"/>
        </w:rPr>
      </w:pPr>
      <w:r>
        <w:rPr>
          <w:rFonts w:ascii="Times New Roman" w:hAnsi="Times New Roman" w:cs="Times New Roman"/>
          <w:b/>
          <w:sz w:val="32"/>
          <w:szCs w:val="32"/>
        </w:rPr>
        <w:t>Arlene Jiang</w:t>
      </w:r>
    </w:p>
    <w:p w:rsidR="00AC0DDC" w:rsidRPr="00AC0DDC" w:rsidRDefault="00AC0DDC" w:rsidP="004F0B53">
      <w:pPr>
        <w:jc w:val="center"/>
        <w:rPr>
          <w:rFonts w:ascii="Times New Roman" w:hAnsi="Times New Roman" w:cs="Times New Roman"/>
          <w:b/>
          <w:sz w:val="32"/>
          <w:szCs w:val="32"/>
        </w:rPr>
      </w:pPr>
      <w:r>
        <w:rPr>
          <w:rFonts w:ascii="Times New Roman" w:hAnsi="Times New Roman" w:cs="Times New Roman"/>
          <w:b/>
          <w:sz w:val="32"/>
          <w:szCs w:val="32"/>
        </w:rPr>
        <w:t>University of Toronto Schools</w:t>
      </w:r>
    </w:p>
    <w:p w:rsidR="004F0B53" w:rsidRPr="00AC0DDC" w:rsidRDefault="004F0B53" w:rsidP="004F0B53">
      <w:pPr>
        <w:rPr>
          <w:rFonts w:ascii="Times New Roman" w:hAnsi="Times New Roman" w:cs="Times New Roman"/>
          <w:sz w:val="24"/>
        </w:rPr>
      </w:pPr>
    </w:p>
    <w:p w:rsidR="004F0B53" w:rsidRPr="00AC0DDC" w:rsidRDefault="004F0B53" w:rsidP="004F0B53">
      <w:pPr>
        <w:rPr>
          <w:rFonts w:ascii="Times New Roman" w:hAnsi="Times New Roman" w:cs="Times New Roman"/>
          <w:sz w:val="24"/>
        </w:rPr>
      </w:pPr>
    </w:p>
    <w:p w:rsidR="004F0B53" w:rsidRPr="00AC0DDC" w:rsidRDefault="004F0B53" w:rsidP="004F0B53">
      <w:pPr>
        <w:rPr>
          <w:rFonts w:ascii="Times New Roman" w:hAnsi="Times New Roman" w:cs="Times New Roman"/>
          <w:sz w:val="24"/>
        </w:rPr>
      </w:pPr>
    </w:p>
    <w:p w:rsidR="004F0B53" w:rsidRPr="00AC0DDC" w:rsidRDefault="004F0B53" w:rsidP="004F0B53">
      <w:pPr>
        <w:rPr>
          <w:rFonts w:ascii="Times New Roman" w:hAnsi="Times New Roman" w:cs="Times New Roman"/>
          <w:sz w:val="24"/>
        </w:rPr>
      </w:pPr>
    </w:p>
    <w:p w:rsidR="004F0B53" w:rsidRPr="00AC0DDC" w:rsidRDefault="004F0B53" w:rsidP="004F0B53">
      <w:pPr>
        <w:rPr>
          <w:rFonts w:ascii="Times New Roman" w:hAnsi="Times New Roman" w:cs="Times New Roman"/>
          <w:sz w:val="24"/>
        </w:rPr>
      </w:pPr>
    </w:p>
    <w:p w:rsidR="004F0B53" w:rsidRPr="00AC0DDC" w:rsidRDefault="004F0B53" w:rsidP="004F0B53">
      <w:pPr>
        <w:rPr>
          <w:rFonts w:ascii="Times New Roman" w:hAnsi="Times New Roman" w:cs="Times New Roman"/>
          <w:sz w:val="24"/>
        </w:rPr>
      </w:pPr>
    </w:p>
    <w:p w:rsidR="004F0B53" w:rsidRPr="00AC0DDC" w:rsidRDefault="004F0B53" w:rsidP="004F0B53">
      <w:pPr>
        <w:rPr>
          <w:rFonts w:ascii="Times New Roman" w:hAnsi="Times New Roman" w:cs="Times New Roman"/>
          <w:sz w:val="24"/>
        </w:rPr>
      </w:pPr>
    </w:p>
    <w:p w:rsidR="004F0B53" w:rsidRPr="00AC0DDC" w:rsidRDefault="004F0B53" w:rsidP="004F0B53">
      <w:pPr>
        <w:rPr>
          <w:rFonts w:ascii="Times New Roman" w:hAnsi="Times New Roman" w:cs="Times New Roman"/>
          <w:sz w:val="24"/>
        </w:rPr>
      </w:pPr>
    </w:p>
    <w:p w:rsidR="00AC0DDC" w:rsidRDefault="00AC0DDC" w:rsidP="004F0B53">
      <w:pPr>
        <w:tabs>
          <w:tab w:val="left" w:pos="6171"/>
        </w:tabs>
        <w:spacing w:line="480" w:lineRule="auto"/>
        <w:rPr>
          <w:rFonts w:ascii="Times New Roman" w:hAnsi="Times New Roman" w:cs="Times New Roman"/>
          <w:sz w:val="24"/>
        </w:rPr>
      </w:pPr>
    </w:p>
    <w:p w:rsidR="00AC0DDC" w:rsidRDefault="00AC0DDC" w:rsidP="00AC0DDC">
      <w:pPr>
        <w:pStyle w:val="ListParagraph"/>
        <w:numPr>
          <w:ilvl w:val="0"/>
          <w:numId w:val="1"/>
        </w:numPr>
        <w:tabs>
          <w:tab w:val="left" w:pos="6171"/>
        </w:tabs>
        <w:spacing w:line="480" w:lineRule="auto"/>
        <w:rPr>
          <w:rFonts w:ascii="Times New Roman" w:hAnsi="Times New Roman" w:cs="Times New Roman"/>
          <w:b/>
          <w:sz w:val="24"/>
        </w:rPr>
      </w:pPr>
      <w:r w:rsidRPr="00AC0DDC">
        <w:rPr>
          <w:rFonts w:ascii="Times New Roman" w:hAnsi="Times New Roman" w:cs="Times New Roman"/>
          <w:b/>
          <w:sz w:val="24"/>
        </w:rPr>
        <w:lastRenderedPageBreak/>
        <w:t>Introduction</w:t>
      </w:r>
    </w:p>
    <w:p w:rsidR="00347BC9" w:rsidRPr="00B40C7E" w:rsidRDefault="00534D97" w:rsidP="00347BC9">
      <w:pPr>
        <w:spacing w:line="480" w:lineRule="auto"/>
        <w:ind w:left="360" w:firstLine="360"/>
        <w:rPr>
          <w:rFonts w:ascii="Times New Roman" w:hAnsi="Times New Roman" w:cs="Times New Roman"/>
          <w:sz w:val="24"/>
        </w:rPr>
      </w:pPr>
      <w:r>
        <w:rPr>
          <w:rFonts w:ascii="Times New Roman" w:hAnsi="Times New Roman" w:cs="Times New Roman"/>
          <w:sz w:val="24"/>
        </w:rPr>
        <w:t xml:space="preserve">According to a Tribal Population Survey, </w:t>
      </w:r>
      <w:r w:rsidR="00B40C7E">
        <w:rPr>
          <w:rFonts w:ascii="Times New Roman" w:hAnsi="Times New Roman" w:cs="Times New Roman"/>
          <w:sz w:val="24"/>
        </w:rPr>
        <w:t xml:space="preserve">Thailand is home to an estimated </w:t>
      </w:r>
      <w:r>
        <w:rPr>
          <w:rFonts w:ascii="Times New Roman" w:hAnsi="Times New Roman" w:cs="Times New Roman"/>
          <w:sz w:val="24"/>
        </w:rPr>
        <w:t>914,755 (in 2002) indigenous people</w:t>
      </w:r>
      <w:r w:rsidR="00FD52BB">
        <w:rPr>
          <w:rFonts w:ascii="Times New Roman" w:hAnsi="Times New Roman" w:cs="Times New Roman"/>
          <w:sz w:val="24"/>
        </w:rPr>
        <w:t>,</w:t>
      </w:r>
      <w:r w:rsidR="00396F38">
        <w:rPr>
          <w:rFonts w:ascii="Times New Roman" w:hAnsi="Times New Roman" w:cs="Times New Roman"/>
          <w:sz w:val="24"/>
        </w:rPr>
        <w:t xml:space="preserve"> amounting to 1.4 percent of Thailand’s population. In Thailand, the indigenous population is referred to as ‘hill tribe’ people because they mostly reside on the highland border between China, Burma, Laos, and Thailand. </w:t>
      </w:r>
      <w:r w:rsidR="00347BC9">
        <w:rPr>
          <w:rFonts w:ascii="Times New Roman" w:hAnsi="Times New Roman" w:cs="Times New Roman"/>
          <w:sz w:val="24"/>
        </w:rPr>
        <w:t>A diversity of</w:t>
      </w:r>
      <w:r w:rsidR="00FD52BB">
        <w:rPr>
          <w:rFonts w:ascii="Times New Roman" w:hAnsi="Times New Roman" w:cs="Times New Roman"/>
          <w:sz w:val="24"/>
        </w:rPr>
        <w:t xml:space="preserve"> hill tribes </w:t>
      </w:r>
      <w:r w:rsidR="00347BC9">
        <w:rPr>
          <w:rFonts w:ascii="Times New Roman" w:hAnsi="Times New Roman" w:cs="Times New Roman"/>
          <w:sz w:val="24"/>
        </w:rPr>
        <w:t xml:space="preserve">with unique customs and languages </w:t>
      </w:r>
      <w:r w:rsidR="00FD52BB">
        <w:rPr>
          <w:rFonts w:ascii="Times New Roman" w:hAnsi="Times New Roman" w:cs="Times New Roman"/>
          <w:sz w:val="24"/>
        </w:rPr>
        <w:t xml:space="preserve">exist in Thailand including Akha, H’tin, Karen, Khamu, Lahu, Lisu, Lua, Med, and Yao. Hill tribes face many issues including the lack of citizenship, healthcare, and education. Additionally, hill tribes face discrimination </w:t>
      </w:r>
      <w:r w:rsidR="0088741A">
        <w:rPr>
          <w:rFonts w:ascii="Times New Roman" w:hAnsi="Times New Roman" w:cs="Times New Roman"/>
          <w:sz w:val="24"/>
        </w:rPr>
        <w:t>because of their association to</w:t>
      </w:r>
      <w:r w:rsidR="00F365AE">
        <w:rPr>
          <w:rFonts w:ascii="Times New Roman" w:hAnsi="Times New Roman" w:cs="Times New Roman"/>
          <w:sz w:val="24"/>
        </w:rPr>
        <w:t xml:space="preserve"> opium and drug trafficking. </w:t>
      </w:r>
      <w:r w:rsidR="00347BC9" w:rsidRPr="00347BC9">
        <w:rPr>
          <w:rFonts w:ascii="Times New Roman" w:hAnsi="Times New Roman" w:cs="Times New Roman"/>
          <w:sz w:val="24"/>
        </w:rPr>
        <w:t xml:space="preserve">This is why Thailand must take action to alleviate the burdens that indigenous people face. </w:t>
      </w:r>
      <w:r w:rsidR="00E31FA4">
        <w:rPr>
          <w:rFonts w:ascii="Times New Roman" w:hAnsi="Times New Roman" w:cs="Times New Roman"/>
          <w:sz w:val="24"/>
        </w:rPr>
        <w:t xml:space="preserve">However, these problems are complex and there are gaps in the amount of research that has been done towards indigenous issues. </w:t>
      </w:r>
    </w:p>
    <w:p w:rsidR="00AC0DDC" w:rsidRPr="00347BC9" w:rsidRDefault="00AC0DDC" w:rsidP="00347BC9">
      <w:pPr>
        <w:pStyle w:val="ListParagraph"/>
        <w:numPr>
          <w:ilvl w:val="0"/>
          <w:numId w:val="1"/>
        </w:numPr>
        <w:spacing w:line="480" w:lineRule="auto"/>
        <w:rPr>
          <w:rFonts w:ascii="Times New Roman" w:hAnsi="Times New Roman" w:cs="Times New Roman"/>
          <w:b/>
          <w:sz w:val="24"/>
        </w:rPr>
      </w:pPr>
      <w:r w:rsidRPr="00347BC9">
        <w:rPr>
          <w:rFonts w:ascii="Times New Roman" w:hAnsi="Times New Roman" w:cs="Times New Roman"/>
          <w:b/>
          <w:sz w:val="24"/>
        </w:rPr>
        <w:t>Past Actions</w:t>
      </w:r>
    </w:p>
    <w:p w:rsidR="00347BC9" w:rsidRDefault="00347BC9" w:rsidP="00347BC9">
      <w:pPr>
        <w:spacing w:line="480" w:lineRule="auto"/>
        <w:ind w:left="360" w:firstLine="360"/>
        <w:rPr>
          <w:rFonts w:ascii="Times New Roman" w:hAnsi="Times New Roman" w:cs="Times New Roman"/>
          <w:sz w:val="24"/>
        </w:rPr>
      </w:pPr>
      <w:r>
        <w:rPr>
          <w:rFonts w:ascii="Times New Roman" w:hAnsi="Times New Roman" w:cs="Times New Roman"/>
          <w:sz w:val="24"/>
        </w:rPr>
        <w:t>Since Thailand arose as a modern nation-state, Thailand’s relationship with its indigenous population has drastically changed. In the past, Thailand’s upland (hill tribes) and lowland people were much more interdependent, relying on one another as allies. However, as Thailand developed, officials began classifying the indigenous populations as ‘Khon Pa’, or wild people, in attempt to build national identity and “Thai-ness”. This contributed to growing stereotypes that the indigenous populations are environmentally destructive, opium cultivators, and communism supporters. Since the development of the Thai nation-state, hill tribe people have faced numerous issues, including discrimination, healthcare, citizenship, and freedom of mobility.</w:t>
      </w:r>
    </w:p>
    <w:p w:rsidR="00561C6F" w:rsidRDefault="0078376B" w:rsidP="0078376B">
      <w:pPr>
        <w:spacing w:line="480" w:lineRule="auto"/>
        <w:ind w:left="360" w:firstLine="360"/>
        <w:rPr>
          <w:rFonts w:ascii="Times New Roman" w:hAnsi="Times New Roman" w:cs="Times New Roman"/>
          <w:sz w:val="24"/>
        </w:rPr>
      </w:pPr>
      <w:r>
        <w:rPr>
          <w:rFonts w:ascii="Times New Roman" w:hAnsi="Times New Roman" w:cs="Times New Roman"/>
          <w:sz w:val="24"/>
        </w:rPr>
        <w:t>Thailand currently denies citizenship to over 370,000 hill tribe people</w:t>
      </w:r>
      <w:r w:rsidR="00E31FA4">
        <w:rPr>
          <w:rFonts w:ascii="Times New Roman" w:hAnsi="Times New Roman" w:cs="Times New Roman"/>
          <w:sz w:val="24"/>
        </w:rPr>
        <w:t>, with estimates from human rights group from 600,000 to 1,000,000</w:t>
      </w:r>
      <w:r>
        <w:rPr>
          <w:rFonts w:ascii="Times New Roman" w:hAnsi="Times New Roman" w:cs="Times New Roman"/>
          <w:sz w:val="24"/>
        </w:rPr>
        <w:t xml:space="preserve">. The lack of citizenship for this population has had numerous implications regarding healthcare and freedoms. Relating to </w:t>
      </w:r>
      <w:r w:rsidR="00561C6F">
        <w:rPr>
          <w:rFonts w:ascii="Times New Roman" w:hAnsi="Times New Roman" w:cs="Times New Roman"/>
          <w:sz w:val="24"/>
        </w:rPr>
        <w:t xml:space="preserve">Committee </w:t>
      </w:r>
      <w:r>
        <w:rPr>
          <w:rFonts w:ascii="Times New Roman" w:hAnsi="Times New Roman" w:cs="Times New Roman"/>
          <w:sz w:val="24"/>
        </w:rPr>
        <w:t>Topic 1, non-citizens are unable to make us</w:t>
      </w:r>
      <w:r w:rsidR="00561C6F">
        <w:rPr>
          <w:rFonts w:ascii="Times New Roman" w:hAnsi="Times New Roman" w:cs="Times New Roman"/>
          <w:sz w:val="24"/>
        </w:rPr>
        <w:t>e</w:t>
      </w:r>
      <w:r>
        <w:rPr>
          <w:rFonts w:ascii="Times New Roman" w:hAnsi="Times New Roman" w:cs="Times New Roman"/>
          <w:sz w:val="24"/>
        </w:rPr>
        <w:t xml:space="preserve"> of Thailand’s universal healthcare system. </w:t>
      </w:r>
      <w:r w:rsidR="00561C6F">
        <w:rPr>
          <w:rFonts w:ascii="Times New Roman" w:hAnsi="Times New Roman" w:cs="Times New Roman"/>
          <w:sz w:val="24"/>
        </w:rPr>
        <w:t xml:space="preserve">Yet Thailand’s </w:t>
      </w:r>
      <w:r>
        <w:rPr>
          <w:rFonts w:ascii="Times New Roman" w:hAnsi="Times New Roman" w:cs="Times New Roman"/>
          <w:sz w:val="24"/>
        </w:rPr>
        <w:t xml:space="preserve">indigenous populations live in high-risk areas for malaria due to the geography, which give rise to optimal conditions for </w:t>
      </w:r>
      <w:r w:rsidRPr="0078376B">
        <w:rPr>
          <w:rFonts w:ascii="Times New Roman" w:hAnsi="Times New Roman" w:cs="Times New Roman"/>
          <w:i/>
          <w:sz w:val="24"/>
        </w:rPr>
        <w:t>Anopheles</w:t>
      </w:r>
      <w:r>
        <w:rPr>
          <w:rFonts w:ascii="Times New Roman" w:hAnsi="Times New Roman" w:cs="Times New Roman"/>
          <w:i/>
          <w:sz w:val="24"/>
        </w:rPr>
        <w:t>’</w:t>
      </w:r>
      <w:r>
        <w:rPr>
          <w:rFonts w:ascii="Times New Roman" w:hAnsi="Times New Roman" w:cs="Times New Roman"/>
          <w:sz w:val="24"/>
        </w:rPr>
        <w:t xml:space="preserve"> breeding. Although malaria elimination is Thailand’s public </w:t>
      </w:r>
      <w:r w:rsidRPr="00E31FA4">
        <w:rPr>
          <w:rFonts w:ascii="Times New Roman" w:hAnsi="Times New Roman" w:cs="Times New Roman"/>
          <w:sz w:val="24"/>
        </w:rPr>
        <w:t>health</w:t>
      </w:r>
      <w:r>
        <w:rPr>
          <w:rFonts w:ascii="Times New Roman" w:hAnsi="Times New Roman" w:cs="Times New Roman"/>
          <w:sz w:val="24"/>
        </w:rPr>
        <w:t xml:space="preserve"> priority, malaria remains a </w:t>
      </w:r>
      <w:r w:rsidR="00561C6F">
        <w:rPr>
          <w:rFonts w:ascii="Times New Roman" w:hAnsi="Times New Roman" w:cs="Times New Roman"/>
          <w:sz w:val="24"/>
        </w:rPr>
        <w:t>major</w:t>
      </w:r>
      <w:r>
        <w:rPr>
          <w:rFonts w:ascii="Times New Roman" w:hAnsi="Times New Roman" w:cs="Times New Roman"/>
          <w:sz w:val="24"/>
        </w:rPr>
        <w:t xml:space="preserve"> issue for the hill tribe people due to this lack of access to public healthcare. Regarding </w:t>
      </w:r>
      <w:r w:rsidR="00E31FA4">
        <w:rPr>
          <w:rFonts w:ascii="Times New Roman" w:hAnsi="Times New Roman" w:cs="Times New Roman"/>
          <w:sz w:val="24"/>
        </w:rPr>
        <w:t xml:space="preserve">Committee </w:t>
      </w:r>
      <w:r>
        <w:rPr>
          <w:rFonts w:ascii="Times New Roman" w:hAnsi="Times New Roman" w:cs="Times New Roman"/>
          <w:sz w:val="24"/>
        </w:rPr>
        <w:t>Topic 2, non-citi</w:t>
      </w:r>
      <w:r w:rsidR="00243EFD">
        <w:rPr>
          <w:rFonts w:ascii="Times New Roman" w:hAnsi="Times New Roman" w:cs="Times New Roman"/>
          <w:sz w:val="24"/>
        </w:rPr>
        <w:t>zens are unable to own any land</w:t>
      </w:r>
      <w:r w:rsidR="00BD3FCD">
        <w:rPr>
          <w:rFonts w:ascii="Times New Roman" w:hAnsi="Times New Roman" w:cs="Times New Roman"/>
          <w:sz w:val="24"/>
        </w:rPr>
        <w:t xml:space="preserve"> and may be expelled or arrested from the country for travelling outside of specified regions</w:t>
      </w:r>
      <w:r w:rsidR="00243EFD">
        <w:rPr>
          <w:rFonts w:ascii="Times New Roman" w:hAnsi="Times New Roman" w:cs="Times New Roman"/>
          <w:sz w:val="24"/>
        </w:rPr>
        <w:t xml:space="preserve">. Additionally, Thailand has introduced a number of laws and policies to relocate hill tribes due to unsupported claims that tribes are responsible for deforestation. Concerning Committee Topic 3, </w:t>
      </w:r>
      <w:r w:rsidR="00BD3FCD">
        <w:rPr>
          <w:rFonts w:ascii="Times New Roman" w:hAnsi="Times New Roman" w:cs="Times New Roman"/>
          <w:sz w:val="24"/>
        </w:rPr>
        <w:t xml:space="preserve">much of Thailand’s indigenous population lives in poverty due to their lack of education, despite government policy set to integrate indigenous children into schooling. Due to expensive schooling costs and instruction in non-native languages, Thai schools have discouraged hill tribe people from getting an education. Moreover, non-citizens would be ineligible to receive an education. Therefore, much of the indigenous population lives in extreme poverty and especially the undocumented indigenous population can be exploited by human traffickers. In all, hill tribe people face a multitude of difficulties, especially those without citizenship. </w:t>
      </w:r>
    </w:p>
    <w:p w:rsidR="0078376B" w:rsidRDefault="00243EFD" w:rsidP="0078376B">
      <w:pPr>
        <w:spacing w:line="480" w:lineRule="auto"/>
        <w:ind w:left="360" w:firstLine="360"/>
        <w:rPr>
          <w:rFonts w:ascii="Times New Roman" w:hAnsi="Times New Roman" w:cs="Times New Roman"/>
          <w:sz w:val="24"/>
        </w:rPr>
      </w:pPr>
      <w:r>
        <w:rPr>
          <w:rFonts w:ascii="Times New Roman" w:hAnsi="Times New Roman" w:cs="Times New Roman"/>
          <w:sz w:val="24"/>
        </w:rPr>
        <w:t>Regarding the</w:t>
      </w:r>
      <w:r w:rsidR="00347BC9">
        <w:rPr>
          <w:rFonts w:ascii="Times New Roman" w:hAnsi="Times New Roman" w:cs="Times New Roman"/>
          <w:sz w:val="24"/>
        </w:rPr>
        <w:t xml:space="preserve"> </w:t>
      </w:r>
      <w:r w:rsidR="0078376B">
        <w:rPr>
          <w:rFonts w:ascii="Times New Roman" w:hAnsi="Times New Roman" w:cs="Times New Roman"/>
          <w:sz w:val="24"/>
        </w:rPr>
        <w:t>numerous</w:t>
      </w:r>
      <w:r w:rsidR="00347BC9">
        <w:rPr>
          <w:rFonts w:ascii="Times New Roman" w:hAnsi="Times New Roman" w:cs="Times New Roman"/>
          <w:sz w:val="24"/>
        </w:rPr>
        <w:t xml:space="preserve"> issues</w:t>
      </w:r>
      <w:r>
        <w:rPr>
          <w:rFonts w:ascii="Times New Roman" w:hAnsi="Times New Roman" w:cs="Times New Roman"/>
          <w:sz w:val="24"/>
        </w:rPr>
        <w:t xml:space="preserve"> that indigenous people face</w:t>
      </w:r>
      <w:r w:rsidR="00347BC9">
        <w:rPr>
          <w:rFonts w:ascii="Times New Roman" w:hAnsi="Times New Roman" w:cs="Times New Roman"/>
          <w:sz w:val="24"/>
        </w:rPr>
        <w:t xml:space="preserve">, the Thailand government has done little to </w:t>
      </w:r>
      <w:r w:rsidR="0078376B">
        <w:rPr>
          <w:rFonts w:ascii="Times New Roman" w:hAnsi="Times New Roman" w:cs="Times New Roman"/>
          <w:sz w:val="24"/>
        </w:rPr>
        <w:t xml:space="preserve">actually </w:t>
      </w:r>
      <w:r w:rsidR="00347BC9">
        <w:rPr>
          <w:rFonts w:ascii="Times New Roman" w:hAnsi="Times New Roman" w:cs="Times New Roman"/>
          <w:sz w:val="24"/>
        </w:rPr>
        <w:t>improve the lives of indigenous people</w:t>
      </w:r>
      <w:r w:rsidR="0078376B">
        <w:rPr>
          <w:rFonts w:ascii="Times New Roman" w:hAnsi="Times New Roman" w:cs="Times New Roman"/>
          <w:sz w:val="24"/>
        </w:rPr>
        <w:t xml:space="preserve"> and, in many cases, has caused more difficulties for hill tribes</w:t>
      </w:r>
      <w:r w:rsidR="00347BC9">
        <w:rPr>
          <w:rFonts w:ascii="Times New Roman" w:hAnsi="Times New Roman" w:cs="Times New Roman"/>
          <w:sz w:val="24"/>
        </w:rPr>
        <w:t xml:space="preserve">. In 1959, the term ‘hill tribe’ was first coined in establishing the Hill Tribe Welfare Committee, which was set up by the Thai government. Contrary to the name, this committee encouraged accusations that the hill tribes were responsible for the destruction of forests and helped the Thai government to forcibly evict hill tribe people from their homes in the name of conservation. </w:t>
      </w:r>
      <w:r w:rsidR="0078376B">
        <w:rPr>
          <w:rFonts w:ascii="Times New Roman" w:hAnsi="Times New Roman" w:cs="Times New Roman"/>
          <w:sz w:val="24"/>
        </w:rPr>
        <w:t xml:space="preserve">In 1992, guidelines were set by the Ministry of Education to integrate children in Thai schools, but little was done to implement these guidelines. </w:t>
      </w:r>
      <w:r w:rsidR="00347BC9">
        <w:rPr>
          <w:rFonts w:ascii="Times New Roman" w:hAnsi="Times New Roman" w:cs="Times New Roman"/>
          <w:sz w:val="24"/>
        </w:rPr>
        <w:t>In 1999, thousands of hill tribe people sat in a demonstration demanding proper citizenship, land rights, and amended forestry laws, to which the government responded with armed force.</w:t>
      </w:r>
      <w:r w:rsidR="0078376B">
        <w:rPr>
          <w:rFonts w:ascii="Times New Roman" w:hAnsi="Times New Roman" w:cs="Times New Roman"/>
          <w:sz w:val="24"/>
        </w:rPr>
        <w:t xml:space="preserve"> However, Thailand has </w:t>
      </w:r>
      <w:r w:rsidR="00DA5E2E">
        <w:rPr>
          <w:rFonts w:ascii="Times New Roman" w:hAnsi="Times New Roman" w:cs="Times New Roman"/>
          <w:sz w:val="24"/>
        </w:rPr>
        <w:t xml:space="preserve">signed the United Nations Declaration on the Rights of Indigenous Peoples, which obligates the government to recognize, respect, and protect indigenous rights. Although there has currently been little change implemented, Thailand </w:t>
      </w:r>
      <w:r w:rsidR="00C8264C">
        <w:rPr>
          <w:rFonts w:ascii="Times New Roman" w:hAnsi="Times New Roman" w:cs="Times New Roman"/>
          <w:sz w:val="24"/>
        </w:rPr>
        <w:t xml:space="preserve">has the potential and the attitude to change indigenous rights. </w:t>
      </w:r>
    </w:p>
    <w:p w:rsidR="00AC0DDC" w:rsidRPr="0078376B" w:rsidRDefault="00AC0DDC" w:rsidP="0078376B">
      <w:pPr>
        <w:pStyle w:val="ListParagraph"/>
        <w:numPr>
          <w:ilvl w:val="0"/>
          <w:numId w:val="1"/>
        </w:numPr>
        <w:spacing w:line="480" w:lineRule="auto"/>
        <w:rPr>
          <w:rFonts w:ascii="Times New Roman" w:hAnsi="Times New Roman" w:cs="Times New Roman"/>
          <w:b/>
          <w:sz w:val="24"/>
        </w:rPr>
      </w:pPr>
      <w:r w:rsidRPr="0078376B">
        <w:rPr>
          <w:rFonts w:ascii="Times New Roman" w:hAnsi="Times New Roman" w:cs="Times New Roman"/>
          <w:b/>
          <w:sz w:val="24"/>
        </w:rPr>
        <w:t>Proposed Solutions</w:t>
      </w:r>
    </w:p>
    <w:p w:rsidR="00243EFD" w:rsidRDefault="00C8264C" w:rsidP="0078376B">
      <w:pPr>
        <w:tabs>
          <w:tab w:val="left" w:pos="709"/>
        </w:tabs>
        <w:spacing w:line="480" w:lineRule="auto"/>
        <w:ind w:left="360"/>
        <w:rPr>
          <w:rFonts w:ascii="Times New Roman" w:hAnsi="Times New Roman" w:cs="Times New Roman"/>
          <w:sz w:val="24"/>
        </w:rPr>
      </w:pPr>
      <w:r>
        <w:rPr>
          <w:rFonts w:ascii="Times New Roman" w:hAnsi="Times New Roman" w:cs="Times New Roman"/>
          <w:sz w:val="24"/>
        </w:rPr>
        <w:tab/>
        <w:t>In order to solve indigenous</w:t>
      </w:r>
      <w:r w:rsidR="00E31FA4">
        <w:rPr>
          <w:rFonts w:ascii="Times New Roman" w:hAnsi="Times New Roman" w:cs="Times New Roman"/>
          <w:sz w:val="24"/>
        </w:rPr>
        <w:t xml:space="preserve"> </w:t>
      </w:r>
      <w:r w:rsidR="0078376B">
        <w:rPr>
          <w:rFonts w:ascii="Times New Roman" w:hAnsi="Times New Roman" w:cs="Times New Roman"/>
          <w:sz w:val="24"/>
        </w:rPr>
        <w:t>issues</w:t>
      </w:r>
      <w:r w:rsidR="00E31FA4">
        <w:rPr>
          <w:rFonts w:ascii="Times New Roman" w:hAnsi="Times New Roman" w:cs="Times New Roman"/>
          <w:sz w:val="24"/>
        </w:rPr>
        <w:t>,</w:t>
      </w:r>
      <w:r w:rsidR="0078376B">
        <w:rPr>
          <w:rFonts w:ascii="Times New Roman" w:hAnsi="Times New Roman" w:cs="Times New Roman"/>
          <w:sz w:val="24"/>
        </w:rPr>
        <w:t xml:space="preserve"> </w:t>
      </w:r>
      <w:r w:rsidR="00347BC9">
        <w:rPr>
          <w:rFonts w:ascii="Times New Roman" w:hAnsi="Times New Roman" w:cs="Times New Roman"/>
          <w:sz w:val="24"/>
        </w:rPr>
        <w:t>Thaila</w:t>
      </w:r>
      <w:r w:rsidR="00E31FA4">
        <w:rPr>
          <w:rFonts w:ascii="Times New Roman" w:hAnsi="Times New Roman" w:cs="Times New Roman"/>
          <w:sz w:val="24"/>
        </w:rPr>
        <w:t xml:space="preserve">nd would look favourably upon </w:t>
      </w:r>
      <w:r w:rsidR="00243EFD">
        <w:rPr>
          <w:rFonts w:ascii="Times New Roman" w:hAnsi="Times New Roman" w:cs="Times New Roman"/>
          <w:sz w:val="24"/>
        </w:rPr>
        <w:t xml:space="preserve">conducting more research and </w:t>
      </w:r>
      <w:r w:rsidR="00E31FA4">
        <w:rPr>
          <w:rFonts w:ascii="Times New Roman" w:hAnsi="Times New Roman" w:cs="Times New Roman"/>
          <w:sz w:val="24"/>
        </w:rPr>
        <w:t>partnering</w:t>
      </w:r>
      <w:r w:rsidR="00347BC9">
        <w:rPr>
          <w:rFonts w:ascii="Times New Roman" w:hAnsi="Times New Roman" w:cs="Times New Roman"/>
          <w:sz w:val="24"/>
        </w:rPr>
        <w:t xml:space="preserve"> with </w:t>
      </w:r>
      <w:r w:rsidR="00243EFD">
        <w:rPr>
          <w:rFonts w:ascii="Times New Roman" w:hAnsi="Times New Roman" w:cs="Times New Roman"/>
          <w:sz w:val="24"/>
        </w:rPr>
        <w:t xml:space="preserve">NGOs and </w:t>
      </w:r>
      <w:r w:rsidR="00347BC9">
        <w:rPr>
          <w:rFonts w:ascii="Times New Roman" w:hAnsi="Times New Roman" w:cs="Times New Roman"/>
          <w:sz w:val="24"/>
        </w:rPr>
        <w:t xml:space="preserve">indigenous </w:t>
      </w:r>
      <w:r w:rsidR="00E31FA4">
        <w:rPr>
          <w:rFonts w:ascii="Times New Roman" w:hAnsi="Times New Roman" w:cs="Times New Roman"/>
          <w:sz w:val="24"/>
        </w:rPr>
        <w:t>communities</w:t>
      </w:r>
      <w:r w:rsidR="00243EFD">
        <w:rPr>
          <w:rFonts w:ascii="Times New Roman" w:hAnsi="Times New Roman" w:cs="Times New Roman"/>
          <w:sz w:val="24"/>
        </w:rPr>
        <w:t xml:space="preserve">. At the moment, it is unknown how many hill tribe non-citizens with estimates from 600,000 to 1,000,000. More information must be gathered before Thailand can realize the extent of </w:t>
      </w:r>
      <w:r w:rsidR="00BD3FCD">
        <w:rPr>
          <w:rFonts w:ascii="Times New Roman" w:hAnsi="Times New Roman" w:cs="Times New Roman"/>
          <w:sz w:val="24"/>
        </w:rPr>
        <w:t xml:space="preserve">and find a solution to </w:t>
      </w:r>
      <w:r w:rsidR="00243EFD">
        <w:rPr>
          <w:rFonts w:ascii="Times New Roman" w:hAnsi="Times New Roman" w:cs="Times New Roman"/>
          <w:sz w:val="24"/>
        </w:rPr>
        <w:t xml:space="preserve">this issue. Thailand should partner </w:t>
      </w:r>
      <w:r>
        <w:rPr>
          <w:rFonts w:ascii="Times New Roman" w:hAnsi="Times New Roman" w:cs="Times New Roman"/>
          <w:sz w:val="24"/>
        </w:rPr>
        <w:t>with indigenous community leaders</w:t>
      </w:r>
      <w:r w:rsidR="00243EFD">
        <w:rPr>
          <w:rFonts w:ascii="Times New Roman" w:hAnsi="Times New Roman" w:cs="Times New Roman"/>
          <w:sz w:val="24"/>
        </w:rPr>
        <w:t xml:space="preserve"> and NGO’s like the International Justice Mission </w:t>
      </w:r>
      <w:r>
        <w:rPr>
          <w:rFonts w:ascii="Times New Roman" w:hAnsi="Times New Roman" w:cs="Times New Roman"/>
          <w:sz w:val="24"/>
        </w:rPr>
        <w:t xml:space="preserve">to see how change is implemented in these communities, rather than approaching change through solely a top-down approach, which has proved unsuccessful for Thailand in the past. </w:t>
      </w:r>
    </w:p>
    <w:p w:rsidR="00C8264C" w:rsidRDefault="00C8264C" w:rsidP="0078376B">
      <w:pPr>
        <w:tabs>
          <w:tab w:val="left" w:pos="709"/>
        </w:tabs>
        <w:spacing w:line="480" w:lineRule="auto"/>
        <w:ind w:left="360"/>
        <w:rPr>
          <w:rFonts w:ascii="Times New Roman" w:hAnsi="Times New Roman" w:cs="Times New Roman"/>
          <w:sz w:val="24"/>
        </w:rPr>
      </w:pPr>
      <w:r>
        <w:rPr>
          <w:rFonts w:ascii="Times New Roman" w:hAnsi="Times New Roman" w:cs="Times New Roman"/>
          <w:sz w:val="24"/>
        </w:rPr>
        <w:tab/>
        <w:t xml:space="preserve">Thailand would also encourage implementing education on indigenous issues in school curriculum for non-indigenous Thais. This would allow for indigenous issues to gain more attention with the public, gaining ground for new policies that are more inclusive. </w:t>
      </w:r>
    </w:p>
    <w:p w:rsidR="00534D97" w:rsidRDefault="00AC0DDC" w:rsidP="00C8264C">
      <w:pPr>
        <w:tabs>
          <w:tab w:val="left" w:pos="6171"/>
        </w:tabs>
        <w:spacing w:after="0" w:line="480" w:lineRule="auto"/>
        <w:jc w:val="center"/>
        <w:rPr>
          <w:rFonts w:ascii="Times New Roman" w:hAnsi="Times New Roman" w:cs="Times New Roman"/>
          <w:sz w:val="24"/>
        </w:rPr>
      </w:pPr>
      <w:r>
        <w:rPr>
          <w:rFonts w:ascii="Times New Roman" w:hAnsi="Times New Roman" w:cs="Times New Roman"/>
          <w:sz w:val="24"/>
        </w:rPr>
        <w:t>Bibliography</w:t>
      </w:r>
    </w:p>
    <w:p w:rsidR="006256BC" w:rsidRDefault="006256BC" w:rsidP="00C8264C">
      <w:pPr>
        <w:tabs>
          <w:tab w:val="left" w:pos="6171"/>
        </w:tabs>
        <w:spacing w:after="0" w:line="480" w:lineRule="auto"/>
        <w:jc w:val="center"/>
        <w:rPr>
          <w:rFonts w:ascii="Times New Roman" w:hAnsi="Times New Roman" w:cs="Times New Roman"/>
          <w:sz w:val="24"/>
        </w:rPr>
      </w:pPr>
    </w:p>
    <w:p w:rsidR="00C8264C" w:rsidRDefault="00C8264C" w:rsidP="00C8264C">
      <w:pPr>
        <w:tabs>
          <w:tab w:val="left" w:pos="6171"/>
        </w:tabs>
        <w:spacing w:after="0" w:line="480" w:lineRule="auto"/>
        <w:rPr>
          <w:rFonts w:ascii="Times New Roman" w:hAnsi="Times New Roman" w:cs="Times New Roman"/>
          <w:i/>
          <w:iCs/>
          <w:sz w:val="24"/>
        </w:rPr>
      </w:pPr>
      <w:r w:rsidRPr="00C8264C">
        <w:rPr>
          <w:rFonts w:ascii="Times New Roman" w:hAnsi="Times New Roman" w:cs="Times New Roman"/>
          <w:sz w:val="24"/>
        </w:rPr>
        <w:t>Department of Social Development and Welfare, </w:t>
      </w:r>
      <w:r w:rsidRPr="00C8264C">
        <w:rPr>
          <w:rFonts w:ascii="Times New Roman" w:hAnsi="Times New Roman" w:cs="Times New Roman"/>
          <w:i/>
          <w:iCs/>
          <w:sz w:val="24"/>
        </w:rPr>
        <w:t xml:space="preserve">A Directory of Ethnic Highland Communities </w:t>
      </w:r>
    </w:p>
    <w:p w:rsidR="00C8264C" w:rsidRPr="00396F38" w:rsidRDefault="00C8264C" w:rsidP="00B3211E">
      <w:pPr>
        <w:tabs>
          <w:tab w:val="left" w:pos="6171"/>
        </w:tabs>
        <w:spacing w:after="0" w:line="480" w:lineRule="auto"/>
        <w:ind w:left="720"/>
        <w:rPr>
          <w:rFonts w:ascii="Times New Roman" w:hAnsi="Times New Roman" w:cs="Times New Roman"/>
          <w:sz w:val="28"/>
        </w:rPr>
      </w:pPr>
      <w:r w:rsidRPr="00C8264C">
        <w:rPr>
          <w:rFonts w:ascii="Times New Roman" w:hAnsi="Times New Roman" w:cs="Times New Roman"/>
          <w:i/>
          <w:iCs/>
          <w:sz w:val="24"/>
        </w:rPr>
        <w:t>in Twenty Provinces, in Thailand</w:t>
      </w:r>
      <w:r w:rsidRPr="00C8264C">
        <w:rPr>
          <w:rFonts w:ascii="Times New Roman" w:hAnsi="Times New Roman" w:cs="Times New Roman"/>
          <w:sz w:val="24"/>
        </w:rPr>
        <w:t xml:space="preserve">, B.E. 2545 (2002). </w:t>
      </w:r>
    </w:p>
    <w:p w:rsidR="00376EAF" w:rsidRDefault="00376EAF" w:rsidP="00C8264C">
      <w:pPr>
        <w:tabs>
          <w:tab w:val="left" w:pos="6171"/>
        </w:tabs>
        <w:spacing w:after="0" w:line="480" w:lineRule="auto"/>
        <w:rPr>
          <w:rFonts w:ascii="Times New Roman" w:hAnsi="Times New Roman" w:cs="Times New Roman"/>
          <w:sz w:val="24"/>
        </w:rPr>
      </w:pPr>
      <w:r>
        <w:rPr>
          <w:rFonts w:ascii="Times New Roman" w:hAnsi="Times New Roman" w:cs="Times New Roman"/>
          <w:sz w:val="24"/>
        </w:rPr>
        <w:t xml:space="preserve">“Indigenous Peoples of Thailand.” </w:t>
      </w:r>
      <w:r>
        <w:rPr>
          <w:rFonts w:ascii="Times New Roman" w:hAnsi="Times New Roman" w:cs="Times New Roman"/>
          <w:i/>
          <w:sz w:val="24"/>
        </w:rPr>
        <w:t>Focus</w:t>
      </w:r>
      <w:r>
        <w:rPr>
          <w:rFonts w:ascii="Times New Roman" w:hAnsi="Times New Roman" w:cs="Times New Roman"/>
          <w:sz w:val="24"/>
        </w:rPr>
        <w:t xml:space="preserve">. </w:t>
      </w:r>
    </w:p>
    <w:p w:rsidR="00376EAF" w:rsidRDefault="00376EAF" w:rsidP="00376EAF">
      <w:pPr>
        <w:tabs>
          <w:tab w:val="left" w:pos="6171"/>
        </w:tabs>
        <w:spacing w:after="0" w:line="480" w:lineRule="auto"/>
        <w:ind w:left="720"/>
        <w:rPr>
          <w:rFonts w:ascii="Times New Roman" w:hAnsi="Times New Roman" w:cs="Times New Roman"/>
          <w:sz w:val="24"/>
        </w:rPr>
      </w:pPr>
      <w:r w:rsidRPr="00376EAF">
        <w:rPr>
          <w:rFonts w:ascii="Times New Roman" w:hAnsi="Times New Roman" w:cs="Times New Roman"/>
          <w:sz w:val="24"/>
        </w:rPr>
        <w:t>http://www.hurights.or.jp/archives/focus/section2/2010/12/indigenous-peoples-of-thailand.html</w:t>
      </w:r>
    </w:p>
    <w:p w:rsidR="00C8264C" w:rsidRDefault="00C8264C" w:rsidP="00C8264C">
      <w:pPr>
        <w:tabs>
          <w:tab w:val="left" w:pos="6171"/>
        </w:tabs>
        <w:spacing w:after="0" w:line="480" w:lineRule="auto"/>
        <w:rPr>
          <w:rFonts w:ascii="Times New Roman" w:hAnsi="Times New Roman" w:cs="Times New Roman"/>
          <w:sz w:val="24"/>
        </w:rPr>
      </w:pPr>
      <w:r w:rsidRPr="00C8264C">
        <w:rPr>
          <w:rFonts w:ascii="Times New Roman" w:hAnsi="Times New Roman" w:cs="Times New Roman"/>
          <w:sz w:val="24"/>
        </w:rPr>
        <w:t>Kymlicka, Will, and Baogang He, eds. </w:t>
      </w:r>
      <w:r w:rsidRPr="00C8264C">
        <w:rPr>
          <w:rFonts w:ascii="Times New Roman" w:hAnsi="Times New Roman" w:cs="Times New Roman"/>
          <w:i/>
          <w:iCs/>
          <w:sz w:val="24"/>
        </w:rPr>
        <w:t>Multiculturalism in Asia</w:t>
      </w:r>
      <w:r w:rsidRPr="00C8264C">
        <w:rPr>
          <w:rFonts w:ascii="Times New Roman" w:hAnsi="Times New Roman" w:cs="Times New Roman"/>
          <w:sz w:val="24"/>
        </w:rPr>
        <w:t xml:space="preserve">. Oxford: Oxford University </w:t>
      </w:r>
    </w:p>
    <w:p w:rsidR="00C8264C" w:rsidRDefault="00C8264C" w:rsidP="00C8264C">
      <w:pPr>
        <w:tabs>
          <w:tab w:val="left" w:pos="6171"/>
        </w:tabs>
        <w:spacing w:after="0" w:line="480" w:lineRule="auto"/>
        <w:ind w:left="720"/>
        <w:rPr>
          <w:rFonts w:ascii="Times New Roman" w:hAnsi="Times New Roman" w:cs="Times New Roman"/>
          <w:sz w:val="24"/>
        </w:rPr>
      </w:pPr>
      <w:r w:rsidRPr="00C8264C">
        <w:rPr>
          <w:rFonts w:ascii="Times New Roman" w:hAnsi="Times New Roman" w:cs="Times New Roman"/>
          <w:sz w:val="24"/>
        </w:rPr>
        <w:t>Press, 2005. Oxford Scholarship Online, 2006. doi: 10.1093/0199277621.001.0001</w:t>
      </w:r>
    </w:p>
    <w:p w:rsidR="00376EAF" w:rsidRDefault="00376EAF" w:rsidP="00C8264C">
      <w:pPr>
        <w:tabs>
          <w:tab w:val="left" w:pos="6171"/>
        </w:tabs>
        <w:spacing w:after="0" w:line="480" w:lineRule="auto"/>
        <w:rPr>
          <w:rFonts w:ascii="Times New Roman" w:hAnsi="Times New Roman" w:cs="Times New Roman"/>
          <w:i/>
          <w:iCs/>
          <w:sz w:val="24"/>
        </w:rPr>
      </w:pPr>
      <w:r w:rsidRPr="00376EAF">
        <w:rPr>
          <w:rFonts w:ascii="Times New Roman" w:hAnsi="Times New Roman" w:cs="Times New Roman"/>
          <w:sz w:val="24"/>
        </w:rPr>
        <w:t>Minority Rights Group International, </w:t>
      </w:r>
      <w:r w:rsidRPr="00376EAF">
        <w:rPr>
          <w:rFonts w:ascii="Times New Roman" w:hAnsi="Times New Roman" w:cs="Times New Roman"/>
          <w:i/>
          <w:iCs/>
          <w:sz w:val="24"/>
        </w:rPr>
        <w:t xml:space="preserve">World Directory of Minorities and Indigenous Peoples </w:t>
      </w:r>
      <w:r>
        <w:rPr>
          <w:rFonts w:ascii="Times New Roman" w:hAnsi="Times New Roman" w:cs="Times New Roman"/>
          <w:i/>
          <w:iCs/>
          <w:sz w:val="24"/>
        </w:rPr>
        <w:t>–</w:t>
      </w:r>
      <w:r w:rsidRPr="00376EAF">
        <w:rPr>
          <w:rFonts w:ascii="Times New Roman" w:hAnsi="Times New Roman" w:cs="Times New Roman"/>
          <w:i/>
          <w:iCs/>
          <w:sz w:val="24"/>
        </w:rPr>
        <w:t xml:space="preserve"> </w:t>
      </w:r>
    </w:p>
    <w:p w:rsidR="00376EAF" w:rsidRDefault="00376EAF" w:rsidP="00376EAF">
      <w:pPr>
        <w:tabs>
          <w:tab w:val="left" w:pos="6171"/>
        </w:tabs>
        <w:spacing w:after="0" w:line="480" w:lineRule="auto"/>
        <w:ind w:left="720"/>
        <w:rPr>
          <w:rFonts w:ascii="Times New Roman" w:hAnsi="Times New Roman" w:cs="Times New Roman"/>
          <w:sz w:val="24"/>
        </w:rPr>
      </w:pPr>
      <w:r w:rsidRPr="00376EAF">
        <w:rPr>
          <w:rFonts w:ascii="Times New Roman" w:hAnsi="Times New Roman" w:cs="Times New Roman"/>
          <w:i/>
          <w:iCs/>
          <w:sz w:val="24"/>
        </w:rPr>
        <w:t>Thailand : Highland ethnic groups</w:t>
      </w:r>
      <w:r w:rsidRPr="00376EAF">
        <w:rPr>
          <w:rFonts w:ascii="Times New Roman" w:hAnsi="Times New Roman" w:cs="Times New Roman"/>
          <w:sz w:val="24"/>
        </w:rPr>
        <w:t>, 2008, available at: http://www.refworld.org/docid/49749c9c4b.html</w:t>
      </w:r>
    </w:p>
    <w:p w:rsidR="00C8264C" w:rsidRDefault="00C8264C" w:rsidP="00C8264C">
      <w:pPr>
        <w:tabs>
          <w:tab w:val="left" w:pos="6171"/>
        </w:tabs>
        <w:spacing w:after="0" w:line="480" w:lineRule="auto"/>
        <w:rPr>
          <w:rFonts w:ascii="Times New Roman" w:hAnsi="Times New Roman" w:cs="Times New Roman"/>
          <w:sz w:val="24"/>
        </w:rPr>
      </w:pPr>
      <w:r w:rsidRPr="00C8264C">
        <w:rPr>
          <w:rFonts w:ascii="Times New Roman" w:hAnsi="Times New Roman" w:cs="Times New Roman"/>
          <w:sz w:val="24"/>
        </w:rPr>
        <w:t xml:space="preserve">Rajaram, Prem Kumar, and Grundy-Warr, Carl. 2007. Borderscapes : Hidden Geographies and </w:t>
      </w:r>
    </w:p>
    <w:p w:rsidR="00C8264C" w:rsidRDefault="00C8264C" w:rsidP="00B3211E">
      <w:pPr>
        <w:tabs>
          <w:tab w:val="left" w:pos="6171"/>
        </w:tabs>
        <w:spacing w:after="0" w:line="480" w:lineRule="auto"/>
        <w:ind w:left="360"/>
        <w:rPr>
          <w:rFonts w:ascii="Times New Roman" w:hAnsi="Times New Roman" w:cs="Times New Roman"/>
          <w:sz w:val="24"/>
        </w:rPr>
      </w:pPr>
      <w:r w:rsidRPr="00C8264C">
        <w:rPr>
          <w:rFonts w:ascii="Times New Roman" w:hAnsi="Times New Roman" w:cs="Times New Roman"/>
          <w:sz w:val="24"/>
        </w:rPr>
        <w:t>Politics at Territory's Edge. Minneapolis, US: University of Minnesota Press. Accessed November 8, 2016. ProQuest ebrary.</w:t>
      </w:r>
      <w:bookmarkStart w:id="0" w:name="_GoBack"/>
      <w:bookmarkEnd w:id="0"/>
    </w:p>
    <w:p w:rsidR="00C8264C" w:rsidRDefault="00C8264C" w:rsidP="00C8264C">
      <w:pPr>
        <w:tabs>
          <w:tab w:val="left" w:pos="6171"/>
        </w:tabs>
        <w:spacing w:after="0" w:line="480" w:lineRule="auto"/>
        <w:rPr>
          <w:rFonts w:ascii="Times New Roman" w:hAnsi="Times New Roman" w:cs="Times New Roman"/>
          <w:sz w:val="24"/>
        </w:rPr>
      </w:pPr>
      <w:r>
        <w:rPr>
          <w:rFonts w:ascii="Times New Roman" w:hAnsi="Times New Roman" w:cs="Times New Roman"/>
          <w:sz w:val="24"/>
        </w:rPr>
        <w:t>Sonkong, Krit, Chaiklieng, Sunisa, Neave, Penny, and Suggaravetsiri, Pornnapa. “</w:t>
      </w:r>
      <w:r w:rsidRPr="00C8264C">
        <w:rPr>
          <w:rFonts w:ascii="Times New Roman" w:hAnsi="Times New Roman" w:cs="Times New Roman"/>
          <w:sz w:val="24"/>
        </w:rPr>
        <w:t xml:space="preserve">Factors </w:t>
      </w:r>
    </w:p>
    <w:p w:rsidR="00C8264C" w:rsidRPr="00C8264C" w:rsidRDefault="00C8264C" w:rsidP="00C8264C">
      <w:pPr>
        <w:tabs>
          <w:tab w:val="left" w:pos="6171"/>
        </w:tabs>
        <w:spacing w:after="0" w:line="480" w:lineRule="auto"/>
        <w:ind w:left="360"/>
        <w:rPr>
          <w:rFonts w:ascii="Times New Roman" w:hAnsi="Times New Roman" w:cs="Times New Roman"/>
          <w:sz w:val="24"/>
        </w:rPr>
      </w:pPr>
      <w:r w:rsidRPr="00C8264C">
        <w:rPr>
          <w:rFonts w:ascii="Times New Roman" w:hAnsi="Times New Roman" w:cs="Times New Roman"/>
          <w:sz w:val="24"/>
        </w:rPr>
        <w:t>affecting delay in seeking treatment among malaria patients along Thailand-Myanmar border in Tak Province, Thailand</w:t>
      </w:r>
      <w:r>
        <w:rPr>
          <w:rFonts w:ascii="Times New Roman" w:hAnsi="Times New Roman" w:cs="Times New Roman"/>
          <w:sz w:val="24"/>
        </w:rPr>
        <w:t xml:space="preserve">.” </w:t>
      </w:r>
      <w:r>
        <w:rPr>
          <w:rFonts w:ascii="Times New Roman" w:hAnsi="Times New Roman" w:cs="Times New Roman"/>
          <w:i/>
          <w:sz w:val="24"/>
        </w:rPr>
        <w:t xml:space="preserve">Malaria Journal </w:t>
      </w:r>
      <w:r>
        <w:rPr>
          <w:rFonts w:ascii="Times New Roman" w:hAnsi="Times New Roman" w:cs="Times New Roman"/>
          <w:sz w:val="24"/>
        </w:rPr>
        <w:t>14:3. doi:</w:t>
      </w:r>
      <w:r w:rsidRPr="00C8264C">
        <w:rPr>
          <w:rFonts w:ascii="Open Sans" w:hAnsi="Open Sans" w:cs="Open Sans"/>
          <w:color w:val="666666"/>
          <w:sz w:val="20"/>
          <w:szCs w:val="20"/>
          <w:shd w:val="clear" w:color="auto" w:fill="FFFFFF"/>
        </w:rPr>
        <w:t xml:space="preserve"> </w:t>
      </w:r>
      <w:r w:rsidRPr="00C8264C">
        <w:rPr>
          <w:rFonts w:ascii="Times New Roman" w:hAnsi="Times New Roman" w:cs="Times New Roman"/>
          <w:sz w:val="24"/>
        </w:rPr>
        <w:t>10.1186/1475-2875-14-3</w:t>
      </w:r>
    </w:p>
    <w:sectPr w:rsidR="00C8264C" w:rsidRPr="00C8264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67A" w:rsidRDefault="00A2767A" w:rsidP="00D000AB">
      <w:pPr>
        <w:spacing w:after="0" w:line="240" w:lineRule="auto"/>
      </w:pPr>
      <w:r>
        <w:separator/>
      </w:r>
    </w:p>
  </w:endnote>
  <w:endnote w:type="continuationSeparator" w:id="0">
    <w:p w:rsidR="00A2767A" w:rsidRDefault="00A2767A" w:rsidP="00D00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0AB" w:rsidRDefault="00D000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0AB" w:rsidRDefault="00D000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0AB" w:rsidRDefault="00D000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67A" w:rsidRDefault="00A2767A" w:rsidP="00D000AB">
      <w:pPr>
        <w:spacing w:after="0" w:line="240" w:lineRule="auto"/>
      </w:pPr>
      <w:r>
        <w:separator/>
      </w:r>
    </w:p>
  </w:footnote>
  <w:footnote w:type="continuationSeparator" w:id="0">
    <w:p w:rsidR="00A2767A" w:rsidRDefault="00A2767A" w:rsidP="00D000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0AB" w:rsidRDefault="00D000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0AB" w:rsidRDefault="00D000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0AB" w:rsidRDefault="00D000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A51E7"/>
    <w:multiLevelType w:val="hybridMultilevel"/>
    <w:tmpl w:val="D886204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295C01"/>
    <w:multiLevelType w:val="hybridMultilevel"/>
    <w:tmpl w:val="F5E8606E"/>
    <w:lvl w:ilvl="0" w:tplc="0784911A">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29"/>
    <w:rsid w:val="00136531"/>
    <w:rsid w:val="001606A6"/>
    <w:rsid w:val="00243EFD"/>
    <w:rsid w:val="00262B29"/>
    <w:rsid w:val="00347BC9"/>
    <w:rsid w:val="00376EAF"/>
    <w:rsid w:val="00396F38"/>
    <w:rsid w:val="004F0B53"/>
    <w:rsid w:val="00520E07"/>
    <w:rsid w:val="00534D97"/>
    <w:rsid w:val="00561C6F"/>
    <w:rsid w:val="006256BC"/>
    <w:rsid w:val="00735549"/>
    <w:rsid w:val="0078376B"/>
    <w:rsid w:val="0088741A"/>
    <w:rsid w:val="00A2767A"/>
    <w:rsid w:val="00AA5A80"/>
    <w:rsid w:val="00AC0DDC"/>
    <w:rsid w:val="00B3211E"/>
    <w:rsid w:val="00B40C7E"/>
    <w:rsid w:val="00BD3FCD"/>
    <w:rsid w:val="00C8264C"/>
    <w:rsid w:val="00D000AB"/>
    <w:rsid w:val="00D568AD"/>
    <w:rsid w:val="00DA5E2E"/>
    <w:rsid w:val="00E31FA4"/>
    <w:rsid w:val="00F365AE"/>
    <w:rsid w:val="00FD52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6E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DDC"/>
    <w:pPr>
      <w:ind w:left="720"/>
      <w:contextualSpacing/>
    </w:pPr>
  </w:style>
  <w:style w:type="character" w:styleId="Hyperlink">
    <w:name w:val="Hyperlink"/>
    <w:basedOn w:val="DefaultParagraphFont"/>
    <w:uiPriority w:val="99"/>
    <w:unhideWhenUsed/>
    <w:rsid w:val="0078376B"/>
    <w:rPr>
      <w:color w:val="0563C1" w:themeColor="hyperlink"/>
      <w:u w:val="single"/>
    </w:rPr>
  </w:style>
  <w:style w:type="character" w:styleId="FollowedHyperlink">
    <w:name w:val="FollowedHyperlink"/>
    <w:basedOn w:val="DefaultParagraphFont"/>
    <w:uiPriority w:val="99"/>
    <w:semiHidden/>
    <w:unhideWhenUsed/>
    <w:rsid w:val="00C8264C"/>
    <w:rPr>
      <w:color w:val="954F72" w:themeColor="followedHyperlink"/>
      <w:u w:val="single"/>
    </w:rPr>
  </w:style>
  <w:style w:type="character" w:customStyle="1" w:styleId="Heading1Char">
    <w:name w:val="Heading 1 Char"/>
    <w:basedOn w:val="DefaultParagraphFont"/>
    <w:link w:val="Heading1"/>
    <w:uiPriority w:val="9"/>
    <w:rsid w:val="00376EA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0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0AB"/>
  </w:style>
  <w:style w:type="paragraph" w:styleId="Footer">
    <w:name w:val="footer"/>
    <w:basedOn w:val="Normal"/>
    <w:link w:val="FooterChar"/>
    <w:uiPriority w:val="99"/>
    <w:unhideWhenUsed/>
    <w:rsid w:val="00D00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473720">
      <w:bodyDiv w:val="1"/>
      <w:marLeft w:val="0"/>
      <w:marRight w:val="0"/>
      <w:marTop w:val="0"/>
      <w:marBottom w:val="0"/>
      <w:divBdr>
        <w:top w:val="none" w:sz="0" w:space="0" w:color="auto"/>
        <w:left w:val="none" w:sz="0" w:space="0" w:color="auto"/>
        <w:bottom w:val="none" w:sz="0" w:space="0" w:color="auto"/>
        <w:right w:val="none" w:sz="0" w:space="0" w:color="auto"/>
      </w:divBdr>
    </w:div>
    <w:div w:id="200258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2016-11-09T00:38:00Z</dcterms:created>
  <dcterms:modified xsi:type="dcterms:W3CDTF">2016-11-09T00:38:00Z</dcterms:modified>
</cp:coreProperties>
</file>