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78B" w:rsidRPr="007D6417" w:rsidRDefault="0000678B" w:rsidP="007D6417">
      <w:pPr>
        <w:spacing w:line="480" w:lineRule="auto"/>
        <w:jc w:val="both"/>
        <w:rPr>
          <w:rFonts w:ascii="Times New Roman" w:hAnsi="Times New Roman"/>
          <w:sz w:val="24"/>
        </w:rPr>
      </w:pPr>
      <w:r w:rsidRPr="007D6417">
        <w:rPr>
          <w:rFonts w:ascii="Times New Roman" w:hAnsi="Times New Roman"/>
          <w:b/>
          <w:sz w:val="24"/>
        </w:rPr>
        <w:t>Committee:</w:t>
      </w:r>
      <w:r w:rsidRPr="007D6417">
        <w:rPr>
          <w:rFonts w:ascii="Times New Roman" w:hAnsi="Times New Roman"/>
          <w:sz w:val="24"/>
        </w:rPr>
        <w:t xml:space="preserve"> </w:t>
      </w:r>
      <w:r w:rsidR="00085019">
        <w:rPr>
          <w:rFonts w:ascii="Times New Roman" w:hAnsi="Times New Roman"/>
          <w:sz w:val="24"/>
        </w:rPr>
        <w:t>International Civil Aviation Organization (ICAO) and the United Nations Office of Outer Space Affairs (UNOOSA)</w:t>
      </w:r>
    </w:p>
    <w:p w:rsidR="0000678B" w:rsidRPr="007D6417" w:rsidRDefault="0000678B" w:rsidP="007D6417">
      <w:pPr>
        <w:spacing w:line="480" w:lineRule="auto"/>
        <w:jc w:val="both"/>
        <w:rPr>
          <w:rFonts w:ascii="Times New Roman" w:hAnsi="Times New Roman"/>
          <w:sz w:val="24"/>
        </w:rPr>
      </w:pPr>
      <w:r w:rsidRPr="007D6417">
        <w:rPr>
          <w:rFonts w:ascii="Times New Roman" w:hAnsi="Times New Roman"/>
          <w:b/>
          <w:sz w:val="24"/>
        </w:rPr>
        <w:t>Topic 1</w:t>
      </w:r>
      <w:r w:rsidRPr="007D6417">
        <w:rPr>
          <w:rFonts w:ascii="Times New Roman" w:hAnsi="Times New Roman"/>
          <w:sz w:val="24"/>
        </w:rPr>
        <w:t>: The Environment and Space Activity</w:t>
      </w:r>
    </w:p>
    <w:p w:rsidR="009F5B11" w:rsidRPr="007D6417" w:rsidRDefault="0000678B" w:rsidP="007D6417">
      <w:pPr>
        <w:spacing w:line="480" w:lineRule="auto"/>
        <w:jc w:val="both"/>
        <w:rPr>
          <w:rFonts w:ascii="Times New Roman" w:hAnsi="Times New Roman"/>
          <w:sz w:val="24"/>
        </w:rPr>
      </w:pPr>
      <w:r w:rsidRPr="007D6417">
        <w:rPr>
          <w:rFonts w:ascii="Times New Roman" w:hAnsi="Times New Roman"/>
          <w:b/>
          <w:sz w:val="24"/>
        </w:rPr>
        <w:t>Country</w:t>
      </w:r>
      <w:r w:rsidRPr="007D6417">
        <w:rPr>
          <w:rFonts w:ascii="Times New Roman" w:hAnsi="Times New Roman"/>
          <w:sz w:val="24"/>
        </w:rPr>
        <w:t>: People’s Republic of China</w:t>
      </w:r>
    </w:p>
    <w:p w:rsidR="00047AAE" w:rsidRDefault="00047AAE" w:rsidP="007D6417">
      <w:pPr>
        <w:spacing w:line="480" w:lineRule="auto"/>
        <w:jc w:val="both"/>
        <w:rPr>
          <w:rFonts w:ascii="Times New Roman" w:hAnsi="Times New Roman"/>
          <w:sz w:val="24"/>
        </w:rPr>
      </w:pPr>
      <w:r>
        <w:rPr>
          <w:rFonts w:ascii="Times New Roman" w:hAnsi="Times New Roman"/>
          <w:sz w:val="24"/>
        </w:rPr>
        <w:t xml:space="preserve">Topic 1 for the joint committee session of the International Civil Aviation Organization (ICAO) and the United Nations Office of Outer Space Affairs (UNOOSA) focuses on the relationship between environmental factors and space programs. </w:t>
      </w:r>
      <w:r w:rsidR="00085019">
        <w:rPr>
          <w:rFonts w:ascii="Times New Roman" w:hAnsi="Times New Roman"/>
          <w:sz w:val="24"/>
        </w:rPr>
        <w:t xml:space="preserve">China believes in a sustainable use of resources and is open to exploring ways to make space programs safer and simultaneously more sustainable. </w:t>
      </w:r>
    </w:p>
    <w:p w:rsidR="0000678B" w:rsidRPr="007D6417" w:rsidRDefault="0000678B" w:rsidP="007D6417">
      <w:pPr>
        <w:spacing w:line="480" w:lineRule="auto"/>
        <w:jc w:val="both"/>
        <w:rPr>
          <w:rFonts w:ascii="Times New Roman" w:hAnsi="Times New Roman"/>
          <w:sz w:val="24"/>
        </w:rPr>
      </w:pPr>
      <w:r w:rsidRPr="007D6417">
        <w:rPr>
          <w:rFonts w:ascii="Times New Roman" w:hAnsi="Times New Roman"/>
          <w:sz w:val="24"/>
        </w:rPr>
        <w:t>China’s recent investment into the development of green energy has turned China from being the largest carbon emitter, to the biggest investor into green energy. In 2015 China invested over $100 Billion, an amazing improvement from $3 billion from around 10 years ago. China currently makes up about a quarter of the global capacity for renewable power, primarily through wind power. China has the most wind power capacity, leading over the US, and the most solar power capacity leading over Germany.</w:t>
      </w:r>
      <w:r w:rsidR="007D6417">
        <w:rPr>
          <w:rStyle w:val="FootnoteReference"/>
          <w:rFonts w:ascii="Times New Roman" w:hAnsi="Times New Roman"/>
          <w:sz w:val="24"/>
        </w:rPr>
        <w:footnoteReference w:id="1"/>
      </w:r>
      <w:r w:rsidRPr="007D6417">
        <w:rPr>
          <w:rFonts w:ascii="Times New Roman" w:hAnsi="Times New Roman"/>
          <w:sz w:val="24"/>
        </w:rPr>
        <w:t xml:space="preserve"> </w:t>
      </w:r>
    </w:p>
    <w:p w:rsidR="00047AAE" w:rsidRDefault="0000678B" w:rsidP="007D6417">
      <w:pPr>
        <w:spacing w:line="480" w:lineRule="auto"/>
        <w:jc w:val="both"/>
        <w:rPr>
          <w:rFonts w:ascii="Times New Roman" w:hAnsi="Times New Roman"/>
          <w:sz w:val="24"/>
        </w:rPr>
      </w:pPr>
      <w:r w:rsidRPr="007D6417">
        <w:rPr>
          <w:rFonts w:ascii="Times New Roman" w:hAnsi="Times New Roman"/>
          <w:sz w:val="24"/>
        </w:rPr>
        <w:t xml:space="preserve">China’s investment into green energy is a collaboration with efforts to better its economy. Economical environmental goals are not mutually exclusive, in fact, China believes they coexist. In order to keep their economy growing, China needs to use sustainable energy, </w:t>
      </w:r>
      <w:r w:rsidR="009F5B11" w:rsidRPr="007D6417">
        <w:rPr>
          <w:rFonts w:ascii="Times New Roman" w:hAnsi="Times New Roman"/>
          <w:sz w:val="24"/>
        </w:rPr>
        <w:t>and that creates the need for a better economy in order to have the funds to invest.</w:t>
      </w:r>
      <w:r w:rsidR="00047AAE">
        <w:rPr>
          <w:rStyle w:val="FootnoteReference"/>
          <w:rFonts w:ascii="Times New Roman" w:hAnsi="Times New Roman"/>
          <w:sz w:val="24"/>
        </w:rPr>
        <w:footnoteReference w:id="2"/>
      </w:r>
      <w:r w:rsidR="009F5B11" w:rsidRPr="007D6417">
        <w:rPr>
          <w:rFonts w:ascii="Times New Roman" w:hAnsi="Times New Roman"/>
          <w:sz w:val="24"/>
        </w:rPr>
        <w:t xml:space="preserve"> </w:t>
      </w:r>
    </w:p>
    <w:p w:rsidR="00FD58EE" w:rsidRPr="007D6417" w:rsidRDefault="009F5B11" w:rsidP="007D6417">
      <w:pPr>
        <w:spacing w:line="480" w:lineRule="auto"/>
        <w:jc w:val="both"/>
        <w:rPr>
          <w:rFonts w:ascii="Times New Roman" w:hAnsi="Times New Roman"/>
          <w:sz w:val="24"/>
        </w:rPr>
      </w:pPr>
      <w:r w:rsidRPr="007D6417">
        <w:rPr>
          <w:rFonts w:ascii="Times New Roman" w:hAnsi="Times New Roman"/>
          <w:sz w:val="24"/>
        </w:rPr>
        <w:t xml:space="preserve">China has achieved this rapid turnaround in around five years due to 3 key steps. Firstly, the central government ordered a suspension of coal-fired power plants approvals, and ordered the delay of construction of power-plants that have already been approved. Through halting the development </w:t>
      </w:r>
      <w:r w:rsidRPr="007D6417">
        <w:rPr>
          <w:rFonts w:ascii="Times New Roman" w:hAnsi="Times New Roman"/>
          <w:sz w:val="24"/>
        </w:rPr>
        <w:lastRenderedPageBreak/>
        <w:t xml:space="preserve">of these plants – China’s dominant energy source – China creates a market for competition, particularly with renewable sources. </w:t>
      </w:r>
      <w:r w:rsidR="00FD58EE" w:rsidRPr="007D6417">
        <w:rPr>
          <w:rFonts w:ascii="Times New Roman" w:hAnsi="Times New Roman"/>
          <w:sz w:val="24"/>
        </w:rPr>
        <w:t>The second directive establishes a green dispatch system that guarantees renewable energy sources purchase for all of their generation, and outlines the roles and responsibilities of regulators, power plants and grid companies. Thirdly, it is required for power companies to generate at least 9 percent of their energy from non-hydro renewable sources by 2020. All of these steps incentivize companies to invest in renewable energy sources.</w:t>
      </w:r>
      <w:r w:rsidR="00047AAE">
        <w:rPr>
          <w:rStyle w:val="FootnoteReference"/>
          <w:rFonts w:ascii="Times New Roman" w:hAnsi="Times New Roman"/>
          <w:sz w:val="24"/>
        </w:rPr>
        <w:footnoteReference w:id="3"/>
      </w:r>
      <w:r w:rsidR="00FD58EE" w:rsidRPr="007D6417">
        <w:rPr>
          <w:rFonts w:ascii="Times New Roman" w:hAnsi="Times New Roman"/>
          <w:sz w:val="24"/>
        </w:rPr>
        <w:t xml:space="preserve"> It is because of China’s ever growing effort to increase renewable energy production that the Delegate of China concludes that incentivizing research into greener energy for rockets are a prominent issue that needs to be tackled. </w:t>
      </w:r>
    </w:p>
    <w:p w:rsidR="007D6417" w:rsidRDefault="009F5B11" w:rsidP="007D6417">
      <w:pPr>
        <w:spacing w:line="480" w:lineRule="auto"/>
        <w:jc w:val="both"/>
        <w:rPr>
          <w:rFonts w:ascii="Times New Roman" w:hAnsi="Times New Roman"/>
          <w:sz w:val="24"/>
        </w:rPr>
      </w:pPr>
      <w:r w:rsidRPr="007D6417">
        <w:rPr>
          <w:rFonts w:ascii="Times New Roman" w:hAnsi="Times New Roman"/>
          <w:sz w:val="24"/>
        </w:rPr>
        <w:t>Space debris is a prominent safety concern in space. Along-1 ‘The Roaming Dragon’ was one of four small satellites sent into orbit, with the purpose of complete a demonstration of space debris mitigation technology.</w:t>
      </w:r>
      <w:r w:rsidR="007D6417" w:rsidRPr="007D6417">
        <w:rPr>
          <w:rFonts w:ascii="Times New Roman" w:hAnsi="Times New Roman"/>
          <w:sz w:val="24"/>
        </w:rPr>
        <w:t xml:space="preserve"> This technology works by using a </w:t>
      </w:r>
      <w:r w:rsidRPr="007D6417">
        <w:rPr>
          <w:rFonts w:ascii="Times New Roman" w:hAnsi="Times New Roman"/>
          <w:sz w:val="24"/>
        </w:rPr>
        <w:t xml:space="preserve">small robotic arm to </w:t>
      </w:r>
      <w:r w:rsidR="007D6417" w:rsidRPr="007D6417">
        <w:rPr>
          <w:rFonts w:ascii="Times New Roman" w:hAnsi="Times New Roman"/>
          <w:sz w:val="24"/>
        </w:rPr>
        <w:t>launch</w:t>
      </w:r>
      <w:r w:rsidRPr="007D6417">
        <w:rPr>
          <w:rFonts w:ascii="Times New Roman" w:hAnsi="Times New Roman"/>
          <w:sz w:val="24"/>
        </w:rPr>
        <w:t xml:space="preserve"> debris pieces towards the atmosphere.</w:t>
      </w:r>
      <w:r w:rsidR="00047AAE">
        <w:rPr>
          <w:rStyle w:val="FootnoteReference"/>
          <w:rFonts w:ascii="Times New Roman" w:hAnsi="Times New Roman"/>
          <w:sz w:val="24"/>
        </w:rPr>
        <w:footnoteReference w:id="4"/>
      </w:r>
      <w:r w:rsidRPr="007D6417">
        <w:rPr>
          <w:rFonts w:ascii="Times New Roman" w:hAnsi="Times New Roman"/>
          <w:sz w:val="24"/>
        </w:rPr>
        <w:t xml:space="preserve"> Analog-1 is tasked with collecting space debris, after which ‘The Roaming Dragon’ will grab it and guide it towards a destructive re-entry into the earth’s atmosphere.</w:t>
      </w:r>
      <w:r w:rsidR="00047AAE">
        <w:rPr>
          <w:rStyle w:val="FootnoteReference"/>
          <w:rFonts w:ascii="Times New Roman" w:hAnsi="Times New Roman"/>
          <w:sz w:val="24"/>
        </w:rPr>
        <w:footnoteReference w:id="5"/>
      </w:r>
      <w:r w:rsidRPr="007D6417">
        <w:rPr>
          <w:rFonts w:ascii="Times New Roman" w:hAnsi="Times New Roman"/>
          <w:sz w:val="24"/>
        </w:rPr>
        <w:t xml:space="preserve"> </w:t>
      </w:r>
    </w:p>
    <w:p w:rsidR="007D6417" w:rsidRDefault="007D6417">
      <w:pPr>
        <w:widowControl/>
        <w:suppressAutoHyphens w:val="0"/>
        <w:spacing w:after="160" w:line="259" w:lineRule="auto"/>
        <w:rPr>
          <w:rFonts w:ascii="Times New Roman" w:hAnsi="Times New Roman"/>
          <w:sz w:val="24"/>
        </w:rPr>
      </w:pPr>
      <w:r>
        <w:rPr>
          <w:rFonts w:ascii="Times New Roman" w:hAnsi="Times New Roman"/>
          <w:sz w:val="24"/>
        </w:rPr>
        <w:br w:type="page"/>
      </w:r>
    </w:p>
    <w:sdt>
      <w:sdtPr>
        <w:rPr>
          <w:rFonts w:ascii="Times New Roman" w:hAnsi="Times New Roman" w:cs="Times New Roman"/>
          <w:sz w:val="24"/>
          <w:szCs w:val="24"/>
        </w:rPr>
        <w:id w:val="-2056072457"/>
        <w:docPartObj>
          <w:docPartGallery w:val="Bibliographies"/>
          <w:docPartUnique/>
        </w:docPartObj>
      </w:sdtPr>
      <w:sdtEndPr>
        <w:rPr>
          <w:rFonts w:eastAsia="Arial Unicode MS"/>
          <w:b/>
          <w:bCs/>
          <w:color w:val="auto"/>
        </w:rPr>
      </w:sdtEndPr>
      <w:sdtContent>
        <w:p w:rsidR="007D6417" w:rsidRPr="007D6417" w:rsidRDefault="007D6417" w:rsidP="007D6417">
          <w:pPr>
            <w:pStyle w:val="Heading1"/>
            <w:spacing w:line="480" w:lineRule="auto"/>
            <w:jc w:val="center"/>
            <w:rPr>
              <w:rFonts w:ascii="Times New Roman" w:hAnsi="Times New Roman" w:cs="Times New Roman"/>
              <w:color w:val="auto"/>
              <w:sz w:val="24"/>
              <w:szCs w:val="24"/>
            </w:rPr>
          </w:pPr>
          <w:r w:rsidRPr="007D6417">
            <w:rPr>
              <w:rFonts w:ascii="Times New Roman" w:hAnsi="Times New Roman" w:cs="Times New Roman"/>
              <w:color w:val="auto"/>
              <w:sz w:val="24"/>
              <w:szCs w:val="24"/>
            </w:rPr>
            <w:t>Works Cited</w:t>
          </w:r>
        </w:p>
      </w:sdtContent>
    </w:sdt>
    <w:p w:rsidR="007D6417" w:rsidRPr="007D6417" w:rsidRDefault="007D6417" w:rsidP="007D6417">
      <w:pPr>
        <w:widowControl/>
        <w:shd w:val="clear" w:color="auto" w:fill="FFFFFF"/>
        <w:suppressAutoHyphens w:val="0"/>
        <w:spacing w:line="480" w:lineRule="auto"/>
        <w:ind w:hanging="600"/>
        <w:jc w:val="both"/>
        <w:rPr>
          <w:rFonts w:ascii="Times New Roman" w:eastAsia="Times New Roman" w:hAnsi="Times New Roman"/>
          <w:color w:val="000000"/>
          <w:sz w:val="24"/>
          <w:lang w:val="en-CA" w:eastAsia="en-CA"/>
        </w:rPr>
      </w:pPr>
      <w:proofErr w:type="spellStart"/>
      <w:r w:rsidRPr="007D6417">
        <w:rPr>
          <w:rFonts w:ascii="Times New Roman" w:eastAsia="Times New Roman" w:hAnsi="Times New Roman"/>
          <w:color w:val="000000"/>
          <w:sz w:val="24"/>
          <w:lang w:val="en-CA" w:eastAsia="en-CA"/>
        </w:rPr>
        <w:t>Blau</w:t>
      </w:r>
      <w:proofErr w:type="spellEnd"/>
      <w:r w:rsidRPr="007D6417">
        <w:rPr>
          <w:rFonts w:ascii="Times New Roman" w:eastAsia="Times New Roman" w:hAnsi="Times New Roman"/>
          <w:color w:val="000000"/>
          <w:sz w:val="24"/>
          <w:lang w:val="en-CA" w:eastAsia="en-CA"/>
        </w:rPr>
        <w:t>, Patrick. "China’s New Orbital Debris Clean-Up Satellite Raises Space Militarization Concerns." </w:t>
      </w:r>
      <w:r w:rsidRPr="007D6417">
        <w:rPr>
          <w:rFonts w:ascii="Times New Roman" w:eastAsia="Times New Roman" w:hAnsi="Times New Roman"/>
          <w:i/>
          <w:iCs/>
          <w:color w:val="000000"/>
          <w:sz w:val="24"/>
          <w:lang w:val="en-CA" w:eastAsia="en-CA"/>
        </w:rPr>
        <w:t>Spaceflight101.com</w:t>
      </w:r>
      <w:r w:rsidRPr="007D6417">
        <w:rPr>
          <w:rFonts w:ascii="Times New Roman" w:eastAsia="Times New Roman" w:hAnsi="Times New Roman"/>
          <w:color w:val="000000"/>
          <w:sz w:val="24"/>
          <w:lang w:val="en-CA" w:eastAsia="en-CA"/>
        </w:rPr>
        <w:t>. Spaceflight 101, 29 June 2016. Web. &lt;http://spaceflight101.com/long-march-7-maiden-launch/aolong-1-asat-concerns/&gt;.</w:t>
      </w:r>
    </w:p>
    <w:p w:rsidR="007D6417" w:rsidRPr="007D6417" w:rsidRDefault="007D6417" w:rsidP="007D6417">
      <w:pPr>
        <w:widowControl/>
        <w:shd w:val="clear" w:color="auto" w:fill="FFFFFF"/>
        <w:suppressAutoHyphens w:val="0"/>
        <w:spacing w:line="480" w:lineRule="auto"/>
        <w:ind w:hanging="600"/>
        <w:jc w:val="both"/>
        <w:rPr>
          <w:rFonts w:ascii="Times New Roman" w:eastAsia="Times New Roman" w:hAnsi="Times New Roman"/>
          <w:color w:val="000000"/>
          <w:sz w:val="24"/>
          <w:lang w:val="en-CA" w:eastAsia="en-CA"/>
        </w:rPr>
      </w:pPr>
      <w:proofErr w:type="spellStart"/>
      <w:r w:rsidRPr="007D6417">
        <w:rPr>
          <w:rFonts w:ascii="Times New Roman" w:eastAsia="Times New Roman" w:hAnsi="Times New Roman"/>
          <w:color w:val="000000"/>
          <w:sz w:val="24"/>
          <w:lang w:val="en-CA" w:eastAsia="en-CA"/>
        </w:rPr>
        <w:t>Luuxton</w:t>
      </w:r>
      <w:proofErr w:type="spellEnd"/>
      <w:r w:rsidRPr="007D6417">
        <w:rPr>
          <w:rFonts w:ascii="Times New Roman" w:eastAsia="Times New Roman" w:hAnsi="Times New Roman"/>
          <w:color w:val="000000"/>
          <w:sz w:val="24"/>
          <w:lang w:val="en-CA" w:eastAsia="en-CA"/>
        </w:rPr>
        <w:t>, Emma. "China Has Become a Green Energy Superpower." </w:t>
      </w:r>
      <w:r w:rsidRPr="007D6417">
        <w:rPr>
          <w:rFonts w:ascii="Times New Roman" w:eastAsia="Times New Roman" w:hAnsi="Times New Roman"/>
          <w:i/>
          <w:iCs/>
          <w:color w:val="000000"/>
          <w:sz w:val="24"/>
          <w:lang w:val="en-CA" w:eastAsia="en-CA"/>
        </w:rPr>
        <w:t>WeForum.org</w:t>
      </w:r>
      <w:r w:rsidRPr="007D6417">
        <w:rPr>
          <w:rFonts w:ascii="Times New Roman" w:eastAsia="Times New Roman" w:hAnsi="Times New Roman"/>
          <w:color w:val="000000"/>
          <w:sz w:val="24"/>
          <w:lang w:val="en-CA" w:eastAsia="en-CA"/>
        </w:rPr>
        <w:t>. World Economic Forum, 25 June 2016. Web. &lt;https://www.weforum.org/agenda/2016/06/china-green-energy-superpower-charts/&gt;.</w:t>
      </w:r>
    </w:p>
    <w:p w:rsidR="007D6417" w:rsidRPr="007D6417" w:rsidRDefault="007D6417" w:rsidP="007D6417">
      <w:pPr>
        <w:widowControl/>
        <w:shd w:val="clear" w:color="auto" w:fill="FFFFFF"/>
        <w:suppressAutoHyphens w:val="0"/>
        <w:spacing w:line="480" w:lineRule="auto"/>
        <w:ind w:hanging="600"/>
        <w:jc w:val="both"/>
        <w:rPr>
          <w:rFonts w:ascii="Times New Roman" w:eastAsia="Times New Roman" w:hAnsi="Times New Roman"/>
          <w:color w:val="000000"/>
          <w:sz w:val="24"/>
          <w:lang w:val="en-CA" w:eastAsia="en-CA"/>
        </w:rPr>
      </w:pPr>
      <w:r w:rsidRPr="007D6417">
        <w:rPr>
          <w:rFonts w:ascii="Times New Roman" w:eastAsia="Times New Roman" w:hAnsi="Times New Roman"/>
          <w:color w:val="000000"/>
          <w:sz w:val="24"/>
          <w:lang w:val="en-CA" w:eastAsia="en-CA"/>
        </w:rPr>
        <w:t xml:space="preserve">Ravel, </w:t>
      </w:r>
      <w:proofErr w:type="spellStart"/>
      <w:r w:rsidRPr="007D6417">
        <w:rPr>
          <w:rFonts w:ascii="Times New Roman" w:eastAsia="Times New Roman" w:hAnsi="Times New Roman"/>
          <w:color w:val="000000"/>
          <w:sz w:val="24"/>
          <w:lang w:val="en-CA" w:eastAsia="en-CA"/>
        </w:rPr>
        <w:t>Siddaharth</w:t>
      </w:r>
      <w:proofErr w:type="spellEnd"/>
      <w:r w:rsidRPr="007D6417">
        <w:rPr>
          <w:rFonts w:ascii="Times New Roman" w:eastAsia="Times New Roman" w:hAnsi="Times New Roman"/>
          <w:color w:val="000000"/>
          <w:sz w:val="24"/>
          <w:lang w:val="en-CA" w:eastAsia="en-CA"/>
        </w:rPr>
        <w:t xml:space="preserve">. "Decoding the Mystery of Destructive </w:t>
      </w:r>
      <w:proofErr w:type="spellStart"/>
      <w:r w:rsidRPr="007D6417">
        <w:rPr>
          <w:rFonts w:ascii="Times New Roman" w:eastAsia="Times New Roman" w:hAnsi="Times New Roman"/>
          <w:color w:val="000000"/>
          <w:sz w:val="24"/>
          <w:lang w:val="en-CA" w:eastAsia="en-CA"/>
        </w:rPr>
        <w:t>Reentry</w:t>
      </w:r>
      <w:proofErr w:type="spellEnd"/>
      <w:r w:rsidRPr="007D6417">
        <w:rPr>
          <w:rFonts w:ascii="Times New Roman" w:eastAsia="Times New Roman" w:hAnsi="Times New Roman"/>
          <w:color w:val="000000"/>
          <w:sz w:val="24"/>
          <w:lang w:val="en-CA" w:eastAsia="en-CA"/>
        </w:rPr>
        <w:t>." </w:t>
      </w:r>
      <w:r w:rsidRPr="007D6417">
        <w:rPr>
          <w:rFonts w:ascii="Times New Roman" w:eastAsia="Times New Roman" w:hAnsi="Times New Roman"/>
          <w:i/>
          <w:iCs/>
          <w:color w:val="000000"/>
          <w:sz w:val="24"/>
          <w:lang w:val="en-CA" w:eastAsia="en-CA"/>
        </w:rPr>
        <w:t>Spacesafteymagazine.com</w:t>
      </w:r>
      <w:r w:rsidRPr="007D6417">
        <w:rPr>
          <w:rFonts w:ascii="Times New Roman" w:eastAsia="Times New Roman" w:hAnsi="Times New Roman"/>
          <w:color w:val="000000"/>
          <w:sz w:val="24"/>
          <w:lang w:val="en-CA" w:eastAsia="en-CA"/>
        </w:rPr>
        <w:t>. Space Safety Magazine, 13 Apr. 2015. Web. &lt;http://www.spacesafetymagazine.com/space-debris/falling-satellite/decoding-the-mystery-of-destructive-reentry/&gt;.</w:t>
      </w:r>
    </w:p>
    <w:p w:rsidR="007D6417" w:rsidRPr="007D6417" w:rsidRDefault="007D6417" w:rsidP="007D6417">
      <w:pPr>
        <w:widowControl/>
        <w:shd w:val="clear" w:color="auto" w:fill="FFFFFF"/>
        <w:suppressAutoHyphens w:val="0"/>
        <w:spacing w:line="480" w:lineRule="auto"/>
        <w:ind w:hanging="600"/>
        <w:jc w:val="both"/>
        <w:rPr>
          <w:rFonts w:ascii="Times New Roman" w:eastAsia="Times New Roman" w:hAnsi="Times New Roman"/>
          <w:color w:val="000000"/>
          <w:sz w:val="24"/>
          <w:lang w:val="en-CA" w:eastAsia="en-CA"/>
        </w:rPr>
      </w:pPr>
      <w:r w:rsidRPr="007D6417">
        <w:rPr>
          <w:rFonts w:ascii="Times New Roman" w:eastAsia="Times New Roman" w:hAnsi="Times New Roman"/>
          <w:color w:val="000000"/>
          <w:sz w:val="24"/>
          <w:lang w:val="en-CA" w:eastAsia="en-CA"/>
        </w:rPr>
        <w:t xml:space="preserve">Song, </w:t>
      </w:r>
      <w:proofErr w:type="spellStart"/>
      <w:r w:rsidRPr="007D6417">
        <w:rPr>
          <w:rFonts w:ascii="Times New Roman" w:eastAsia="Times New Roman" w:hAnsi="Times New Roman"/>
          <w:color w:val="000000"/>
          <w:sz w:val="24"/>
          <w:lang w:val="en-CA" w:eastAsia="en-CA"/>
        </w:rPr>
        <w:t>Ranping</w:t>
      </w:r>
      <w:proofErr w:type="spellEnd"/>
      <w:r w:rsidRPr="007D6417">
        <w:rPr>
          <w:rFonts w:ascii="Times New Roman" w:eastAsia="Times New Roman" w:hAnsi="Times New Roman"/>
          <w:color w:val="000000"/>
          <w:sz w:val="24"/>
          <w:lang w:val="en-CA" w:eastAsia="en-CA"/>
        </w:rPr>
        <w:t>, and Miao Hong. "China's 1-2-3 Punch to Tackle Wasted Renewable Energy." </w:t>
      </w:r>
      <w:r w:rsidRPr="007D6417">
        <w:rPr>
          <w:rFonts w:ascii="Times New Roman" w:eastAsia="Times New Roman" w:hAnsi="Times New Roman"/>
          <w:i/>
          <w:iCs/>
          <w:color w:val="000000"/>
          <w:sz w:val="24"/>
          <w:lang w:val="en-CA" w:eastAsia="en-CA"/>
        </w:rPr>
        <w:t>Wri.org</w:t>
      </w:r>
      <w:r w:rsidRPr="007D6417">
        <w:rPr>
          <w:rFonts w:ascii="Times New Roman" w:eastAsia="Times New Roman" w:hAnsi="Times New Roman"/>
          <w:color w:val="000000"/>
          <w:sz w:val="24"/>
          <w:lang w:val="en-CA" w:eastAsia="en-CA"/>
        </w:rPr>
        <w:t>. World Resources Institute, 27 Apr. 2016. Web. &lt;http://www.wri.org/blog/2016/04/chinas-1-2-3-punch-tackle-wasted-renewable-energy&gt;.</w:t>
      </w:r>
    </w:p>
    <w:p w:rsidR="007D6417" w:rsidRDefault="007D6417" w:rsidP="007D6417">
      <w:pPr>
        <w:widowControl/>
        <w:shd w:val="clear" w:color="auto" w:fill="FFFFFF"/>
        <w:suppressAutoHyphens w:val="0"/>
        <w:spacing w:line="480" w:lineRule="auto"/>
        <w:ind w:hanging="600"/>
        <w:jc w:val="both"/>
        <w:rPr>
          <w:rFonts w:ascii="Times New Roman" w:eastAsia="Times New Roman" w:hAnsi="Times New Roman"/>
          <w:color w:val="000000"/>
          <w:sz w:val="24"/>
          <w:lang w:val="en-CA" w:eastAsia="en-CA"/>
        </w:rPr>
      </w:pPr>
      <w:r w:rsidRPr="007D6417">
        <w:rPr>
          <w:rFonts w:ascii="Times New Roman" w:eastAsia="Times New Roman" w:hAnsi="Times New Roman"/>
          <w:color w:val="000000"/>
          <w:sz w:val="24"/>
          <w:lang w:val="en-CA" w:eastAsia="en-CA"/>
        </w:rPr>
        <w:t>Tan, Han. "What Is Driving China's Investment in Renewables?" </w:t>
      </w:r>
      <w:r w:rsidRPr="007D6417">
        <w:rPr>
          <w:rFonts w:ascii="Times New Roman" w:eastAsia="Times New Roman" w:hAnsi="Times New Roman"/>
          <w:i/>
          <w:iCs/>
          <w:color w:val="000000"/>
          <w:sz w:val="24"/>
          <w:lang w:val="en-CA" w:eastAsia="en-CA"/>
        </w:rPr>
        <w:t>WeForum.org</w:t>
      </w:r>
      <w:r w:rsidRPr="007D6417">
        <w:rPr>
          <w:rFonts w:ascii="Times New Roman" w:eastAsia="Times New Roman" w:hAnsi="Times New Roman"/>
          <w:color w:val="000000"/>
          <w:sz w:val="24"/>
          <w:lang w:val="en-CA" w:eastAsia="en-CA"/>
        </w:rPr>
        <w:t>. World Economic Forum, 1 Oct. 2015. Web. &lt;https://www.weforum.org/agenda/2015/10/what-is-driving-chinas-investment-in-renewables/&gt;.</w:t>
      </w:r>
    </w:p>
    <w:p w:rsidR="00D36A5D" w:rsidRDefault="00D36A5D" w:rsidP="007D6417">
      <w:pPr>
        <w:widowControl/>
        <w:shd w:val="clear" w:color="auto" w:fill="FFFFFF"/>
        <w:suppressAutoHyphens w:val="0"/>
        <w:spacing w:line="480" w:lineRule="auto"/>
        <w:ind w:hanging="600"/>
        <w:jc w:val="both"/>
        <w:rPr>
          <w:rFonts w:ascii="Times New Roman" w:eastAsia="Times New Roman" w:hAnsi="Times New Roman"/>
          <w:color w:val="000000"/>
          <w:sz w:val="24"/>
          <w:lang w:val="en-CA" w:eastAsia="en-CA"/>
        </w:rPr>
      </w:pPr>
    </w:p>
    <w:p w:rsidR="00D36A5D" w:rsidRPr="007D6417" w:rsidRDefault="00D36A5D" w:rsidP="00D36A5D">
      <w:pPr>
        <w:spacing w:line="480" w:lineRule="auto"/>
        <w:jc w:val="both"/>
        <w:rPr>
          <w:rFonts w:ascii="Times New Roman" w:hAnsi="Times New Roman"/>
          <w:sz w:val="24"/>
        </w:rPr>
      </w:pPr>
      <w:r w:rsidRPr="007D6417">
        <w:rPr>
          <w:rFonts w:ascii="Times New Roman" w:hAnsi="Times New Roman"/>
          <w:b/>
          <w:sz w:val="24"/>
        </w:rPr>
        <w:t>Committee:</w:t>
      </w:r>
      <w:r w:rsidRPr="007D6417">
        <w:rPr>
          <w:rFonts w:ascii="Times New Roman" w:hAnsi="Times New Roman"/>
          <w:sz w:val="24"/>
        </w:rPr>
        <w:t xml:space="preserve"> </w:t>
      </w:r>
      <w:r>
        <w:rPr>
          <w:rFonts w:ascii="Times New Roman" w:hAnsi="Times New Roman"/>
          <w:sz w:val="24"/>
        </w:rPr>
        <w:t>International Civil Aviation Organization (ICAO) and the United Nations Office of Outer Space Affairs (UNOOSA)</w:t>
      </w:r>
    </w:p>
    <w:p w:rsidR="00D36A5D" w:rsidRPr="007D6417" w:rsidRDefault="00D36A5D" w:rsidP="00D36A5D">
      <w:pPr>
        <w:spacing w:line="480" w:lineRule="auto"/>
        <w:jc w:val="both"/>
        <w:rPr>
          <w:rFonts w:ascii="Times New Roman" w:hAnsi="Times New Roman"/>
          <w:sz w:val="24"/>
        </w:rPr>
      </w:pPr>
      <w:r>
        <w:rPr>
          <w:rFonts w:ascii="Times New Roman" w:hAnsi="Times New Roman"/>
          <w:b/>
          <w:sz w:val="24"/>
        </w:rPr>
        <w:t>Topic 3:</w:t>
      </w:r>
      <w:r>
        <w:rPr>
          <w:rFonts w:ascii="Times New Roman" w:hAnsi="Times New Roman"/>
          <w:sz w:val="24"/>
        </w:rPr>
        <w:t xml:space="preserve"> Space Commercialization</w:t>
      </w:r>
    </w:p>
    <w:p w:rsidR="00D36A5D" w:rsidRPr="007D6417" w:rsidRDefault="00D36A5D" w:rsidP="00D36A5D">
      <w:pPr>
        <w:spacing w:line="480" w:lineRule="auto"/>
        <w:jc w:val="both"/>
        <w:rPr>
          <w:rFonts w:ascii="Times New Roman" w:hAnsi="Times New Roman"/>
          <w:sz w:val="24"/>
        </w:rPr>
      </w:pPr>
      <w:r w:rsidRPr="007D6417">
        <w:rPr>
          <w:rFonts w:ascii="Times New Roman" w:hAnsi="Times New Roman"/>
          <w:b/>
          <w:sz w:val="24"/>
        </w:rPr>
        <w:t>Country</w:t>
      </w:r>
      <w:r w:rsidRPr="007D6417">
        <w:rPr>
          <w:rFonts w:ascii="Times New Roman" w:hAnsi="Times New Roman"/>
          <w:sz w:val="24"/>
        </w:rPr>
        <w:t>: People’s Republic of China</w:t>
      </w:r>
    </w:p>
    <w:p w:rsidR="00D36A5D" w:rsidRDefault="00D36A5D" w:rsidP="00D36A5D">
      <w:pPr>
        <w:spacing w:line="480" w:lineRule="auto"/>
        <w:jc w:val="both"/>
        <w:rPr>
          <w:rFonts w:ascii="Times New Roman" w:hAnsi="Times New Roman"/>
          <w:sz w:val="24"/>
        </w:rPr>
      </w:pPr>
      <w:r>
        <w:rPr>
          <w:rFonts w:ascii="Times New Roman" w:hAnsi="Times New Roman"/>
          <w:sz w:val="24"/>
        </w:rPr>
        <w:t xml:space="preserve">Topic 3 for the joint committee session of the International Civil Aviation Organization (ICAO) and the United Nations Office of Outer Space Affairs (UNOOSA) focuses on the </w:t>
      </w:r>
      <w:r>
        <w:rPr>
          <w:rFonts w:ascii="Times New Roman" w:hAnsi="Times New Roman"/>
          <w:sz w:val="24"/>
        </w:rPr>
        <w:lastRenderedPageBreak/>
        <w:t xml:space="preserve">commercialization of space. China has always held a strong emphasis on the economy, and with space being the next frontier, China aims to move into commercialization as soon as possible. </w:t>
      </w:r>
    </w:p>
    <w:p w:rsidR="00D36A5D" w:rsidRDefault="00D36A5D" w:rsidP="00D36A5D">
      <w:pPr>
        <w:spacing w:line="480" w:lineRule="auto"/>
        <w:jc w:val="both"/>
        <w:rPr>
          <w:rFonts w:ascii="Times New Roman" w:hAnsi="Times New Roman"/>
          <w:sz w:val="24"/>
        </w:rPr>
      </w:pPr>
      <w:r>
        <w:rPr>
          <w:rFonts w:ascii="Times New Roman" w:hAnsi="Times New Roman"/>
          <w:sz w:val="24"/>
        </w:rPr>
        <w:t>Since China was not allowed to partner on the International Space Station (ISS) back in 2011, China developed plans for its own space station. In partnership with UNOOSA, the China National Space Administration (CSNA) will provide the United Nations</w:t>
      </w:r>
      <w:r w:rsidRPr="006940CE">
        <w:rPr>
          <w:rFonts w:ascii="Times New Roman" w:hAnsi="Times New Roman"/>
          <w:sz w:val="24"/>
        </w:rPr>
        <w:t xml:space="preserve"> </w:t>
      </w:r>
      <w:r>
        <w:rPr>
          <w:rFonts w:ascii="Times New Roman" w:hAnsi="Times New Roman"/>
          <w:sz w:val="24"/>
        </w:rPr>
        <w:t>Platform for Space Based Information for Disaster management and Emergency Response (UN-SPIDER) with access to Earth observation from Chinese satellites. The partnership supports UNOOSA providing worldwide towards disaster management, disaster rick reduction or environmental monitoring.</w:t>
      </w:r>
      <w:r>
        <w:rPr>
          <w:rStyle w:val="FootnoteReference"/>
          <w:rFonts w:ascii="Times New Roman" w:hAnsi="Times New Roman"/>
          <w:sz w:val="24"/>
        </w:rPr>
        <w:footnoteReference w:id="6"/>
      </w:r>
    </w:p>
    <w:p w:rsidR="00D36A5D" w:rsidRDefault="00D36A5D" w:rsidP="00D36A5D">
      <w:pPr>
        <w:spacing w:line="480" w:lineRule="auto"/>
        <w:jc w:val="both"/>
        <w:rPr>
          <w:rFonts w:ascii="Times New Roman" w:hAnsi="Times New Roman"/>
          <w:sz w:val="24"/>
        </w:rPr>
      </w:pPr>
      <w:r w:rsidRPr="00021A9F">
        <w:rPr>
          <w:rFonts w:ascii="Times New Roman" w:hAnsi="Times New Roman"/>
          <w:sz w:val="24"/>
        </w:rPr>
        <w:t xml:space="preserve">"This is an exciting opportunity to further build the space capacity of developing countries and increase understanding of the benefits space can bring to humankind, including for the achievement of the Sustainable Development Goals. My Office and I are looking forward to working with CMSA on these initiatives," said UNOOSA Director Simonetta Di </w:t>
      </w:r>
      <w:proofErr w:type="spellStart"/>
      <w:r w:rsidRPr="00021A9F">
        <w:rPr>
          <w:rFonts w:ascii="Times New Roman" w:hAnsi="Times New Roman"/>
          <w:sz w:val="24"/>
        </w:rPr>
        <w:t>Pippo</w:t>
      </w:r>
      <w:proofErr w:type="spellEnd"/>
      <w:r w:rsidRPr="00021A9F">
        <w:rPr>
          <w:rFonts w:ascii="Times New Roman" w:hAnsi="Times New Roman"/>
          <w:sz w:val="24"/>
        </w:rPr>
        <w:t>.</w:t>
      </w:r>
      <w:r>
        <w:rPr>
          <w:rStyle w:val="FootnoteReference"/>
          <w:rFonts w:ascii="Times New Roman" w:hAnsi="Times New Roman"/>
          <w:sz w:val="24"/>
        </w:rPr>
        <w:footnoteReference w:id="7"/>
      </w:r>
    </w:p>
    <w:p w:rsidR="00D36A5D" w:rsidRDefault="00D36A5D" w:rsidP="00D36A5D">
      <w:pPr>
        <w:spacing w:line="480" w:lineRule="auto"/>
        <w:jc w:val="both"/>
        <w:rPr>
          <w:rFonts w:ascii="Times New Roman" w:hAnsi="Times New Roman"/>
          <w:sz w:val="24"/>
        </w:rPr>
      </w:pPr>
      <w:r>
        <w:rPr>
          <w:rFonts w:ascii="Times New Roman" w:hAnsi="Times New Roman"/>
          <w:sz w:val="24"/>
        </w:rPr>
        <w:t>On September 14</w:t>
      </w:r>
      <w:r w:rsidRPr="00021A9F">
        <w:rPr>
          <w:rFonts w:ascii="Times New Roman" w:hAnsi="Times New Roman"/>
          <w:sz w:val="24"/>
          <w:vertAlign w:val="superscript"/>
        </w:rPr>
        <w:t>th</w:t>
      </w:r>
      <w:r>
        <w:rPr>
          <w:rFonts w:ascii="Times New Roman" w:hAnsi="Times New Roman"/>
          <w:sz w:val="24"/>
        </w:rPr>
        <w:t xml:space="preserve"> China launched its Gaofen-9 – a remote sensing satellite which produces an image of the weather globally, 24/7. The </w:t>
      </w:r>
      <w:proofErr w:type="spellStart"/>
      <w:r>
        <w:rPr>
          <w:rFonts w:ascii="Times New Roman" w:hAnsi="Times New Roman"/>
          <w:sz w:val="24"/>
        </w:rPr>
        <w:t>Gaofen</w:t>
      </w:r>
      <w:proofErr w:type="spellEnd"/>
      <w:r>
        <w:rPr>
          <w:rFonts w:ascii="Times New Roman" w:hAnsi="Times New Roman"/>
          <w:sz w:val="24"/>
        </w:rPr>
        <w:t xml:space="preserve"> satellites are part of the China High resolution Earth Observation Systems (CHEOS).</w:t>
      </w:r>
      <w:r>
        <w:rPr>
          <w:rStyle w:val="FootnoteReference"/>
          <w:rFonts w:ascii="Times New Roman" w:hAnsi="Times New Roman"/>
          <w:sz w:val="24"/>
        </w:rPr>
        <w:footnoteReference w:id="8"/>
      </w:r>
    </w:p>
    <w:p w:rsidR="00D36A5D" w:rsidRDefault="00D36A5D" w:rsidP="00D36A5D">
      <w:pPr>
        <w:spacing w:line="480" w:lineRule="auto"/>
        <w:jc w:val="both"/>
        <w:rPr>
          <w:rFonts w:ascii="Times New Roman" w:hAnsi="Times New Roman"/>
          <w:sz w:val="24"/>
        </w:rPr>
      </w:pPr>
      <w:proofErr w:type="spellStart"/>
      <w:r>
        <w:rPr>
          <w:rFonts w:ascii="Times New Roman" w:hAnsi="Times New Roman"/>
          <w:sz w:val="24"/>
        </w:rPr>
        <w:t>Expace</w:t>
      </w:r>
      <w:proofErr w:type="spellEnd"/>
      <w:r>
        <w:rPr>
          <w:rFonts w:ascii="Times New Roman" w:hAnsi="Times New Roman"/>
          <w:sz w:val="24"/>
        </w:rPr>
        <w:t xml:space="preserve"> is a commercial space launch company which will be the leading of the commercialization of space in China. </w:t>
      </w:r>
      <w:proofErr w:type="spellStart"/>
      <w:r>
        <w:rPr>
          <w:rFonts w:ascii="Times New Roman" w:hAnsi="Times New Roman"/>
          <w:sz w:val="24"/>
        </w:rPr>
        <w:t>Expace</w:t>
      </w:r>
      <w:proofErr w:type="spellEnd"/>
      <w:r>
        <w:rPr>
          <w:rFonts w:ascii="Times New Roman" w:hAnsi="Times New Roman"/>
          <w:sz w:val="24"/>
        </w:rPr>
        <w:t xml:space="preserve"> is currently planning a commercial space park which would host rocket launches for tourists. Another commercial investor into space themed parks is the </w:t>
      </w:r>
      <w:proofErr w:type="spellStart"/>
      <w:r>
        <w:rPr>
          <w:rFonts w:ascii="Times New Roman" w:hAnsi="Times New Roman"/>
          <w:sz w:val="24"/>
        </w:rPr>
        <w:t>Kuang</w:t>
      </w:r>
      <w:proofErr w:type="spellEnd"/>
      <w:r>
        <w:rPr>
          <w:rFonts w:ascii="Times New Roman" w:hAnsi="Times New Roman"/>
          <w:sz w:val="24"/>
        </w:rPr>
        <w:t xml:space="preserve"> Chi Group invested $1.5 Billion into the park, and aims to provide tourists with a 3 hours flight in a high altitude balloon. These airships could also be used as communications nodes in the case of </w:t>
      </w:r>
      <w:r>
        <w:rPr>
          <w:rFonts w:ascii="Times New Roman" w:hAnsi="Times New Roman"/>
          <w:sz w:val="24"/>
        </w:rPr>
        <w:lastRenderedPageBreak/>
        <w:t xml:space="preserve">satellite network fail. Another commercial expenditure is the world’s largest single stage </w:t>
      </w:r>
      <w:proofErr w:type="spellStart"/>
      <w:r>
        <w:rPr>
          <w:rFonts w:ascii="Times New Roman" w:hAnsi="Times New Roman"/>
          <w:sz w:val="24"/>
        </w:rPr>
        <w:t>spaceplane</w:t>
      </w:r>
      <w:proofErr w:type="spellEnd"/>
      <w:r>
        <w:rPr>
          <w:rFonts w:ascii="Times New Roman" w:hAnsi="Times New Roman"/>
          <w:sz w:val="24"/>
        </w:rPr>
        <w:t xml:space="preserve"> developed by The China Academy of Launch Vehicle Technologies (CALT) a private company.</w:t>
      </w:r>
      <w:r>
        <w:rPr>
          <w:rStyle w:val="FootnoteReference"/>
          <w:rFonts w:ascii="Times New Roman" w:hAnsi="Times New Roman"/>
          <w:sz w:val="24"/>
        </w:rPr>
        <w:footnoteReference w:id="9"/>
      </w:r>
    </w:p>
    <w:p w:rsidR="00D36A5D" w:rsidRDefault="00D36A5D" w:rsidP="00D36A5D">
      <w:pPr>
        <w:spacing w:line="480" w:lineRule="auto"/>
        <w:jc w:val="both"/>
        <w:rPr>
          <w:rFonts w:ascii="Times New Roman" w:hAnsi="Times New Roman"/>
          <w:sz w:val="24"/>
        </w:rPr>
      </w:pPr>
    </w:p>
    <w:p w:rsidR="00D36A5D" w:rsidRDefault="00D36A5D" w:rsidP="00D36A5D">
      <w:pPr>
        <w:widowControl/>
        <w:suppressAutoHyphens w:val="0"/>
        <w:spacing w:after="160" w:line="259" w:lineRule="auto"/>
        <w:rPr>
          <w:rFonts w:ascii="Times New Roman" w:eastAsiaTheme="majorEastAsia" w:hAnsi="Times New Roman"/>
          <w:color w:val="2E74B5" w:themeColor="accent1" w:themeShade="BF"/>
          <w:sz w:val="24"/>
        </w:rPr>
      </w:pPr>
      <w:r>
        <w:rPr>
          <w:rFonts w:ascii="Times New Roman" w:hAnsi="Times New Roman"/>
          <w:sz w:val="24"/>
        </w:rPr>
        <w:br w:type="page"/>
      </w:r>
    </w:p>
    <w:sdt>
      <w:sdtPr>
        <w:rPr>
          <w:rFonts w:ascii="Times New Roman" w:hAnsi="Times New Roman" w:cs="Times New Roman"/>
          <w:sz w:val="24"/>
          <w:szCs w:val="24"/>
        </w:rPr>
        <w:id w:val="-29798097"/>
        <w:docPartObj>
          <w:docPartGallery w:val="Bibliographies"/>
          <w:docPartUnique/>
        </w:docPartObj>
      </w:sdtPr>
      <w:sdtEndPr>
        <w:rPr>
          <w:rFonts w:eastAsia="Arial Unicode MS"/>
          <w:b/>
          <w:bCs/>
          <w:color w:val="auto"/>
        </w:rPr>
      </w:sdtEndPr>
      <w:sdtContent>
        <w:p w:rsidR="00D36A5D" w:rsidRPr="007D6417" w:rsidRDefault="00D36A5D" w:rsidP="00D36A5D">
          <w:pPr>
            <w:pStyle w:val="Heading1"/>
            <w:spacing w:line="480" w:lineRule="auto"/>
            <w:jc w:val="center"/>
            <w:rPr>
              <w:rFonts w:ascii="Times New Roman" w:hAnsi="Times New Roman" w:cs="Times New Roman"/>
              <w:color w:val="auto"/>
              <w:sz w:val="24"/>
              <w:szCs w:val="24"/>
            </w:rPr>
          </w:pPr>
          <w:r w:rsidRPr="007D6417">
            <w:rPr>
              <w:rFonts w:ascii="Times New Roman" w:hAnsi="Times New Roman" w:cs="Times New Roman"/>
              <w:color w:val="auto"/>
              <w:sz w:val="24"/>
              <w:szCs w:val="24"/>
            </w:rPr>
            <w:t>Works Cited</w:t>
          </w:r>
        </w:p>
      </w:sdtContent>
    </w:sdt>
    <w:p w:rsidR="00D36A5D" w:rsidRPr="00930302" w:rsidRDefault="00D36A5D" w:rsidP="00D36A5D">
      <w:pPr>
        <w:widowControl/>
        <w:shd w:val="clear" w:color="auto" w:fill="FFFFFF"/>
        <w:suppressAutoHyphens w:val="0"/>
        <w:spacing w:line="480" w:lineRule="auto"/>
        <w:ind w:hanging="600"/>
        <w:jc w:val="both"/>
        <w:rPr>
          <w:rFonts w:ascii="Times New Roman" w:eastAsia="Times New Roman" w:hAnsi="Times New Roman"/>
          <w:color w:val="000000"/>
          <w:sz w:val="24"/>
          <w:lang w:val="en-CA" w:eastAsia="en-CA"/>
        </w:rPr>
      </w:pPr>
      <w:proofErr w:type="spellStart"/>
      <w:r w:rsidRPr="00930302">
        <w:rPr>
          <w:rFonts w:ascii="Times New Roman" w:eastAsia="Times New Roman" w:hAnsi="Times New Roman"/>
          <w:color w:val="000000"/>
          <w:sz w:val="24"/>
          <w:lang w:val="en-CA" w:eastAsia="en-CA"/>
        </w:rPr>
        <w:t>Brankin</w:t>
      </w:r>
      <w:proofErr w:type="spellEnd"/>
      <w:r w:rsidRPr="00930302">
        <w:rPr>
          <w:rFonts w:ascii="Times New Roman" w:eastAsia="Times New Roman" w:hAnsi="Times New Roman"/>
          <w:color w:val="000000"/>
          <w:sz w:val="24"/>
          <w:lang w:val="en-CA" w:eastAsia="en-CA"/>
        </w:rPr>
        <w:t xml:space="preserve">, Daria. "United </w:t>
      </w:r>
      <w:proofErr w:type="spellStart"/>
      <w:r w:rsidRPr="00930302">
        <w:rPr>
          <w:rFonts w:ascii="Times New Roman" w:eastAsia="Times New Roman" w:hAnsi="Times New Roman"/>
          <w:color w:val="000000"/>
          <w:sz w:val="24"/>
          <w:lang w:val="en-CA" w:eastAsia="en-CA"/>
        </w:rPr>
        <w:t>NationsOffice</w:t>
      </w:r>
      <w:proofErr w:type="spellEnd"/>
      <w:r w:rsidRPr="00930302">
        <w:rPr>
          <w:rFonts w:ascii="Times New Roman" w:eastAsia="Times New Roman" w:hAnsi="Times New Roman"/>
          <w:color w:val="000000"/>
          <w:sz w:val="24"/>
          <w:lang w:val="en-CA" w:eastAsia="en-CA"/>
        </w:rPr>
        <w:t xml:space="preserve"> for Outer Space Affairs." Unoosa.org. United Nations Office for Outer Space Affairs, 16 June 2016. Web. &lt;http://www.unoosa.org/oosa/en/informationfor/media/2016-unis-os-468.html&gt;.</w:t>
      </w:r>
    </w:p>
    <w:p w:rsidR="00D36A5D" w:rsidRPr="00930302" w:rsidRDefault="00D36A5D" w:rsidP="00D36A5D">
      <w:pPr>
        <w:widowControl/>
        <w:shd w:val="clear" w:color="auto" w:fill="FFFFFF"/>
        <w:suppressAutoHyphens w:val="0"/>
        <w:spacing w:line="480" w:lineRule="auto"/>
        <w:ind w:hanging="600"/>
        <w:jc w:val="both"/>
        <w:rPr>
          <w:rFonts w:ascii="Times New Roman" w:eastAsia="Times New Roman" w:hAnsi="Times New Roman"/>
          <w:color w:val="000000"/>
          <w:sz w:val="24"/>
          <w:lang w:val="en-CA" w:eastAsia="en-CA"/>
        </w:rPr>
      </w:pPr>
      <w:r w:rsidRPr="00930302">
        <w:rPr>
          <w:rFonts w:ascii="Times New Roman" w:eastAsia="Times New Roman" w:hAnsi="Times New Roman"/>
          <w:color w:val="000000"/>
          <w:sz w:val="24"/>
          <w:lang w:val="en-CA" w:eastAsia="en-CA"/>
        </w:rPr>
        <w:t xml:space="preserve">Lin, Jeffery, and P. W. Singer. "China's Private Space Industry Prepares To Compete With </w:t>
      </w:r>
      <w:proofErr w:type="spellStart"/>
      <w:r w:rsidRPr="00930302">
        <w:rPr>
          <w:rFonts w:ascii="Times New Roman" w:eastAsia="Times New Roman" w:hAnsi="Times New Roman"/>
          <w:color w:val="000000"/>
          <w:sz w:val="24"/>
          <w:lang w:val="en-CA" w:eastAsia="en-CA"/>
        </w:rPr>
        <w:t>Spacex</w:t>
      </w:r>
      <w:proofErr w:type="spellEnd"/>
      <w:r w:rsidRPr="00930302">
        <w:rPr>
          <w:rFonts w:ascii="Times New Roman" w:eastAsia="Times New Roman" w:hAnsi="Times New Roman"/>
          <w:color w:val="000000"/>
          <w:sz w:val="24"/>
          <w:lang w:val="en-CA" w:eastAsia="en-CA"/>
        </w:rPr>
        <w:t xml:space="preserve"> And Blue Origin." Popsci.com. Popular Science, 7 Oct. 2016. Web. &lt;http://www.popsci.com/chinas-private-space-industry-booms-prepares-to-compete-with-spacex-and-blue-origin&gt;.</w:t>
      </w:r>
    </w:p>
    <w:p w:rsidR="00D36A5D" w:rsidRPr="007D6417" w:rsidRDefault="00D36A5D" w:rsidP="00D36A5D">
      <w:pPr>
        <w:widowControl/>
        <w:shd w:val="clear" w:color="auto" w:fill="FFFFFF"/>
        <w:suppressAutoHyphens w:val="0"/>
        <w:spacing w:line="480" w:lineRule="auto"/>
        <w:ind w:hanging="600"/>
        <w:jc w:val="both"/>
        <w:rPr>
          <w:rFonts w:ascii="Times New Roman" w:eastAsia="Times New Roman" w:hAnsi="Times New Roman"/>
          <w:color w:val="000000"/>
          <w:sz w:val="24"/>
          <w:lang w:val="en-CA" w:eastAsia="en-CA"/>
        </w:rPr>
      </w:pPr>
      <w:r w:rsidRPr="00930302">
        <w:rPr>
          <w:rFonts w:ascii="Times New Roman" w:eastAsia="Times New Roman" w:hAnsi="Times New Roman"/>
          <w:color w:val="000000"/>
          <w:sz w:val="24"/>
          <w:lang w:val="en-CA" w:eastAsia="en-CA"/>
        </w:rPr>
        <w:t xml:space="preserve">"United </w:t>
      </w:r>
      <w:proofErr w:type="spellStart"/>
      <w:r w:rsidRPr="00930302">
        <w:rPr>
          <w:rFonts w:ascii="Times New Roman" w:eastAsia="Times New Roman" w:hAnsi="Times New Roman"/>
          <w:color w:val="000000"/>
          <w:sz w:val="24"/>
          <w:lang w:val="en-CA" w:eastAsia="en-CA"/>
        </w:rPr>
        <w:t>NationsOffice</w:t>
      </w:r>
      <w:proofErr w:type="spellEnd"/>
      <w:r w:rsidRPr="00930302">
        <w:rPr>
          <w:rFonts w:ascii="Times New Roman" w:eastAsia="Times New Roman" w:hAnsi="Times New Roman"/>
          <w:color w:val="000000"/>
          <w:sz w:val="24"/>
          <w:lang w:val="en-CA" w:eastAsia="en-CA"/>
        </w:rPr>
        <w:t xml:space="preserve"> for Outer Space Affairs." Unoosa.org. United Nations Office </w:t>
      </w:r>
      <w:proofErr w:type="gramStart"/>
      <w:r w:rsidRPr="00930302">
        <w:rPr>
          <w:rFonts w:ascii="Times New Roman" w:eastAsia="Times New Roman" w:hAnsi="Times New Roman"/>
          <w:color w:val="000000"/>
          <w:sz w:val="24"/>
          <w:lang w:val="en-CA" w:eastAsia="en-CA"/>
        </w:rPr>
        <w:t>For</w:t>
      </w:r>
      <w:proofErr w:type="gramEnd"/>
      <w:r w:rsidRPr="00930302">
        <w:rPr>
          <w:rFonts w:ascii="Times New Roman" w:eastAsia="Times New Roman" w:hAnsi="Times New Roman"/>
          <w:color w:val="000000"/>
          <w:sz w:val="24"/>
          <w:lang w:val="en-CA" w:eastAsia="en-CA"/>
        </w:rPr>
        <w:t xml:space="preserve"> Outer Space Affairs, 17 Sept. 2015. Web. &lt;http://www.unoosa.org/oosa/en/informationfor/articles/reducing-disaster-risks_-unoosa-and-china-national-space-administration-sign-first-of-its-kind-agreement.html&gt;.</w:t>
      </w:r>
    </w:p>
    <w:p w:rsidR="00D36A5D" w:rsidRPr="007D6417" w:rsidRDefault="00D36A5D" w:rsidP="007D6417">
      <w:pPr>
        <w:widowControl/>
        <w:shd w:val="clear" w:color="auto" w:fill="FFFFFF"/>
        <w:suppressAutoHyphens w:val="0"/>
        <w:spacing w:line="480" w:lineRule="auto"/>
        <w:ind w:hanging="600"/>
        <w:jc w:val="both"/>
        <w:rPr>
          <w:rFonts w:ascii="Times New Roman" w:eastAsia="Times New Roman" w:hAnsi="Times New Roman"/>
          <w:color w:val="000000"/>
          <w:sz w:val="24"/>
          <w:lang w:val="en-CA" w:eastAsia="en-CA"/>
        </w:rPr>
      </w:pPr>
      <w:bookmarkStart w:id="0" w:name="_GoBack"/>
      <w:bookmarkEnd w:id="0"/>
    </w:p>
    <w:sectPr w:rsidR="00D36A5D" w:rsidRPr="007D64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C8C" w:rsidRDefault="00055C8C" w:rsidP="007D6417">
      <w:r>
        <w:separator/>
      </w:r>
    </w:p>
  </w:endnote>
  <w:endnote w:type="continuationSeparator" w:id="0">
    <w:p w:rsidR="00055C8C" w:rsidRDefault="00055C8C" w:rsidP="007D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C8C" w:rsidRDefault="00055C8C" w:rsidP="007D6417">
      <w:r>
        <w:separator/>
      </w:r>
    </w:p>
  </w:footnote>
  <w:footnote w:type="continuationSeparator" w:id="0">
    <w:p w:rsidR="00055C8C" w:rsidRDefault="00055C8C" w:rsidP="007D6417">
      <w:r>
        <w:continuationSeparator/>
      </w:r>
    </w:p>
  </w:footnote>
  <w:footnote w:id="1">
    <w:p w:rsidR="007D6417" w:rsidRPr="00047AAE" w:rsidRDefault="007D6417">
      <w:pPr>
        <w:pStyle w:val="FootnoteText"/>
        <w:rPr>
          <w:sz w:val="16"/>
          <w:szCs w:val="16"/>
        </w:rPr>
      </w:pPr>
      <w:r>
        <w:rPr>
          <w:rStyle w:val="FootnoteReference"/>
        </w:rPr>
        <w:footnoteRef/>
      </w:r>
      <w:r>
        <w:t xml:space="preserve"> </w:t>
      </w:r>
      <w:proofErr w:type="spellStart"/>
      <w:r w:rsidR="00047AAE" w:rsidRPr="00047AAE">
        <w:rPr>
          <w:sz w:val="16"/>
          <w:szCs w:val="16"/>
        </w:rPr>
        <w:t>Luxton</w:t>
      </w:r>
      <w:proofErr w:type="spellEnd"/>
      <w:r w:rsidR="00047AAE" w:rsidRPr="00047AAE">
        <w:rPr>
          <w:sz w:val="16"/>
          <w:szCs w:val="16"/>
        </w:rPr>
        <w:t>, Emma. “China Has Become a Green Energy Superpower.” World Economic Forum, 25 June 2016. Web</w:t>
      </w:r>
      <w:r w:rsidR="00047AAE">
        <w:rPr>
          <w:sz w:val="16"/>
          <w:szCs w:val="16"/>
        </w:rPr>
        <w:t>.</w:t>
      </w:r>
    </w:p>
  </w:footnote>
  <w:footnote w:id="2">
    <w:p w:rsidR="00047AAE" w:rsidRDefault="00047AAE">
      <w:pPr>
        <w:pStyle w:val="FootnoteText"/>
      </w:pPr>
      <w:r>
        <w:rPr>
          <w:rStyle w:val="FootnoteReference"/>
        </w:rPr>
        <w:footnoteRef/>
      </w:r>
      <w:r>
        <w:t xml:space="preserve"> </w:t>
      </w:r>
      <w:r w:rsidRPr="00047AAE">
        <w:rPr>
          <w:sz w:val="16"/>
          <w:szCs w:val="16"/>
        </w:rPr>
        <w:t>Tan, Han. “What is Driving China’s Investment in Renewables?” World Economic Forum, 1 Oct. 2015. Web.</w:t>
      </w:r>
    </w:p>
  </w:footnote>
  <w:footnote w:id="3">
    <w:p w:rsidR="00047AAE" w:rsidRPr="00047AAE" w:rsidRDefault="00047AAE">
      <w:pPr>
        <w:pStyle w:val="FootnoteText"/>
        <w:rPr>
          <w:sz w:val="16"/>
          <w:szCs w:val="16"/>
        </w:rPr>
      </w:pPr>
      <w:r>
        <w:rPr>
          <w:rStyle w:val="FootnoteReference"/>
        </w:rPr>
        <w:footnoteRef/>
      </w:r>
      <w:r>
        <w:t xml:space="preserve"> </w:t>
      </w:r>
      <w:r w:rsidRPr="00047AAE">
        <w:rPr>
          <w:sz w:val="16"/>
          <w:szCs w:val="16"/>
        </w:rPr>
        <w:t xml:space="preserve">Song, </w:t>
      </w:r>
      <w:proofErr w:type="spellStart"/>
      <w:r w:rsidRPr="00047AAE">
        <w:rPr>
          <w:sz w:val="16"/>
          <w:szCs w:val="16"/>
        </w:rPr>
        <w:t>Ranping</w:t>
      </w:r>
      <w:proofErr w:type="spellEnd"/>
      <w:r w:rsidRPr="00047AAE">
        <w:rPr>
          <w:sz w:val="16"/>
          <w:szCs w:val="16"/>
        </w:rPr>
        <w:t>, and Miao Hong. “China’s 1-2-3 Punch to Tackle Wasted Renewable Energy.” World Resources Institute, 27 Apr. 2016. Web.</w:t>
      </w:r>
    </w:p>
  </w:footnote>
  <w:footnote w:id="4">
    <w:p w:rsidR="00047AAE" w:rsidRDefault="00047AAE">
      <w:pPr>
        <w:pStyle w:val="FootnoteText"/>
      </w:pPr>
      <w:r>
        <w:rPr>
          <w:rStyle w:val="FootnoteReference"/>
        </w:rPr>
        <w:footnoteRef/>
      </w:r>
      <w:r>
        <w:t xml:space="preserve"> </w:t>
      </w:r>
      <w:proofErr w:type="spellStart"/>
      <w:r w:rsidRPr="00047AAE">
        <w:rPr>
          <w:sz w:val="16"/>
          <w:szCs w:val="16"/>
        </w:rPr>
        <w:t>Blau</w:t>
      </w:r>
      <w:proofErr w:type="spellEnd"/>
      <w:r w:rsidRPr="00047AAE">
        <w:rPr>
          <w:sz w:val="16"/>
          <w:szCs w:val="16"/>
        </w:rPr>
        <w:t>, Patrick. “China’s New Orbital debris Clean-up Satellite Raises Space Militarization Concerns.” Spaceflight 101, 29 June 20116. Web.</w:t>
      </w:r>
    </w:p>
  </w:footnote>
  <w:footnote w:id="5">
    <w:p w:rsidR="00047AAE" w:rsidRPr="00047AAE" w:rsidRDefault="00047AAE">
      <w:pPr>
        <w:pStyle w:val="FootnoteText"/>
        <w:rPr>
          <w:sz w:val="16"/>
          <w:szCs w:val="16"/>
        </w:rPr>
      </w:pPr>
      <w:r>
        <w:rPr>
          <w:rStyle w:val="FootnoteReference"/>
        </w:rPr>
        <w:footnoteRef/>
      </w:r>
      <w:r>
        <w:t xml:space="preserve"> </w:t>
      </w:r>
      <w:r w:rsidRPr="00047AAE">
        <w:rPr>
          <w:sz w:val="16"/>
          <w:szCs w:val="16"/>
        </w:rPr>
        <w:t xml:space="preserve">Ravel, </w:t>
      </w:r>
      <w:proofErr w:type="spellStart"/>
      <w:r w:rsidRPr="00047AAE">
        <w:rPr>
          <w:sz w:val="16"/>
          <w:szCs w:val="16"/>
        </w:rPr>
        <w:t>Siddaharth</w:t>
      </w:r>
      <w:proofErr w:type="spellEnd"/>
      <w:r w:rsidRPr="00047AAE">
        <w:rPr>
          <w:sz w:val="16"/>
          <w:szCs w:val="16"/>
        </w:rPr>
        <w:t xml:space="preserve">. “Decoding </w:t>
      </w:r>
      <w:r>
        <w:rPr>
          <w:sz w:val="16"/>
          <w:szCs w:val="16"/>
        </w:rPr>
        <w:t>t</w:t>
      </w:r>
      <w:r w:rsidRPr="00047AAE">
        <w:rPr>
          <w:sz w:val="16"/>
          <w:szCs w:val="16"/>
        </w:rPr>
        <w:t>he Mystery of Destructive Reentry.” Space Safety Magazine, 13 Apr. 2016. Web.</w:t>
      </w:r>
    </w:p>
  </w:footnote>
  <w:footnote w:id="6">
    <w:p w:rsidR="00D36A5D" w:rsidRPr="00930302" w:rsidRDefault="00D36A5D" w:rsidP="00D36A5D">
      <w:pPr>
        <w:pStyle w:val="FootnoteText"/>
      </w:pPr>
      <w:r>
        <w:rPr>
          <w:rStyle w:val="FootnoteReference"/>
        </w:rPr>
        <w:footnoteRef/>
      </w:r>
      <w:r>
        <w:t xml:space="preserve"> </w:t>
      </w:r>
      <w:r w:rsidRPr="00930302">
        <w:rPr>
          <w:sz w:val="16"/>
          <w:szCs w:val="16"/>
        </w:rPr>
        <w:t xml:space="preserve">“United Nations Office for Outer Space </w:t>
      </w:r>
      <w:proofErr w:type="spellStart"/>
      <w:r w:rsidRPr="00930302">
        <w:rPr>
          <w:sz w:val="16"/>
          <w:szCs w:val="16"/>
        </w:rPr>
        <w:t>Afafirs</w:t>
      </w:r>
      <w:proofErr w:type="spellEnd"/>
      <w:r w:rsidRPr="00930302">
        <w:rPr>
          <w:sz w:val="16"/>
          <w:szCs w:val="16"/>
        </w:rPr>
        <w:t xml:space="preserve">.” United Nations Office for Outer Space Affairs, 17 </w:t>
      </w:r>
      <w:proofErr w:type="spellStart"/>
      <w:r w:rsidRPr="00930302">
        <w:rPr>
          <w:sz w:val="16"/>
          <w:szCs w:val="16"/>
        </w:rPr>
        <w:t>Spet</w:t>
      </w:r>
      <w:proofErr w:type="spellEnd"/>
      <w:r w:rsidRPr="00930302">
        <w:rPr>
          <w:sz w:val="16"/>
          <w:szCs w:val="16"/>
        </w:rPr>
        <w:t>. 2015. Web.</w:t>
      </w:r>
    </w:p>
  </w:footnote>
  <w:footnote w:id="7">
    <w:p w:rsidR="00D36A5D" w:rsidRPr="00930302" w:rsidRDefault="00D36A5D" w:rsidP="00D36A5D">
      <w:pPr>
        <w:pStyle w:val="FootnoteText"/>
        <w:rPr>
          <w:sz w:val="16"/>
          <w:szCs w:val="16"/>
        </w:rPr>
      </w:pPr>
      <w:r>
        <w:rPr>
          <w:rStyle w:val="FootnoteReference"/>
        </w:rPr>
        <w:footnoteRef/>
      </w:r>
      <w:r>
        <w:t xml:space="preserve"> </w:t>
      </w:r>
      <w:proofErr w:type="spellStart"/>
      <w:r w:rsidRPr="00930302">
        <w:rPr>
          <w:sz w:val="16"/>
          <w:szCs w:val="16"/>
        </w:rPr>
        <w:t>Brankin</w:t>
      </w:r>
      <w:proofErr w:type="spellEnd"/>
      <w:r w:rsidRPr="00930302">
        <w:rPr>
          <w:sz w:val="16"/>
          <w:szCs w:val="16"/>
        </w:rPr>
        <w:t xml:space="preserve">, Daria. "United </w:t>
      </w:r>
      <w:proofErr w:type="spellStart"/>
      <w:r w:rsidRPr="00930302">
        <w:rPr>
          <w:sz w:val="16"/>
          <w:szCs w:val="16"/>
        </w:rPr>
        <w:t>NationsOffice</w:t>
      </w:r>
      <w:proofErr w:type="spellEnd"/>
      <w:r w:rsidRPr="00930302">
        <w:rPr>
          <w:sz w:val="16"/>
          <w:szCs w:val="16"/>
        </w:rPr>
        <w:t xml:space="preserve"> for Outer Space Affairs." Unoosa.org. United Nations Office for Outer Space Affairs, 16 June 2016. Web.</w:t>
      </w:r>
    </w:p>
  </w:footnote>
  <w:footnote w:id="8">
    <w:p w:rsidR="00D36A5D" w:rsidRPr="00930302" w:rsidRDefault="00D36A5D" w:rsidP="00D36A5D">
      <w:pPr>
        <w:pStyle w:val="FootnoteText"/>
      </w:pPr>
      <w:r>
        <w:rPr>
          <w:rStyle w:val="FootnoteReference"/>
        </w:rPr>
        <w:footnoteRef/>
      </w:r>
      <w:r>
        <w:t xml:space="preserve"> </w:t>
      </w:r>
      <w:r w:rsidRPr="00930302">
        <w:rPr>
          <w:sz w:val="16"/>
          <w:szCs w:val="16"/>
        </w:rPr>
        <w:t xml:space="preserve">United Nations Office for Outer Space </w:t>
      </w:r>
      <w:proofErr w:type="spellStart"/>
      <w:r w:rsidRPr="00930302">
        <w:rPr>
          <w:sz w:val="16"/>
          <w:szCs w:val="16"/>
        </w:rPr>
        <w:t>Afafirs</w:t>
      </w:r>
      <w:proofErr w:type="spellEnd"/>
      <w:r w:rsidRPr="00930302">
        <w:rPr>
          <w:sz w:val="16"/>
          <w:szCs w:val="16"/>
        </w:rPr>
        <w:t xml:space="preserve">.” United Nations Office for Outer Space Affairs, 17 </w:t>
      </w:r>
      <w:proofErr w:type="spellStart"/>
      <w:r w:rsidRPr="00930302">
        <w:rPr>
          <w:sz w:val="16"/>
          <w:szCs w:val="16"/>
        </w:rPr>
        <w:t>Spet</w:t>
      </w:r>
      <w:proofErr w:type="spellEnd"/>
      <w:r w:rsidRPr="00930302">
        <w:rPr>
          <w:sz w:val="16"/>
          <w:szCs w:val="16"/>
        </w:rPr>
        <w:t>. 2015. Web.</w:t>
      </w:r>
    </w:p>
    <w:p w:rsidR="00D36A5D" w:rsidRDefault="00D36A5D" w:rsidP="00D36A5D">
      <w:pPr>
        <w:pStyle w:val="FootnoteText"/>
      </w:pPr>
    </w:p>
  </w:footnote>
  <w:footnote w:id="9">
    <w:p w:rsidR="00D36A5D" w:rsidRDefault="00D36A5D" w:rsidP="00D36A5D">
      <w:pPr>
        <w:pStyle w:val="FootnoteText"/>
      </w:pPr>
      <w:r>
        <w:rPr>
          <w:rStyle w:val="FootnoteReference"/>
        </w:rPr>
        <w:footnoteRef/>
      </w:r>
      <w:r>
        <w:t xml:space="preserve"> </w:t>
      </w:r>
      <w:r w:rsidRPr="00930302">
        <w:rPr>
          <w:sz w:val="16"/>
          <w:szCs w:val="16"/>
        </w:rPr>
        <w:t xml:space="preserve">Lin, Jeffery, and P. W. Singer. "China's Private Space Industry Prepares To Compete With </w:t>
      </w:r>
      <w:proofErr w:type="spellStart"/>
      <w:r w:rsidRPr="00930302">
        <w:rPr>
          <w:sz w:val="16"/>
          <w:szCs w:val="16"/>
        </w:rPr>
        <w:t>Spacex</w:t>
      </w:r>
      <w:proofErr w:type="spellEnd"/>
      <w:r w:rsidRPr="00930302">
        <w:rPr>
          <w:sz w:val="16"/>
          <w:szCs w:val="16"/>
        </w:rPr>
        <w:t xml:space="preserve"> And Blue Origin." Popsci.com. Popular Science, 7 Oct. 2016. Web.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78B"/>
    <w:rsid w:val="000063B0"/>
    <w:rsid w:val="0000678B"/>
    <w:rsid w:val="0001165F"/>
    <w:rsid w:val="00015851"/>
    <w:rsid w:val="00015AA0"/>
    <w:rsid w:val="00016BE3"/>
    <w:rsid w:val="00022EE6"/>
    <w:rsid w:val="0002687B"/>
    <w:rsid w:val="00046FA6"/>
    <w:rsid w:val="00047AAE"/>
    <w:rsid w:val="00051245"/>
    <w:rsid w:val="00052313"/>
    <w:rsid w:val="00054EC2"/>
    <w:rsid w:val="00055C8C"/>
    <w:rsid w:val="000642CC"/>
    <w:rsid w:val="00064A12"/>
    <w:rsid w:val="000657AD"/>
    <w:rsid w:val="00067746"/>
    <w:rsid w:val="00070579"/>
    <w:rsid w:val="00070A5A"/>
    <w:rsid w:val="00073F2B"/>
    <w:rsid w:val="00074154"/>
    <w:rsid w:val="0007424E"/>
    <w:rsid w:val="00085019"/>
    <w:rsid w:val="00092B35"/>
    <w:rsid w:val="00093DAE"/>
    <w:rsid w:val="000C531D"/>
    <w:rsid w:val="000D0CA1"/>
    <w:rsid w:val="000D39EC"/>
    <w:rsid w:val="000D4ACB"/>
    <w:rsid w:val="000D628D"/>
    <w:rsid w:val="00102245"/>
    <w:rsid w:val="001308D8"/>
    <w:rsid w:val="001356ED"/>
    <w:rsid w:val="00135A70"/>
    <w:rsid w:val="001365CB"/>
    <w:rsid w:val="00143FA9"/>
    <w:rsid w:val="00150D11"/>
    <w:rsid w:val="001725C3"/>
    <w:rsid w:val="00172DBA"/>
    <w:rsid w:val="00192867"/>
    <w:rsid w:val="0019697E"/>
    <w:rsid w:val="001A5533"/>
    <w:rsid w:val="001B4A08"/>
    <w:rsid w:val="001B7AD1"/>
    <w:rsid w:val="001C4604"/>
    <w:rsid w:val="001C5906"/>
    <w:rsid w:val="001D6CF2"/>
    <w:rsid w:val="001E1F94"/>
    <w:rsid w:val="001F06A5"/>
    <w:rsid w:val="001F28E6"/>
    <w:rsid w:val="002118AF"/>
    <w:rsid w:val="00214C24"/>
    <w:rsid w:val="002179A2"/>
    <w:rsid w:val="002234BD"/>
    <w:rsid w:val="0022506A"/>
    <w:rsid w:val="00225BE5"/>
    <w:rsid w:val="00236222"/>
    <w:rsid w:val="00244178"/>
    <w:rsid w:val="002445B8"/>
    <w:rsid w:val="00247A31"/>
    <w:rsid w:val="00250834"/>
    <w:rsid w:val="00252129"/>
    <w:rsid w:val="00252FE4"/>
    <w:rsid w:val="002555F5"/>
    <w:rsid w:val="00265969"/>
    <w:rsid w:val="0027104C"/>
    <w:rsid w:val="00272A80"/>
    <w:rsid w:val="00274335"/>
    <w:rsid w:val="00276C1F"/>
    <w:rsid w:val="00284AB2"/>
    <w:rsid w:val="00286C98"/>
    <w:rsid w:val="00287E5B"/>
    <w:rsid w:val="00290E0D"/>
    <w:rsid w:val="00292E3F"/>
    <w:rsid w:val="002B33ED"/>
    <w:rsid w:val="002B762C"/>
    <w:rsid w:val="002B771E"/>
    <w:rsid w:val="002C2D12"/>
    <w:rsid w:val="002D12B6"/>
    <w:rsid w:val="002D69F8"/>
    <w:rsid w:val="002F4D40"/>
    <w:rsid w:val="00306F06"/>
    <w:rsid w:val="00312A09"/>
    <w:rsid w:val="00322A4D"/>
    <w:rsid w:val="00327329"/>
    <w:rsid w:val="00341B6C"/>
    <w:rsid w:val="0034753C"/>
    <w:rsid w:val="00373FA5"/>
    <w:rsid w:val="003744B4"/>
    <w:rsid w:val="00390FCC"/>
    <w:rsid w:val="00391E9D"/>
    <w:rsid w:val="003A0427"/>
    <w:rsid w:val="003A1A88"/>
    <w:rsid w:val="003A7D75"/>
    <w:rsid w:val="003B175C"/>
    <w:rsid w:val="003C222A"/>
    <w:rsid w:val="003C37FE"/>
    <w:rsid w:val="003D1556"/>
    <w:rsid w:val="003E0A2F"/>
    <w:rsid w:val="003E51C3"/>
    <w:rsid w:val="003E602B"/>
    <w:rsid w:val="004022FE"/>
    <w:rsid w:val="00417FDD"/>
    <w:rsid w:val="004255E5"/>
    <w:rsid w:val="00431A10"/>
    <w:rsid w:val="00431D48"/>
    <w:rsid w:val="00436E5F"/>
    <w:rsid w:val="00437FBC"/>
    <w:rsid w:val="00470AD1"/>
    <w:rsid w:val="00475858"/>
    <w:rsid w:val="004811DD"/>
    <w:rsid w:val="0048340A"/>
    <w:rsid w:val="00485B33"/>
    <w:rsid w:val="00485F7F"/>
    <w:rsid w:val="00490B82"/>
    <w:rsid w:val="004911AD"/>
    <w:rsid w:val="00493285"/>
    <w:rsid w:val="004962DC"/>
    <w:rsid w:val="004A773B"/>
    <w:rsid w:val="004A7CC5"/>
    <w:rsid w:val="004B6BA9"/>
    <w:rsid w:val="004B7871"/>
    <w:rsid w:val="004C3F94"/>
    <w:rsid w:val="004D54D0"/>
    <w:rsid w:val="004F06CF"/>
    <w:rsid w:val="004F665A"/>
    <w:rsid w:val="004F6962"/>
    <w:rsid w:val="004F6CC0"/>
    <w:rsid w:val="00503D40"/>
    <w:rsid w:val="005040DA"/>
    <w:rsid w:val="005128AA"/>
    <w:rsid w:val="00513680"/>
    <w:rsid w:val="00520538"/>
    <w:rsid w:val="00524E20"/>
    <w:rsid w:val="00527919"/>
    <w:rsid w:val="0053380B"/>
    <w:rsid w:val="00534903"/>
    <w:rsid w:val="00552A77"/>
    <w:rsid w:val="00563745"/>
    <w:rsid w:val="00564032"/>
    <w:rsid w:val="00581024"/>
    <w:rsid w:val="005928AC"/>
    <w:rsid w:val="005933A5"/>
    <w:rsid w:val="00595AC4"/>
    <w:rsid w:val="005A22A1"/>
    <w:rsid w:val="005B3F6E"/>
    <w:rsid w:val="005B7ADC"/>
    <w:rsid w:val="005C35FC"/>
    <w:rsid w:val="005D0D3B"/>
    <w:rsid w:val="005D5430"/>
    <w:rsid w:val="005E4043"/>
    <w:rsid w:val="005F12C3"/>
    <w:rsid w:val="005F7C17"/>
    <w:rsid w:val="00601064"/>
    <w:rsid w:val="00603E35"/>
    <w:rsid w:val="00605817"/>
    <w:rsid w:val="006115C5"/>
    <w:rsid w:val="006174CF"/>
    <w:rsid w:val="0062373C"/>
    <w:rsid w:val="00625D61"/>
    <w:rsid w:val="006265DD"/>
    <w:rsid w:val="006338E6"/>
    <w:rsid w:val="0063744B"/>
    <w:rsid w:val="00637B7D"/>
    <w:rsid w:val="00652D2A"/>
    <w:rsid w:val="0065567D"/>
    <w:rsid w:val="00671BC7"/>
    <w:rsid w:val="00673E05"/>
    <w:rsid w:val="00680DB4"/>
    <w:rsid w:val="00687EAA"/>
    <w:rsid w:val="00691363"/>
    <w:rsid w:val="006922C1"/>
    <w:rsid w:val="006A1BC3"/>
    <w:rsid w:val="006A4040"/>
    <w:rsid w:val="006A57F2"/>
    <w:rsid w:val="006A5FFA"/>
    <w:rsid w:val="006B0346"/>
    <w:rsid w:val="006B0D10"/>
    <w:rsid w:val="006B3322"/>
    <w:rsid w:val="006B5E56"/>
    <w:rsid w:val="006C31A8"/>
    <w:rsid w:val="006C6F33"/>
    <w:rsid w:val="006D250C"/>
    <w:rsid w:val="006F233A"/>
    <w:rsid w:val="006F4B83"/>
    <w:rsid w:val="006F6CA6"/>
    <w:rsid w:val="00707006"/>
    <w:rsid w:val="0071730B"/>
    <w:rsid w:val="0072585F"/>
    <w:rsid w:val="0073174D"/>
    <w:rsid w:val="00732719"/>
    <w:rsid w:val="00736FAB"/>
    <w:rsid w:val="00753F5E"/>
    <w:rsid w:val="00757D60"/>
    <w:rsid w:val="00772C58"/>
    <w:rsid w:val="00784ED8"/>
    <w:rsid w:val="007A2B44"/>
    <w:rsid w:val="007A657F"/>
    <w:rsid w:val="007C0F93"/>
    <w:rsid w:val="007C3CA9"/>
    <w:rsid w:val="007C3FFF"/>
    <w:rsid w:val="007D0361"/>
    <w:rsid w:val="007D6417"/>
    <w:rsid w:val="007E6933"/>
    <w:rsid w:val="008079B8"/>
    <w:rsid w:val="0081050E"/>
    <w:rsid w:val="00814842"/>
    <w:rsid w:val="00815444"/>
    <w:rsid w:val="008178C2"/>
    <w:rsid w:val="00823DF3"/>
    <w:rsid w:val="00830F4E"/>
    <w:rsid w:val="0083298C"/>
    <w:rsid w:val="00846DED"/>
    <w:rsid w:val="0085078E"/>
    <w:rsid w:val="00853F51"/>
    <w:rsid w:val="00866C4E"/>
    <w:rsid w:val="00870DE3"/>
    <w:rsid w:val="00875877"/>
    <w:rsid w:val="00890DAC"/>
    <w:rsid w:val="00893DBA"/>
    <w:rsid w:val="008B001D"/>
    <w:rsid w:val="008B00CD"/>
    <w:rsid w:val="008B4891"/>
    <w:rsid w:val="008C6A15"/>
    <w:rsid w:val="008D0737"/>
    <w:rsid w:val="008D1951"/>
    <w:rsid w:val="008D33EB"/>
    <w:rsid w:val="008D4F23"/>
    <w:rsid w:val="008D6835"/>
    <w:rsid w:val="008D7168"/>
    <w:rsid w:val="008E117D"/>
    <w:rsid w:val="008F1837"/>
    <w:rsid w:val="008F2EF2"/>
    <w:rsid w:val="008F3770"/>
    <w:rsid w:val="008F3E09"/>
    <w:rsid w:val="00913834"/>
    <w:rsid w:val="009143EB"/>
    <w:rsid w:val="009220E7"/>
    <w:rsid w:val="00924474"/>
    <w:rsid w:val="009263ED"/>
    <w:rsid w:val="009315B0"/>
    <w:rsid w:val="0093215D"/>
    <w:rsid w:val="009355B8"/>
    <w:rsid w:val="00937C60"/>
    <w:rsid w:val="00940D29"/>
    <w:rsid w:val="009417C3"/>
    <w:rsid w:val="009469C3"/>
    <w:rsid w:val="00953EA0"/>
    <w:rsid w:val="00961AD4"/>
    <w:rsid w:val="00965180"/>
    <w:rsid w:val="009803F5"/>
    <w:rsid w:val="009811C0"/>
    <w:rsid w:val="009938A5"/>
    <w:rsid w:val="009A26FD"/>
    <w:rsid w:val="009A3B34"/>
    <w:rsid w:val="009D3FC0"/>
    <w:rsid w:val="009D6717"/>
    <w:rsid w:val="009E5FC1"/>
    <w:rsid w:val="009E61A5"/>
    <w:rsid w:val="009F0BB5"/>
    <w:rsid w:val="009F5B11"/>
    <w:rsid w:val="00A02135"/>
    <w:rsid w:val="00A06A83"/>
    <w:rsid w:val="00A22D4D"/>
    <w:rsid w:val="00A23E5B"/>
    <w:rsid w:val="00A2616E"/>
    <w:rsid w:val="00A3455A"/>
    <w:rsid w:val="00A357E8"/>
    <w:rsid w:val="00A412E7"/>
    <w:rsid w:val="00A42860"/>
    <w:rsid w:val="00A46ECF"/>
    <w:rsid w:val="00A52087"/>
    <w:rsid w:val="00A57750"/>
    <w:rsid w:val="00A6139E"/>
    <w:rsid w:val="00A73CCB"/>
    <w:rsid w:val="00A85D17"/>
    <w:rsid w:val="00A955B1"/>
    <w:rsid w:val="00A96900"/>
    <w:rsid w:val="00A97C4F"/>
    <w:rsid w:val="00AA41AB"/>
    <w:rsid w:val="00AB2EC3"/>
    <w:rsid w:val="00AC36BF"/>
    <w:rsid w:val="00AC7FD7"/>
    <w:rsid w:val="00AD0488"/>
    <w:rsid w:val="00AD4711"/>
    <w:rsid w:val="00AD53E4"/>
    <w:rsid w:val="00AE782D"/>
    <w:rsid w:val="00AF072F"/>
    <w:rsid w:val="00AF0CFB"/>
    <w:rsid w:val="00AF2AAF"/>
    <w:rsid w:val="00AF2BA2"/>
    <w:rsid w:val="00AF687F"/>
    <w:rsid w:val="00B0121C"/>
    <w:rsid w:val="00B02138"/>
    <w:rsid w:val="00B02E4B"/>
    <w:rsid w:val="00B0748A"/>
    <w:rsid w:val="00B077E2"/>
    <w:rsid w:val="00B121CA"/>
    <w:rsid w:val="00B218A8"/>
    <w:rsid w:val="00B268E2"/>
    <w:rsid w:val="00B2784A"/>
    <w:rsid w:val="00B36F5C"/>
    <w:rsid w:val="00B370F3"/>
    <w:rsid w:val="00B46BC2"/>
    <w:rsid w:val="00B53871"/>
    <w:rsid w:val="00B55917"/>
    <w:rsid w:val="00B60718"/>
    <w:rsid w:val="00B630AB"/>
    <w:rsid w:val="00B632F5"/>
    <w:rsid w:val="00B63B4E"/>
    <w:rsid w:val="00B65F3E"/>
    <w:rsid w:val="00B677E2"/>
    <w:rsid w:val="00B81D3B"/>
    <w:rsid w:val="00B82176"/>
    <w:rsid w:val="00B8401F"/>
    <w:rsid w:val="00B845B3"/>
    <w:rsid w:val="00B84E87"/>
    <w:rsid w:val="00B860C2"/>
    <w:rsid w:val="00B8648E"/>
    <w:rsid w:val="00B86741"/>
    <w:rsid w:val="00B94B84"/>
    <w:rsid w:val="00B95B1F"/>
    <w:rsid w:val="00BA0E47"/>
    <w:rsid w:val="00BA0F15"/>
    <w:rsid w:val="00BA2ECB"/>
    <w:rsid w:val="00BA3C84"/>
    <w:rsid w:val="00BB008A"/>
    <w:rsid w:val="00BB6A38"/>
    <w:rsid w:val="00BB7D48"/>
    <w:rsid w:val="00BB7DDC"/>
    <w:rsid w:val="00BC2D47"/>
    <w:rsid w:val="00BC3BB1"/>
    <w:rsid w:val="00BC4ABF"/>
    <w:rsid w:val="00BC672D"/>
    <w:rsid w:val="00BC72E8"/>
    <w:rsid w:val="00BD60D2"/>
    <w:rsid w:val="00BD6924"/>
    <w:rsid w:val="00BE234F"/>
    <w:rsid w:val="00BE3A80"/>
    <w:rsid w:val="00BF543A"/>
    <w:rsid w:val="00C0447C"/>
    <w:rsid w:val="00C04B7F"/>
    <w:rsid w:val="00C077B1"/>
    <w:rsid w:val="00C23758"/>
    <w:rsid w:val="00C309DF"/>
    <w:rsid w:val="00C30E92"/>
    <w:rsid w:val="00C32594"/>
    <w:rsid w:val="00C32A2E"/>
    <w:rsid w:val="00C3409D"/>
    <w:rsid w:val="00C35DDF"/>
    <w:rsid w:val="00C4470F"/>
    <w:rsid w:val="00C5256E"/>
    <w:rsid w:val="00C917A6"/>
    <w:rsid w:val="00C94763"/>
    <w:rsid w:val="00C94DCD"/>
    <w:rsid w:val="00C95435"/>
    <w:rsid w:val="00C96716"/>
    <w:rsid w:val="00CA24C6"/>
    <w:rsid w:val="00CA2CE2"/>
    <w:rsid w:val="00CA3370"/>
    <w:rsid w:val="00CB02AD"/>
    <w:rsid w:val="00CB28F0"/>
    <w:rsid w:val="00CB61FE"/>
    <w:rsid w:val="00CC2569"/>
    <w:rsid w:val="00CC789B"/>
    <w:rsid w:val="00CD027D"/>
    <w:rsid w:val="00CD0760"/>
    <w:rsid w:val="00CD1778"/>
    <w:rsid w:val="00CD61FF"/>
    <w:rsid w:val="00CE6010"/>
    <w:rsid w:val="00D04545"/>
    <w:rsid w:val="00D05FC3"/>
    <w:rsid w:val="00D0799A"/>
    <w:rsid w:val="00D131BF"/>
    <w:rsid w:val="00D23145"/>
    <w:rsid w:val="00D356C7"/>
    <w:rsid w:val="00D36A5D"/>
    <w:rsid w:val="00D42C95"/>
    <w:rsid w:val="00D50A7E"/>
    <w:rsid w:val="00D5230F"/>
    <w:rsid w:val="00D528B1"/>
    <w:rsid w:val="00D61578"/>
    <w:rsid w:val="00D637D5"/>
    <w:rsid w:val="00D678A4"/>
    <w:rsid w:val="00D70C26"/>
    <w:rsid w:val="00D75454"/>
    <w:rsid w:val="00D77AE3"/>
    <w:rsid w:val="00D923E7"/>
    <w:rsid w:val="00DB0B91"/>
    <w:rsid w:val="00DB1B48"/>
    <w:rsid w:val="00DB41DB"/>
    <w:rsid w:val="00DB5605"/>
    <w:rsid w:val="00DB6A42"/>
    <w:rsid w:val="00DC5262"/>
    <w:rsid w:val="00DD5E74"/>
    <w:rsid w:val="00DD77EF"/>
    <w:rsid w:val="00DE0D67"/>
    <w:rsid w:val="00DE1F95"/>
    <w:rsid w:val="00DE3E3F"/>
    <w:rsid w:val="00DE4693"/>
    <w:rsid w:val="00DE78C9"/>
    <w:rsid w:val="00DF484B"/>
    <w:rsid w:val="00DF4E4C"/>
    <w:rsid w:val="00DF6FF3"/>
    <w:rsid w:val="00DF76D9"/>
    <w:rsid w:val="00E02946"/>
    <w:rsid w:val="00E0743A"/>
    <w:rsid w:val="00E11BE7"/>
    <w:rsid w:val="00E12FC9"/>
    <w:rsid w:val="00E218F9"/>
    <w:rsid w:val="00E31A00"/>
    <w:rsid w:val="00E43EF4"/>
    <w:rsid w:val="00E445C6"/>
    <w:rsid w:val="00E47D17"/>
    <w:rsid w:val="00E5204F"/>
    <w:rsid w:val="00E53C62"/>
    <w:rsid w:val="00E60802"/>
    <w:rsid w:val="00E64759"/>
    <w:rsid w:val="00E713EC"/>
    <w:rsid w:val="00E73CB9"/>
    <w:rsid w:val="00E74F77"/>
    <w:rsid w:val="00E76EE7"/>
    <w:rsid w:val="00EA10FE"/>
    <w:rsid w:val="00EA7E1B"/>
    <w:rsid w:val="00EB292E"/>
    <w:rsid w:val="00EB4459"/>
    <w:rsid w:val="00EC43AD"/>
    <w:rsid w:val="00EC5473"/>
    <w:rsid w:val="00EC5ED5"/>
    <w:rsid w:val="00ED17DC"/>
    <w:rsid w:val="00ED3FD4"/>
    <w:rsid w:val="00EE2509"/>
    <w:rsid w:val="00EE54BD"/>
    <w:rsid w:val="00EE65A6"/>
    <w:rsid w:val="00EE72B2"/>
    <w:rsid w:val="00EF46B0"/>
    <w:rsid w:val="00EF5FB6"/>
    <w:rsid w:val="00EF6AC3"/>
    <w:rsid w:val="00F029B4"/>
    <w:rsid w:val="00F03B33"/>
    <w:rsid w:val="00F066D3"/>
    <w:rsid w:val="00F07E66"/>
    <w:rsid w:val="00F1202B"/>
    <w:rsid w:val="00F155D2"/>
    <w:rsid w:val="00F22A80"/>
    <w:rsid w:val="00F415B1"/>
    <w:rsid w:val="00F440BB"/>
    <w:rsid w:val="00F66718"/>
    <w:rsid w:val="00F7284E"/>
    <w:rsid w:val="00F7523C"/>
    <w:rsid w:val="00F76795"/>
    <w:rsid w:val="00F81644"/>
    <w:rsid w:val="00F85590"/>
    <w:rsid w:val="00F86DEC"/>
    <w:rsid w:val="00F90380"/>
    <w:rsid w:val="00F916F8"/>
    <w:rsid w:val="00F942DF"/>
    <w:rsid w:val="00FA721C"/>
    <w:rsid w:val="00FB0A0F"/>
    <w:rsid w:val="00FB15A6"/>
    <w:rsid w:val="00FB4BAE"/>
    <w:rsid w:val="00FC0060"/>
    <w:rsid w:val="00FD0AB1"/>
    <w:rsid w:val="00FD180B"/>
    <w:rsid w:val="00FD5340"/>
    <w:rsid w:val="00FD58EE"/>
    <w:rsid w:val="00FF143A"/>
    <w:rsid w:val="00FF289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A68C5-797F-4B25-9CA6-9BF23F5D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8B"/>
    <w:pPr>
      <w:widowControl w:val="0"/>
      <w:suppressAutoHyphens/>
      <w:spacing w:after="0" w:line="240" w:lineRule="auto"/>
    </w:pPr>
    <w:rPr>
      <w:rFonts w:ascii="Verdana" w:eastAsia="Arial Unicode MS" w:hAnsi="Verdana" w:cs="Times New Roman"/>
      <w:sz w:val="20"/>
      <w:szCs w:val="24"/>
      <w:lang w:val="en-US"/>
    </w:rPr>
  </w:style>
  <w:style w:type="paragraph" w:styleId="Heading1">
    <w:name w:val="heading 1"/>
    <w:basedOn w:val="Normal"/>
    <w:next w:val="Normal"/>
    <w:link w:val="Heading1Char"/>
    <w:uiPriority w:val="9"/>
    <w:qFormat/>
    <w:rsid w:val="007D6417"/>
    <w:pPr>
      <w:keepNext/>
      <w:keepLines/>
      <w:widowControl/>
      <w:suppressAutoHyphens w:val="0"/>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78B"/>
    <w:rPr>
      <w:color w:val="0563C1" w:themeColor="hyperlink"/>
      <w:u w:val="single"/>
    </w:rPr>
  </w:style>
  <w:style w:type="character" w:customStyle="1" w:styleId="apple-converted-space">
    <w:name w:val="apple-converted-space"/>
    <w:basedOn w:val="DefaultParagraphFont"/>
    <w:rsid w:val="007D6417"/>
  </w:style>
  <w:style w:type="character" w:customStyle="1" w:styleId="Heading1Char">
    <w:name w:val="Heading 1 Char"/>
    <w:basedOn w:val="DefaultParagraphFont"/>
    <w:link w:val="Heading1"/>
    <w:uiPriority w:val="9"/>
    <w:rsid w:val="007D6417"/>
    <w:rPr>
      <w:rFonts w:asciiTheme="majorHAnsi" w:eastAsiaTheme="majorEastAsia" w:hAnsiTheme="majorHAnsi" w:cstheme="majorBidi"/>
      <w:color w:val="2E74B5" w:themeColor="accent1" w:themeShade="BF"/>
      <w:sz w:val="32"/>
      <w:szCs w:val="32"/>
      <w:lang w:val="en-US"/>
    </w:rPr>
  </w:style>
  <w:style w:type="paragraph" w:styleId="FootnoteText">
    <w:name w:val="footnote text"/>
    <w:basedOn w:val="Normal"/>
    <w:link w:val="FootnoteTextChar"/>
    <w:uiPriority w:val="99"/>
    <w:semiHidden/>
    <w:unhideWhenUsed/>
    <w:rsid w:val="007D6417"/>
    <w:rPr>
      <w:szCs w:val="20"/>
    </w:rPr>
  </w:style>
  <w:style w:type="character" w:customStyle="1" w:styleId="FootnoteTextChar">
    <w:name w:val="Footnote Text Char"/>
    <w:basedOn w:val="DefaultParagraphFont"/>
    <w:link w:val="FootnoteText"/>
    <w:uiPriority w:val="99"/>
    <w:semiHidden/>
    <w:rsid w:val="007D6417"/>
    <w:rPr>
      <w:rFonts w:ascii="Verdana" w:eastAsia="Arial Unicode MS" w:hAnsi="Verdana" w:cs="Times New Roman"/>
      <w:sz w:val="20"/>
      <w:szCs w:val="20"/>
      <w:lang w:val="en-US"/>
    </w:rPr>
  </w:style>
  <w:style w:type="character" w:styleId="FootnoteReference">
    <w:name w:val="footnote reference"/>
    <w:basedOn w:val="DefaultParagraphFont"/>
    <w:uiPriority w:val="99"/>
    <w:semiHidden/>
    <w:unhideWhenUsed/>
    <w:rsid w:val="007D6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724822">
      <w:bodyDiv w:val="1"/>
      <w:marLeft w:val="0"/>
      <w:marRight w:val="0"/>
      <w:marTop w:val="0"/>
      <w:marBottom w:val="0"/>
      <w:divBdr>
        <w:top w:val="none" w:sz="0" w:space="0" w:color="auto"/>
        <w:left w:val="none" w:sz="0" w:space="0" w:color="auto"/>
        <w:bottom w:val="none" w:sz="0" w:space="0" w:color="auto"/>
        <w:right w:val="none" w:sz="0" w:space="0" w:color="auto"/>
      </w:divBdr>
      <w:divsChild>
        <w:div w:id="662709838">
          <w:marLeft w:val="600"/>
          <w:marRight w:val="0"/>
          <w:marTop w:val="0"/>
          <w:marBottom w:val="0"/>
          <w:divBdr>
            <w:top w:val="none" w:sz="0" w:space="0" w:color="auto"/>
            <w:left w:val="none" w:sz="0" w:space="0" w:color="auto"/>
            <w:bottom w:val="none" w:sz="0" w:space="0" w:color="auto"/>
            <w:right w:val="none" w:sz="0" w:space="0" w:color="auto"/>
          </w:divBdr>
        </w:div>
        <w:div w:id="262733840">
          <w:marLeft w:val="600"/>
          <w:marRight w:val="0"/>
          <w:marTop w:val="0"/>
          <w:marBottom w:val="0"/>
          <w:divBdr>
            <w:top w:val="none" w:sz="0" w:space="0" w:color="auto"/>
            <w:left w:val="none" w:sz="0" w:space="0" w:color="auto"/>
            <w:bottom w:val="none" w:sz="0" w:space="0" w:color="auto"/>
            <w:right w:val="none" w:sz="0" w:space="0" w:color="auto"/>
          </w:divBdr>
        </w:div>
        <w:div w:id="1736388818">
          <w:marLeft w:val="600"/>
          <w:marRight w:val="0"/>
          <w:marTop w:val="0"/>
          <w:marBottom w:val="0"/>
          <w:divBdr>
            <w:top w:val="none" w:sz="0" w:space="0" w:color="auto"/>
            <w:left w:val="none" w:sz="0" w:space="0" w:color="auto"/>
            <w:bottom w:val="none" w:sz="0" w:space="0" w:color="auto"/>
            <w:right w:val="none" w:sz="0" w:space="0" w:color="auto"/>
          </w:divBdr>
        </w:div>
        <w:div w:id="2070420775">
          <w:marLeft w:val="600"/>
          <w:marRight w:val="0"/>
          <w:marTop w:val="0"/>
          <w:marBottom w:val="0"/>
          <w:divBdr>
            <w:top w:val="none" w:sz="0" w:space="0" w:color="auto"/>
            <w:left w:val="none" w:sz="0" w:space="0" w:color="auto"/>
            <w:bottom w:val="none" w:sz="0" w:space="0" w:color="auto"/>
            <w:right w:val="none" w:sz="0" w:space="0" w:color="auto"/>
          </w:divBdr>
        </w:div>
        <w:div w:id="1746488344">
          <w:marLeft w:val="600"/>
          <w:marRight w:val="0"/>
          <w:marTop w:val="0"/>
          <w:marBottom w:val="0"/>
          <w:divBdr>
            <w:top w:val="none" w:sz="0" w:space="0" w:color="auto"/>
            <w:left w:val="none" w:sz="0" w:space="0" w:color="auto"/>
            <w:bottom w:val="none" w:sz="0" w:space="0" w:color="auto"/>
            <w:right w:val="none" w:sz="0" w:space="0" w:color="auto"/>
          </w:divBdr>
        </w:div>
      </w:divsChild>
    </w:div>
    <w:div w:id="1624457071">
      <w:bodyDiv w:val="1"/>
      <w:marLeft w:val="0"/>
      <w:marRight w:val="0"/>
      <w:marTop w:val="0"/>
      <w:marBottom w:val="0"/>
      <w:divBdr>
        <w:top w:val="none" w:sz="0" w:space="0" w:color="auto"/>
        <w:left w:val="none" w:sz="0" w:space="0" w:color="auto"/>
        <w:bottom w:val="none" w:sz="0" w:space="0" w:color="auto"/>
        <w:right w:val="none" w:sz="0" w:space="0" w:color="auto"/>
      </w:divBdr>
      <w:divsChild>
        <w:div w:id="1943567254">
          <w:marLeft w:val="600"/>
          <w:marRight w:val="0"/>
          <w:marTop w:val="0"/>
          <w:marBottom w:val="0"/>
          <w:divBdr>
            <w:top w:val="none" w:sz="0" w:space="0" w:color="auto"/>
            <w:left w:val="none" w:sz="0" w:space="0" w:color="auto"/>
            <w:bottom w:val="none" w:sz="0" w:space="0" w:color="auto"/>
            <w:right w:val="none" w:sz="0" w:space="0" w:color="auto"/>
          </w:divBdr>
        </w:div>
        <w:div w:id="1189830981">
          <w:marLeft w:val="600"/>
          <w:marRight w:val="0"/>
          <w:marTop w:val="0"/>
          <w:marBottom w:val="0"/>
          <w:divBdr>
            <w:top w:val="none" w:sz="0" w:space="0" w:color="auto"/>
            <w:left w:val="none" w:sz="0" w:space="0" w:color="auto"/>
            <w:bottom w:val="none" w:sz="0" w:space="0" w:color="auto"/>
            <w:right w:val="none" w:sz="0" w:space="0" w:color="auto"/>
          </w:divBdr>
        </w:div>
        <w:div w:id="1260332051">
          <w:marLeft w:val="600"/>
          <w:marRight w:val="0"/>
          <w:marTop w:val="0"/>
          <w:marBottom w:val="0"/>
          <w:divBdr>
            <w:top w:val="none" w:sz="0" w:space="0" w:color="auto"/>
            <w:left w:val="none" w:sz="0" w:space="0" w:color="auto"/>
            <w:bottom w:val="none" w:sz="0" w:space="0" w:color="auto"/>
            <w:right w:val="none" w:sz="0" w:space="0" w:color="auto"/>
          </w:divBdr>
        </w:div>
        <w:div w:id="1909879793">
          <w:marLeft w:val="600"/>
          <w:marRight w:val="0"/>
          <w:marTop w:val="0"/>
          <w:marBottom w:val="0"/>
          <w:divBdr>
            <w:top w:val="none" w:sz="0" w:space="0" w:color="auto"/>
            <w:left w:val="none" w:sz="0" w:space="0" w:color="auto"/>
            <w:bottom w:val="none" w:sz="0" w:space="0" w:color="auto"/>
            <w:right w:val="none" w:sz="0" w:space="0" w:color="auto"/>
          </w:divBdr>
        </w:div>
        <w:div w:id="28751462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4D76A-0660-4C86-9DDC-4620A91B1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Imaan Mulji</dc:creator>
  <cp:keywords/>
  <dc:description/>
  <cp:lastModifiedBy>Kitty Qu</cp:lastModifiedBy>
  <cp:revision>2</cp:revision>
  <dcterms:created xsi:type="dcterms:W3CDTF">2016-11-11T04:47:00Z</dcterms:created>
  <dcterms:modified xsi:type="dcterms:W3CDTF">2016-11-11T04:47:00Z</dcterms:modified>
</cp:coreProperties>
</file>