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Felipe A Caldera</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Ludovit Cernak</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American Nicaraguan School</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Czechoslovakia, 1990</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Secondary Schools United Nations Symposium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ab/>
        <w:t xml:space="preserve">The velvet revolution liberated us from the grasp of communism towards a more democratic path where multiple parties will be taken into account and the choices will be made by the people. Due to the rapid transition from the communist rule to democracy, Czechoslovakia still </w:t>
      </w:r>
      <w:commentRangeStart w:id="0"/>
      <w:r w:rsidDel="00000000" w:rsidR="00000000" w:rsidRPr="00000000">
        <w:rPr>
          <w:rFonts w:ascii="Times New Roman" w:cs="Times New Roman" w:eastAsia="Times New Roman" w:hAnsi="Times New Roman"/>
          <w:color w:val="222222"/>
          <w:sz w:val="24"/>
          <w:szCs w:val="24"/>
          <w:highlight w:val="white"/>
          <w:rtl w:val="0"/>
        </w:rPr>
        <w:t xml:space="preserve">had</w:t>
      </w:r>
      <w:commentRangeEnd w:id="0"/>
      <w:r w:rsidDel="00000000" w:rsidR="00000000" w:rsidRPr="00000000">
        <w:commentReference w:id="0"/>
      </w:r>
      <w:r w:rsidDel="00000000" w:rsidR="00000000" w:rsidRPr="00000000">
        <w:rPr>
          <w:rFonts w:ascii="Times New Roman" w:cs="Times New Roman" w:eastAsia="Times New Roman" w:hAnsi="Times New Roman"/>
          <w:color w:val="222222"/>
          <w:sz w:val="24"/>
          <w:szCs w:val="24"/>
          <w:highlight w:val="white"/>
          <w:rtl w:val="0"/>
        </w:rPr>
        <w:t xml:space="preserve"> a great portion of the population supporting the communist party, but it </w:t>
      </w:r>
      <w:r w:rsidDel="00000000" w:rsidR="00000000" w:rsidRPr="00000000">
        <w:rPr>
          <w:rFonts w:ascii="Times New Roman" w:cs="Times New Roman" w:eastAsia="Times New Roman" w:hAnsi="Times New Roman"/>
          <w:color w:val="222222"/>
          <w:sz w:val="24"/>
          <w:szCs w:val="24"/>
          <w:highlight w:val="white"/>
          <w:rtl w:val="0"/>
        </w:rPr>
        <w:t xml:space="preserve">would</w:t>
      </w:r>
      <w:r w:rsidDel="00000000" w:rsidR="00000000" w:rsidRPr="00000000">
        <w:rPr>
          <w:rFonts w:ascii="Times New Roman" w:cs="Times New Roman" w:eastAsia="Times New Roman" w:hAnsi="Times New Roman"/>
          <w:color w:val="222222"/>
          <w:sz w:val="24"/>
          <w:szCs w:val="24"/>
          <w:highlight w:val="white"/>
          <w:rtl w:val="0"/>
        </w:rPr>
        <w:t xml:space="preserve"> not have won due to the rise of the Civic Form under </w:t>
      </w:r>
      <w:commentRangeStart w:id="1"/>
      <w:r w:rsidDel="00000000" w:rsidR="00000000" w:rsidRPr="00000000">
        <w:rPr>
          <w:rFonts w:ascii="Times New Roman" w:cs="Times New Roman" w:eastAsia="Times New Roman" w:hAnsi="Times New Roman"/>
          <w:color w:val="222222"/>
          <w:sz w:val="24"/>
          <w:szCs w:val="24"/>
          <w:highlight w:val="white"/>
          <w:rtl w:val="0"/>
        </w:rPr>
        <w:t xml:space="preserve">Havel</w:t>
      </w:r>
      <w:commentRangeEnd w:id="1"/>
      <w:r w:rsidDel="00000000" w:rsidR="00000000" w:rsidRPr="00000000">
        <w:commentReference w:id="1"/>
      </w:r>
      <w:r w:rsidDel="00000000" w:rsidR="00000000" w:rsidRPr="00000000">
        <w:rPr>
          <w:rFonts w:ascii="Times New Roman" w:cs="Times New Roman" w:eastAsia="Times New Roman" w:hAnsi="Times New Roman"/>
          <w:color w:val="222222"/>
          <w:sz w:val="24"/>
          <w:szCs w:val="24"/>
          <w:highlight w:val="white"/>
          <w:rtl w:val="0"/>
        </w:rPr>
        <w:t xml:space="preserve">. The Civic Forum and its slovak equivalent Public Against Violence both had the objective of establishing a strong democracy for the future of the newly free Czechoslovakia.</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It must not be forgotten the growing tensions between the Czechs and the Slavs due to them being the two major ethnic groups in the nation because of the migration of Germans in the </w:t>
      </w:r>
      <w:r w:rsidDel="00000000" w:rsidR="00000000" w:rsidRPr="00000000">
        <w:rPr>
          <w:rFonts w:ascii="Times New Roman" w:cs="Times New Roman" w:eastAsia="Times New Roman" w:hAnsi="Times New Roman"/>
          <w:color w:val="222222"/>
          <w:sz w:val="24"/>
          <w:szCs w:val="24"/>
          <w:highlight w:val="white"/>
          <w:rtl w:val="0"/>
        </w:rPr>
        <w:t xml:space="preserve">Sudetenland</w:t>
      </w:r>
      <w:r w:rsidDel="00000000" w:rsidR="00000000" w:rsidRPr="00000000">
        <w:rPr>
          <w:rFonts w:ascii="Times New Roman" w:cs="Times New Roman" w:eastAsia="Times New Roman" w:hAnsi="Times New Roman"/>
          <w:color w:val="222222"/>
          <w:sz w:val="24"/>
          <w:szCs w:val="24"/>
          <w:highlight w:val="white"/>
          <w:rtl w:val="0"/>
        </w:rPr>
        <w:t xml:space="preserve">. The tensions are dividing the country to the point that as history taught us would lead to the separation of Czechoslovakia into Czechia and Slovakia.</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All these changes and transitions are the ones that would be seen in the committee due to its presence in 1990 when the transition was being made and the feeling of liberation was still fresh in the minds of the people.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ab/>
        <w:t xml:space="preserve">Ludovit </w:t>
      </w:r>
      <w:r w:rsidDel="00000000" w:rsidR="00000000" w:rsidRPr="00000000">
        <w:rPr>
          <w:rFonts w:ascii="Times New Roman" w:cs="Times New Roman" w:eastAsia="Times New Roman" w:hAnsi="Times New Roman"/>
          <w:color w:val="222222"/>
          <w:sz w:val="24"/>
          <w:szCs w:val="24"/>
          <w:highlight w:val="white"/>
          <w:rtl w:val="0"/>
        </w:rPr>
        <w:t xml:space="preserve">Cernak</w:t>
      </w:r>
      <w:r w:rsidDel="00000000" w:rsidR="00000000" w:rsidRPr="00000000">
        <w:rPr>
          <w:rFonts w:ascii="Times New Roman" w:cs="Times New Roman" w:eastAsia="Times New Roman" w:hAnsi="Times New Roman"/>
          <w:color w:val="222222"/>
          <w:sz w:val="24"/>
          <w:szCs w:val="24"/>
          <w:highlight w:val="white"/>
          <w:rtl w:val="0"/>
        </w:rPr>
        <w:t xml:space="preserve">’s first characteristic that </w:t>
      </w:r>
      <w:r w:rsidDel="00000000" w:rsidR="00000000" w:rsidRPr="00000000">
        <w:rPr>
          <w:rFonts w:ascii="Times New Roman" w:cs="Times New Roman" w:eastAsia="Times New Roman" w:hAnsi="Times New Roman"/>
          <w:color w:val="222222"/>
          <w:sz w:val="24"/>
          <w:szCs w:val="24"/>
          <w:highlight w:val="white"/>
          <w:rtl w:val="0"/>
        </w:rPr>
        <w:t xml:space="preserve">need</w:t>
      </w:r>
      <w:r w:rsidDel="00000000" w:rsidR="00000000" w:rsidRPr="00000000">
        <w:rPr>
          <w:rFonts w:ascii="Times New Roman" w:cs="Times New Roman" w:eastAsia="Times New Roman" w:hAnsi="Times New Roman"/>
          <w:color w:val="222222"/>
          <w:sz w:val="24"/>
          <w:szCs w:val="24"/>
          <w:highlight w:val="white"/>
          <w:rtl w:val="0"/>
        </w:rPr>
        <w:t xml:space="preserve">s to be recognized in this committee is that he is a Slav. Being a </w:t>
      </w:r>
      <w:r w:rsidDel="00000000" w:rsidR="00000000" w:rsidRPr="00000000">
        <w:rPr>
          <w:rFonts w:ascii="Times New Roman" w:cs="Times New Roman" w:eastAsia="Times New Roman" w:hAnsi="Times New Roman"/>
          <w:color w:val="222222"/>
          <w:sz w:val="24"/>
          <w:szCs w:val="24"/>
          <w:highlight w:val="white"/>
          <w:rtl w:val="0"/>
        </w:rPr>
        <w:t xml:space="preserve">Slav</w:t>
      </w:r>
      <w:r w:rsidDel="00000000" w:rsidR="00000000" w:rsidRPr="00000000">
        <w:rPr>
          <w:rFonts w:ascii="Times New Roman" w:cs="Times New Roman" w:eastAsia="Times New Roman" w:hAnsi="Times New Roman"/>
          <w:color w:val="222222"/>
          <w:sz w:val="24"/>
          <w:szCs w:val="24"/>
          <w:highlight w:val="white"/>
          <w:rtl w:val="0"/>
        </w:rPr>
        <w:t xml:space="preserve"> and being later named the Minister of the Economy for Slovakia shows that he favors the democratic path of the party for Public Against Violence.</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Cernak is also a businessman showing that he </w:t>
      </w:r>
      <w:r w:rsidDel="00000000" w:rsidR="00000000" w:rsidRPr="00000000">
        <w:rPr>
          <w:rFonts w:ascii="Times New Roman" w:cs="Times New Roman" w:eastAsia="Times New Roman" w:hAnsi="Times New Roman"/>
          <w:color w:val="222222"/>
          <w:sz w:val="24"/>
          <w:szCs w:val="24"/>
          <w:highlight w:val="white"/>
          <w:rtl w:val="0"/>
        </w:rPr>
        <w:t xml:space="preserve">favor</w:t>
      </w:r>
      <w:r w:rsidDel="00000000" w:rsidR="00000000" w:rsidRPr="00000000">
        <w:rPr>
          <w:rFonts w:ascii="Times New Roman" w:cs="Times New Roman" w:eastAsia="Times New Roman" w:hAnsi="Times New Roman"/>
          <w:color w:val="222222"/>
          <w:sz w:val="24"/>
          <w:szCs w:val="24"/>
          <w:highlight w:val="white"/>
          <w:rtl w:val="0"/>
        </w:rPr>
        <w:t xml:space="preserve">s a more competitive and capitalistic motion where he can strive and succeed. This also refers to his alignment towards democracy during the P</w:t>
      </w:r>
      <w:r w:rsidDel="00000000" w:rsidR="00000000" w:rsidRPr="00000000">
        <w:rPr>
          <w:rFonts w:ascii="Times New Roman" w:cs="Times New Roman" w:eastAsia="Times New Roman" w:hAnsi="Times New Roman"/>
          <w:color w:val="222222"/>
          <w:sz w:val="24"/>
          <w:szCs w:val="24"/>
          <w:highlight w:val="white"/>
          <w:rtl w:val="0"/>
        </w:rPr>
        <w:t xml:space="preserve">rague</w:t>
      </w:r>
      <w:r w:rsidDel="00000000" w:rsidR="00000000" w:rsidRPr="00000000">
        <w:rPr>
          <w:rFonts w:ascii="Times New Roman" w:cs="Times New Roman" w:eastAsia="Times New Roman" w:hAnsi="Times New Roman"/>
          <w:color w:val="222222"/>
          <w:sz w:val="24"/>
          <w:szCs w:val="24"/>
          <w:highlight w:val="white"/>
          <w:rtl w:val="0"/>
        </w:rPr>
        <w:t xml:space="preserve"> Spring. It needs to also be noted that he is appointed to power through the Slovak National Party under Meclair’s rule. Due to this I would like to push for an economy of skilled workers to be able to compete with the quality products of the bordering </w:t>
      </w:r>
      <w:commentRangeStart w:id="2"/>
      <w:r w:rsidDel="00000000" w:rsidR="00000000" w:rsidRPr="00000000">
        <w:rPr>
          <w:rFonts w:ascii="Times New Roman" w:cs="Times New Roman" w:eastAsia="Times New Roman" w:hAnsi="Times New Roman"/>
          <w:color w:val="222222"/>
          <w:sz w:val="24"/>
          <w:szCs w:val="24"/>
          <w:highlight w:val="white"/>
          <w:rtl w:val="0"/>
        </w:rPr>
        <w:t xml:space="preserve">nations</w:t>
      </w:r>
      <w:commentRangeEnd w:id="2"/>
      <w:r w:rsidDel="00000000" w:rsidR="00000000" w:rsidRPr="00000000">
        <w:commentReference w:id="2"/>
      </w:r>
      <w:r w:rsidDel="00000000" w:rsidR="00000000" w:rsidRPr="00000000">
        <w:rPr>
          <w:rFonts w:ascii="Times New Roman" w:cs="Times New Roman" w:eastAsia="Times New Roman" w:hAnsi="Times New Roman"/>
          <w:color w:val="222222"/>
          <w:sz w:val="24"/>
          <w:szCs w:val="24"/>
          <w:highlight w:val="white"/>
          <w:rtl w:val="0"/>
        </w:rPr>
        <w:t xml:space="preserve">. By creating vocational schools and educational institutions we will be able to move away from communism’s mass production towards a better quality production of skilled workers where there is a competitive market with freedom of enterprise and freedom of choice to follow economic </w:t>
      </w:r>
      <w:commentRangeStart w:id="3"/>
      <w:r w:rsidDel="00000000" w:rsidR="00000000" w:rsidRPr="00000000">
        <w:rPr>
          <w:rFonts w:ascii="Times New Roman" w:cs="Times New Roman" w:eastAsia="Times New Roman" w:hAnsi="Times New Roman"/>
          <w:color w:val="222222"/>
          <w:sz w:val="24"/>
          <w:szCs w:val="24"/>
          <w:highlight w:val="white"/>
          <w:rtl w:val="0"/>
        </w:rPr>
        <w:t xml:space="preserve">markers</w:t>
      </w:r>
      <w:commentRangeEnd w:id="3"/>
      <w:r w:rsidDel="00000000" w:rsidR="00000000" w:rsidRPr="00000000">
        <w:commentReference w:id="3"/>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Works Cited</w:t>
      </w:r>
    </w:p>
    <w:p w:rsidR="00000000" w:rsidDel="00000000" w:rsidP="00000000" w:rsidRDefault="00000000" w:rsidRPr="00000000">
      <w:pPr>
        <w:spacing w:line="360" w:lineRule="auto"/>
        <w:ind w:left="180" w:hanging="180"/>
        <w:contextualSpacing w:val="0"/>
      </w:pPr>
      <w:r w:rsidDel="00000000" w:rsidR="00000000" w:rsidRPr="00000000">
        <w:rPr>
          <w:rFonts w:ascii="Times New Roman" w:cs="Times New Roman" w:eastAsia="Times New Roman" w:hAnsi="Times New Roman"/>
          <w:sz w:val="24"/>
          <w:szCs w:val="24"/>
          <w:highlight w:val="white"/>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Velvet Revolution – November 1989. (n.d.). Retrieved November 05, 2016, from http://www.slovak-republic.org/history/velvet-revolution/</w:t>
      </w:r>
      <w:r w:rsidDel="00000000" w:rsidR="00000000" w:rsidRPr="00000000">
        <w:rPr>
          <w:rtl w:val="0"/>
        </w:rPr>
      </w:r>
    </w:p>
    <w:p w:rsidR="00000000" w:rsidDel="00000000" w:rsidP="00000000" w:rsidRDefault="00000000" w:rsidRPr="00000000">
      <w:pPr>
        <w:spacing w:line="360" w:lineRule="auto"/>
        <w:ind w:left="180" w:hanging="180"/>
        <w:contextualSpacing w:val="0"/>
      </w:pP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Why did Czechoslovakia split up? (Prečo sa Československo rozdelilo?)</w:t>
      </w:r>
      <w:r w:rsidDel="00000000" w:rsidR="00000000" w:rsidRPr="00000000">
        <w:rPr>
          <w:rFonts w:ascii="Times New Roman" w:cs="Times New Roman" w:eastAsia="Times New Roman" w:hAnsi="Times New Roman"/>
          <w:color w:val="333333"/>
          <w:sz w:val="24"/>
          <w:szCs w:val="24"/>
          <w:rtl w:val="0"/>
        </w:rPr>
        <w:t xml:space="preserve"> [Video file]. (2017, March 7). In </w:t>
      </w:r>
      <w:r w:rsidDel="00000000" w:rsidR="00000000" w:rsidRPr="00000000">
        <w:rPr>
          <w:rFonts w:ascii="Times New Roman" w:cs="Times New Roman" w:eastAsia="Times New Roman" w:hAnsi="Times New Roman"/>
          <w:i w:val="1"/>
          <w:color w:val="333333"/>
          <w:sz w:val="24"/>
          <w:szCs w:val="24"/>
          <w:rtl w:val="0"/>
        </w:rPr>
        <w:t xml:space="preserve">Youtube</w:t>
      </w:r>
      <w:r w:rsidDel="00000000" w:rsidR="00000000" w:rsidRPr="00000000">
        <w:rPr>
          <w:rFonts w:ascii="Times New Roman" w:cs="Times New Roman" w:eastAsia="Times New Roman" w:hAnsi="Times New Roman"/>
          <w:color w:val="333333"/>
          <w:sz w:val="24"/>
          <w:szCs w:val="24"/>
          <w:rtl w:val="0"/>
        </w:rPr>
        <w:t xml:space="preserve">. Retrieved November 5, 2016, from https://www.youtube.com/watch?v=JojFY6BHdTo</w:t>
      </w:r>
      <w:r w:rsidDel="00000000" w:rsidR="00000000" w:rsidRPr="00000000">
        <w:rPr>
          <w:rtl w:val="0"/>
        </w:rPr>
      </w:r>
    </w:p>
    <w:p w:rsidR="00000000" w:rsidDel="00000000" w:rsidP="00000000" w:rsidRDefault="00000000" w:rsidRPr="00000000">
      <w:pPr>
        <w:spacing w:line="360" w:lineRule="auto"/>
        <w:ind w:left="180" w:hanging="180"/>
        <w:contextualSpacing w:val="0"/>
      </w:pP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color w:val="333333"/>
          <w:sz w:val="24"/>
          <w:szCs w:val="24"/>
          <w:rtl w:val="0"/>
        </w:rPr>
        <w:t xml:space="preserve">Goldman, M. F. (1999). </w:t>
      </w:r>
      <w:r w:rsidDel="00000000" w:rsidR="00000000" w:rsidRPr="00000000">
        <w:rPr>
          <w:rFonts w:ascii="Times New Roman" w:cs="Times New Roman" w:eastAsia="Times New Roman" w:hAnsi="Times New Roman"/>
          <w:i w:val="1"/>
          <w:color w:val="333333"/>
          <w:sz w:val="24"/>
          <w:szCs w:val="24"/>
          <w:rtl w:val="0"/>
        </w:rPr>
        <w:t xml:space="preserve">Slovakia since independence: A struggle for democracy</w:t>
      </w:r>
      <w:r w:rsidDel="00000000" w:rsidR="00000000" w:rsidRPr="00000000">
        <w:rPr>
          <w:rFonts w:ascii="Times New Roman" w:cs="Times New Roman" w:eastAsia="Times New Roman" w:hAnsi="Times New Roman"/>
          <w:color w:val="333333"/>
          <w:sz w:val="24"/>
          <w:szCs w:val="24"/>
          <w:rtl w:val="0"/>
        </w:rPr>
        <w:t xml:space="preserve">. Retrieved November 5, 2016.</w:t>
      </w:r>
      <w:r w:rsidDel="00000000" w:rsidR="00000000" w:rsidRPr="00000000">
        <w:rPr>
          <w:rtl w:val="0"/>
        </w:rPr>
      </w:r>
    </w:p>
    <w:p w:rsidR="00000000" w:rsidDel="00000000" w:rsidP="00000000" w:rsidRDefault="00000000" w:rsidRPr="00000000">
      <w:pPr>
        <w:spacing w:line="360" w:lineRule="auto"/>
        <w:ind w:left="180" w:hanging="180"/>
        <w:contextualSpacing w:val="0"/>
      </w:pPr>
      <w:r w:rsidDel="00000000" w:rsidR="00000000" w:rsidRPr="00000000">
        <w:rPr>
          <w:rFonts w:ascii="Times New Roman" w:cs="Times New Roman" w:eastAsia="Times New Roman" w:hAnsi="Times New Roman"/>
          <w:sz w:val="24"/>
          <w:szCs w:val="24"/>
          <w:highlight w:val="white"/>
          <w:vertAlign w:val="superscript"/>
          <w:rtl w:val="0"/>
        </w:rPr>
        <w:t xml:space="preserve">4   </w:t>
      </w:r>
      <w:r w:rsidDel="00000000" w:rsidR="00000000" w:rsidRPr="00000000">
        <w:rPr>
          <w:rFonts w:ascii="Times New Roman" w:cs="Times New Roman" w:eastAsia="Times New Roman" w:hAnsi="Times New Roman"/>
          <w:color w:val="333333"/>
          <w:sz w:val="24"/>
          <w:szCs w:val="24"/>
          <w:rtl w:val="0"/>
        </w:rPr>
        <w:t xml:space="preserve">Production, B. 1. (n.d.). Czechoslovakia - ECONOMIC POLICY AND PERFORMANCE. Retrieved November 05, 2016, from http://www.country-data.com/cgi-bin/query/r-3705.html</w:t>
      </w:r>
    </w:p>
    <w:p w:rsidR="00000000" w:rsidDel="00000000" w:rsidP="00000000" w:rsidRDefault="00000000" w:rsidRPr="00000000">
      <w:pPr>
        <w:spacing w:line="360" w:lineRule="auto"/>
        <w:ind w:left="-220" w:right="-2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dam Smith" w:id="1" w:date="2016-11-08T09:19: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need a citation here</w:t>
      </w:r>
    </w:p>
  </w:comment>
  <w:comment w:author="Adam Smith" w:id="2" w:date="2016-11-08T09:2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have any examples of this?</w:t>
      </w:r>
    </w:p>
  </w:comment>
  <w:comment w:author="Adam Smith" w:id="0" w:date="2016-11-08T09:18: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in past tense, or present tense?  I don't know the answer to that.</w:t>
      </w:r>
    </w:p>
  </w:comment>
  <w:comment w:author="Adam Smith" w:id="3" w:date="2016-11-08T09:2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Felipe, I imagine that you have different requirements for your position paper than the traditional one.  However, make sure that your writing is aligned.  Here at the end you refer to I, while earlier in the paragraph your refer to your character in the 3rd person.  Also with the first paragraph, are you supposed to be writing it in the perspective of your character?  Or someone that has already seen outcomes?  I'm not sure, but if it is supposed to be in your character's perspective, make sure you align it that way.  Good writing as always!  Well done with the citations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