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FF8" w:rsidRDefault="00EF6FF8" w:rsidP="007E4CE2">
      <w:pPr>
        <w:spacing w:after="0" w:line="240" w:lineRule="auto"/>
        <w:rPr>
          <w:rFonts w:ascii="Calibri" w:eastAsia="Times New Roman" w:hAnsi="Calibri" w:cs="Times New Roman"/>
          <w:color w:val="000000"/>
          <w:sz w:val="24"/>
          <w:szCs w:val="24"/>
          <w:lang w:val="en-CA" w:eastAsia="fr-CA"/>
        </w:rPr>
      </w:pPr>
      <w:r>
        <w:rPr>
          <w:rFonts w:ascii="Calibri" w:eastAsia="Times New Roman" w:hAnsi="Calibri" w:cs="Times New Roman"/>
          <w:color w:val="000000"/>
          <w:sz w:val="24"/>
          <w:szCs w:val="24"/>
          <w:lang w:val="en-CA" w:eastAsia="fr-CA"/>
        </w:rPr>
        <w:t xml:space="preserve">The Republic of Montenegro is interested in working primarily with its European neighbors or other states to find resolutions for the United Nation Educational Scientific and Cultural Organization. It is important to this state to achieve European Union standard education and scientific and cultural development. </w:t>
      </w:r>
      <w:r w:rsidR="005E132B">
        <w:rPr>
          <w:rFonts w:ascii="Calibri" w:eastAsia="Times New Roman" w:hAnsi="Calibri" w:cs="Times New Roman"/>
          <w:color w:val="000000"/>
          <w:sz w:val="24"/>
          <w:szCs w:val="24"/>
          <w:lang w:val="en-CA" w:eastAsia="fr-CA"/>
        </w:rPr>
        <w:t xml:space="preserve">In order to do so it is important as a Balkan country to preserve our cultural history and its future and make sure it is not destroyed. Culture can be preserved through education </w:t>
      </w:r>
      <w:r w:rsidR="004A5D0C">
        <w:rPr>
          <w:rFonts w:ascii="Calibri" w:eastAsia="Times New Roman" w:hAnsi="Calibri" w:cs="Times New Roman"/>
          <w:color w:val="000000"/>
          <w:sz w:val="24"/>
          <w:szCs w:val="24"/>
          <w:lang w:val="en-CA" w:eastAsia="fr-CA"/>
        </w:rPr>
        <w:t xml:space="preserve">and government policies. Similarly </w:t>
      </w:r>
      <w:r w:rsidR="00233E9F">
        <w:rPr>
          <w:rFonts w:ascii="Calibri" w:eastAsia="Times New Roman" w:hAnsi="Calibri" w:cs="Times New Roman"/>
          <w:color w:val="000000"/>
          <w:sz w:val="24"/>
          <w:szCs w:val="24"/>
          <w:lang w:val="en-CA" w:eastAsia="fr-CA"/>
        </w:rPr>
        <w:t xml:space="preserve">it is important to Montenegro with the influx of refugees to also preserve the cultures of countries in conflict and make sure that nations work together to do that by allowing them proper access and quality education </w:t>
      </w:r>
    </w:p>
    <w:p w:rsidR="00EF6FF8" w:rsidRDefault="00EF6FF8" w:rsidP="007E4CE2">
      <w:pPr>
        <w:spacing w:after="0" w:line="240" w:lineRule="auto"/>
        <w:rPr>
          <w:rFonts w:ascii="Calibri" w:eastAsia="Times New Roman" w:hAnsi="Calibri" w:cs="Times New Roman"/>
          <w:color w:val="000000"/>
          <w:sz w:val="24"/>
          <w:szCs w:val="24"/>
          <w:lang w:val="en-CA" w:eastAsia="fr-CA"/>
        </w:rPr>
      </w:pPr>
    </w:p>
    <w:p w:rsidR="00EF6FF8" w:rsidRPr="00EF6FF8" w:rsidRDefault="00EF6FF8" w:rsidP="007E4CE2">
      <w:pPr>
        <w:spacing w:after="0" w:line="240" w:lineRule="auto"/>
        <w:rPr>
          <w:rFonts w:ascii="Calibri" w:eastAsia="Times New Roman" w:hAnsi="Calibri" w:cs="Times New Roman"/>
          <w:color w:val="000000"/>
          <w:sz w:val="24"/>
          <w:szCs w:val="24"/>
          <w:lang w:val="en-CA" w:eastAsia="fr-CA"/>
        </w:rPr>
      </w:pPr>
    </w:p>
    <w:p w:rsidR="007E4CE2" w:rsidRPr="007E4CE2" w:rsidRDefault="007E4CE2" w:rsidP="007E4CE2">
      <w:pPr>
        <w:spacing w:after="0" w:line="240" w:lineRule="auto"/>
        <w:rPr>
          <w:rFonts w:ascii="Calibri" w:eastAsia="Times New Roman" w:hAnsi="Calibri" w:cs="Times New Roman"/>
          <w:b/>
          <w:color w:val="000000"/>
          <w:sz w:val="24"/>
          <w:szCs w:val="24"/>
          <w:u w:val="single"/>
          <w:lang w:val="en-CA" w:eastAsia="fr-CA"/>
        </w:rPr>
      </w:pPr>
      <w:r w:rsidRPr="007E4CE2">
        <w:rPr>
          <w:rFonts w:ascii="Calibri" w:eastAsia="Times New Roman" w:hAnsi="Calibri" w:cs="Times New Roman"/>
          <w:b/>
          <w:color w:val="000000"/>
          <w:sz w:val="24"/>
          <w:szCs w:val="24"/>
          <w:u w:val="single"/>
          <w:lang w:val="en-CA" w:eastAsia="fr-CA"/>
        </w:rPr>
        <w:t xml:space="preserve">Topic 1: Governance and its Effects on Education </w:t>
      </w:r>
    </w:p>
    <w:p w:rsidR="00DA35A4" w:rsidRDefault="00E16B21" w:rsidP="007E4CE2">
      <w:pPr>
        <w:spacing w:after="0" w:line="240" w:lineRule="auto"/>
        <w:rPr>
          <w:rFonts w:ascii="Calibri" w:eastAsia="Times New Roman" w:hAnsi="Calibri" w:cs="Times New Roman"/>
          <w:color w:val="000000"/>
          <w:sz w:val="24"/>
          <w:szCs w:val="24"/>
          <w:lang w:val="en-CA" w:eastAsia="fr-CA"/>
        </w:rPr>
      </w:pPr>
      <w:r w:rsidRPr="00E16B21">
        <w:rPr>
          <w:rFonts w:ascii="Calibri" w:eastAsia="Times New Roman" w:hAnsi="Calibri" w:cs="Times New Roman"/>
          <w:color w:val="000000"/>
          <w:sz w:val="24"/>
          <w:szCs w:val="24"/>
          <w:lang w:val="en-CA" w:eastAsia="fr-CA"/>
        </w:rPr>
        <w:t xml:space="preserve">Education is an important factor in allowing civilizations to thrive especially in increasingly globalised communities where education is necessary for its development. The issue presented is that not everyone is given the same access to a proper education which hinders their ability to receive a proper job and end the cycle of poverty. </w:t>
      </w:r>
      <w:r w:rsidR="002D7C40" w:rsidRPr="007E4CE2">
        <w:rPr>
          <w:rFonts w:ascii="Calibri" w:eastAsia="Times New Roman" w:hAnsi="Calibri" w:cs="Times New Roman"/>
          <w:color w:val="000000"/>
          <w:sz w:val="24"/>
          <w:szCs w:val="24"/>
          <w:lang w:val="en-CA" w:eastAsia="fr-CA"/>
        </w:rPr>
        <w:t xml:space="preserve">Education provides citizens the skills and knowledge to become empowered </w:t>
      </w:r>
      <w:r w:rsidR="0025403E" w:rsidRPr="007E4CE2">
        <w:rPr>
          <w:rFonts w:ascii="Calibri" w:eastAsia="Times New Roman" w:hAnsi="Calibri" w:cs="Times New Roman"/>
          <w:color w:val="000000"/>
          <w:sz w:val="24"/>
          <w:szCs w:val="24"/>
          <w:lang w:val="en-CA" w:eastAsia="fr-CA"/>
        </w:rPr>
        <w:t xml:space="preserve">individuals. </w:t>
      </w:r>
      <w:r w:rsidR="0025403E" w:rsidRPr="007E4CE2">
        <w:rPr>
          <w:rStyle w:val="FootnoteReference"/>
          <w:rFonts w:ascii="Calibri" w:eastAsia="Times New Roman" w:hAnsi="Calibri" w:cs="Times New Roman"/>
          <w:color w:val="000000"/>
          <w:sz w:val="24"/>
          <w:szCs w:val="24"/>
          <w:lang w:val="en-CA" w:eastAsia="fr-CA"/>
        </w:rPr>
        <w:footnoteReference w:id="1"/>
      </w:r>
      <w:r w:rsidR="002D7C40" w:rsidRPr="007E4CE2">
        <w:rPr>
          <w:rFonts w:ascii="Calibri" w:eastAsia="Times New Roman" w:hAnsi="Calibri" w:cs="Times New Roman"/>
          <w:color w:val="000000"/>
          <w:sz w:val="24"/>
          <w:szCs w:val="24"/>
          <w:lang w:val="en-CA" w:eastAsia="fr-CA"/>
        </w:rPr>
        <w:t xml:space="preserve"> </w:t>
      </w:r>
      <w:r w:rsidR="0025403E" w:rsidRPr="007E4CE2">
        <w:rPr>
          <w:rFonts w:ascii="Calibri" w:eastAsia="Times New Roman" w:hAnsi="Calibri" w:cs="Times New Roman"/>
          <w:color w:val="000000"/>
          <w:sz w:val="24"/>
          <w:szCs w:val="24"/>
          <w:lang w:val="en-CA" w:eastAsia="fr-CA"/>
        </w:rPr>
        <w:t xml:space="preserve">It is important for Montenegro to have fair and inclusive education. </w:t>
      </w:r>
    </w:p>
    <w:p w:rsidR="00E75DFF" w:rsidRDefault="00E75DFF" w:rsidP="007E4CE2">
      <w:pPr>
        <w:spacing w:after="0" w:line="240" w:lineRule="auto"/>
        <w:rPr>
          <w:rFonts w:ascii="Calibri" w:eastAsia="Times New Roman" w:hAnsi="Calibri" w:cs="Times New Roman"/>
          <w:color w:val="000000"/>
          <w:sz w:val="24"/>
          <w:szCs w:val="24"/>
          <w:lang w:val="en-CA" w:eastAsia="fr-CA"/>
        </w:rPr>
      </w:pPr>
    </w:p>
    <w:p w:rsidR="00E75DFF" w:rsidRDefault="00E75DFF" w:rsidP="007E4CE2">
      <w:pPr>
        <w:spacing w:after="0" w:line="240" w:lineRule="auto"/>
        <w:rPr>
          <w:rFonts w:ascii="Calibri" w:hAnsi="Calibri"/>
          <w:color w:val="000000"/>
          <w:sz w:val="24"/>
          <w:szCs w:val="24"/>
          <w:lang w:val="en-CA"/>
        </w:rPr>
      </w:pPr>
      <w:r w:rsidRPr="00E75DFF">
        <w:rPr>
          <w:rFonts w:ascii="Calibri" w:hAnsi="Calibri"/>
          <w:color w:val="000000"/>
          <w:sz w:val="24"/>
          <w:szCs w:val="24"/>
          <w:lang w:val="en-CA"/>
        </w:rPr>
        <w:t>Education is not being implemented properly primarily because of governance, good governance changes how the public resources are managed to provide a good education system. Therefore it is important to explore how good governance will in turn provide good education. The misuse of resources leads to the inability to provide government funding to public resources such as school. Therefore it is important to also explore the root of the issue and how resources are misused to cause poor governance. To fight against corruption and political instability the United Nations Office on Drugs and Crime have helped work with countries to implement anti-corruption measures.</w:t>
      </w:r>
      <w:r w:rsidR="00965D86">
        <w:rPr>
          <w:rFonts w:ascii="Calibri" w:hAnsi="Calibri"/>
          <w:color w:val="000000"/>
          <w:sz w:val="24"/>
          <w:szCs w:val="24"/>
          <w:lang w:val="en-CA"/>
        </w:rPr>
        <w:t xml:space="preserve">  A policy that can be used is having transparency and accountability policies to ensure that government spending is being used effectively in the education sector. </w:t>
      </w:r>
      <w:r w:rsidR="00F81701">
        <w:rPr>
          <w:rFonts w:ascii="Calibri" w:hAnsi="Calibri"/>
          <w:color w:val="000000"/>
          <w:sz w:val="24"/>
          <w:szCs w:val="24"/>
          <w:lang w:val="en-CA"/>
        </w:rPr>
        <w:t>This initiative will help monitor school grant distribution, and also raising local awareness on delivering service and identify the corruption risks</w:t>
      </w:r>
      <w:r w:rsidR="00F81701">
        <w:rPr>
          <w:rStyle w:val="FootnoteReference"/>
          <w:rFonts w:ascii="Calibri" w:hAnsi="Calibri"/>
          <w:color w:val="000000"/>
          <w:sz w:val="24"/>
          <w:szCs w:val="24"/>
          <w:lang w:val="en-CA"/>
        </w:rPr>
        <w:footnoteReference w:id="2"/>
      </w:r>
      <w:r w:rsidR="00F81701">
        <w:rPr>
          <w:rFonts w:ascii="Calibri" w:hAnsi="Calibri"/>
          <w:color w:val="000000"/>
          <w:sz w:val="24"/>
          <w:szCs w:val="24"/>
          <w:lang w:val="en-CA"/>
        </w:rPr>
        <w:t>. Transparency on information in government involvement is education helps improve what is negative to the system.</w:t>
      </w:r>
    </w:p>
    <w:p w:rsidR="00E75DFF" w:rsidRPr="00E75DFF" w:rsidRDefault="00E75DFF" w:rsidP="007E4CE2">
      <w:pPr>
        <w:spacing w:after="0" w:line="240" w:lineRule="auto"/>
        <w:rPr>
          <w:rFonts w:ascii="Calibri" w:eastAsia="Times New Roman" w:hAnsi="Calibri" w:cs="Times New Roman"/>
          <w:color w:val="000000"/>
          <w:sz w:val="24"/>
          <w:szCs w:val="24"/>
          <w:lang w:val="en-CA" w:eastAsia="fr-CA"/>
        </w:rPr>
      </w:pPr>
    </w:p>
    <w:p w:rsidR="00E75DFF" w:rsidRDefault="00E75DFF" w:rsidP="00E75DFF">
      <w:pPr>
        <w:spacing w:after="0" w:line="240" w:lineRule="auto"/>
        <w:rPr>
          <w:rFonts w:ascii="Calibri" w:eastAsia="Times New Roman" w:hAnsi="Calibri" w:cs="Times New Roman"/>
          <w:color w:val="000000"/>
          <w:sz w:val="24"/>
          <w:szCs w:val="24"/>
          <w:lang w:val="en-CA" w:eastAsia="fr-CA"/>
        </w:rPr>
      </w:pPr>
      <w:r w:rsidRPr="007E4CE2">
        <w:rPr>
          <w:rFonts w:ascii="Calibri" w:eastAsia="Times New Roman" w:hAnsi="Calibri" w:cs="Times New Roman"/>
          <w:color w:val="000000"/>
          <w:sz w:val="24"/>
          <w:szCs w:val="24"/>
          <w:lang w:val="en-CA" w:eastAsia="fr-CA"/>
        </w:rPr>
        <w:t xml:space="preserve">Education is currently an important factor to the immigrants and refugees in Montenegro and ensuring education implements social inclusion and cohesion. </w:t>
      </w:r>
      <w:r w:rsidRPr="00E16B21">
        <w:rPr>
          <w:rFonts w:ascii="Calibri" w:eastAsia="Times New Roman" w:hAnsi="Calibri" w:cs="Times New Roman"/>
          <w:color w:val="000000"/>
          <w:sz w:val="24"/>
          <w:szCs w:val="24"/>
          <w:lang w:val="en-CA" w:eastAsia="fr-CA"/>
        </w:rPr>
        <w:t> </w:t>
      </w:r>
      <w:r w:rsidRPr="007E4CE2">
        <w:rPr>
          <w:rFonts w:ascii="Calibri" w:eastAsia="Times New Roman" w:hAnsi="Calibri" w:cs="Times New Roman"/>
          <w:color w:val="000000"/>
          <w:sz w:val="24"/>
          <w:szCs w:val="24"/>
          <w:lang w:val="en-CA" w:eastAsia="fr-CA"/>
        </w:rPr>
        <w:t xml:space="preserve">The barrier for refuges to receive education is in the language and curriculum in the country they are seeking asylum in. Montenegro plans to provide as much support needed to help implement these refugees into proper educational establishments through cultural tolerance and knowledge. </w:t>
      </w:r>
    </w:p>
    <w:p w:rsidR="00E16B21" w:rsidRPr="00E75DFF" w:rsidRDefault="00E75DFF" w:rsidP="007E4CE2">
      <w:pPr>
        <w:spacing w:after="0" w:line="240" w:lineRule="auto"/>
        <w:rPr>
          <w:rFonts w:ascii="Calibri" w:eastAsia="Times New Roman" w:hAnsi="Calibri" w:cs="Times New Roman"/>
          <w:color w:val="000000"/>
          <w:sz w:val="24"/>
          <w:szCs w:val="24"/>
          <w:lang w:val="en-CA" w:eastAsia="fr-CA"/>
        </w:rPr>
      </w:pPr>
      <w:r w:rsidRPr="007E4CE2">
        <w:rPr>
          <w:rFonts w:ascii="Calibri" w:eastAsia="Times New Roman" w:hAnsi="Calibri" w:cs="Times New Roman"/>
          <w:color w:val="000000"/>
          <w:sz w:val="24"/>
          <w:szCs w:val="24"/>
          <w:lang w:val="en-CA" w:eastAsia="fr-CA"/>
        </w:rPr>
        <w:t>With the growing number of migrants going through Montenegro it is</w:t>
      </w:r>
      <w:r>
        <w:rPr>
          <w:rFonts w:ascii="Calibri" w:eastAsia="Times New Roman" w:hAnsi="Calibri" w:cs="Times New Roman"/>
          <w:color w:val="000000"/>
          <w:sz w:val="24"/>
          <w:szCs w:val="24"/>
          <w:lang w:val="en-CA" w:eastAsia="fr-CA"/>
        </w:rPr>
        <w:t xml:space="preserve"> vital</w:t>
      </w:r>
      <w:r w:rsidRPr="007E4CE2">
        <w:rPr>
          <w:rFonts w:ascii="Calibri" w:eastAsia="Times New Roman" w:hAnsi="Calibri" w:cs="Times New Roman"/>
          <w:color w:val="000000"/>
          <w:sz w:val="24"/>
          <w:szCs w:val="24"/>
          <w:lang w:val="en-CA" w:eastAsia="fr-CA"/>
        </w:rPr>
        <w:t xml:space="preserve"> to this state that they are properly accustomed and integrated into the context. In</w:t>
      </w:r>
      <w:r w:rsidR="0025403E" w:rsidRPr="007E4CE2">
        <w:rPr>
          <w:rFonts w:ascii="Calibri" w:eastAsia="Times New Roman" w:hAnsi="Calibri" w:cs="Times New Roman"/>
          <w:color w:val="000000"/>
          <w:sz w:val="24"/>
          <w:szCs w:val="24"/>
          <w:lang w:val="en-CA" w:eastAsia="fr-CA"/>
        </w:rPr>
        <w:t xml:space="preserve"> the past Montenegro has </w:t>
      </w:r>
      <w:r w:rsidR="0025403E" w:rsidRPr="007E4CE2">
        <w:rPr>
          <w:rFonts w:ascii="Calibri" w:eastAsia="Times New Roman" w:hAnsi="Calibri" w:cs="Times New Roman"/>
          <w:color w:val="000000"/>
          <w:sz w:val="24"/>
          <w:szCs w:val="24"/>
          <w:lang w:val="en-CA" w:eastAsia="fr-CA"/>
        </w:rPr>
        <w:lastRenderedPageBreak/>
        <w:t>developed a multilingual program so that culturally sensitive multilingual curriculum can promote diversity and tolerance to introduced cultures.</w:t>
      </w:r>
      <w:r w:rsidR="00095DAF">
        <w:rPr>
          <w:rFonts w:ascii="Calibri" w:eastAsia="Times New Roman" w:hAnsi="Calibri" w:cs="Times New Roman"/>
          <w:color w:val="000000"/>
          <w:sz w:val="24"/>
          <w:szCs w:val="24"/>
          <w:lang w:val="en-CA" w:eastAsia="fr-CA"/>
        </w:rPr>
        <w:t xml:space="preserve"> Multilingual programs in school should allow refugees and other migrants the opportunity to feel as though they are continuing a part of their education which was previously lost due to the refugee’s displacement.  </w:t>
      </w:r>
      <w:r>
        <w:rPr>
          <w:rFonts w:ascii="Calibri" w:eastAsia="Times New Roman" w:hAnsi="Calibri" w:cs="Times New Roman"/>
          <w:color w:val="000000"/>
          <w:sz w:val="24"/>
          <w:szCs w:val="24"/>
          <w:lang w:val="en-CA" w:eastAsia="fr-CA"/>
        </w:rPr>
        <w:t xml:space="preserve"> </w:t>
      </w:r>
      <w:r w:rsidRPr="007E4CE2">
        <w:rPr>
          <w:rFonts w:ascii="Calibri" w:eastAsia="Times New Roman" w:hAnsi="Calibri" w:cs="Times New Roman"/>
          <w:color w:val="000000"/>
          <w:sz w:val="24"/>
          <w:szCs w:val="24"/>
          <w:lang w:val="en-CA" w:eastAsia="fr-CA"/>
        </w:rPr>
        <w:t>This system has been working allowing the country to have a relatively well developed education system according to the National Strategy for Sustainable development</w:t>
      </w:r>
      <w:r w:rsidRPr="007E4CE2">
        <w:rPr>
          <w:rStyle w:val="FootnoteReference"/>
          <w:rFonts w:ascii="Calibri" w:eastAsia="Times New Roman" w:hAnsi="Calibri" w:cs="Times New Roman"/>
          <w:color w:val="000000"/>
          <w:sz w:val="24"/>
          <w:szCs w:val="24"/>
          <w:lang w:val="en-CA" w:eastAsia="fr-CA"/>
        </w:rPr>
        <w:footnoteReference w:id="3"/>
      </w:r>
      <w:r w:rsidRPr="007E4CE2">
        <w:rPr>
          <w:rFonts w:ascii="Calibri" w:eastAsia="Times New Roman" w:hAnsi="Calibri" w:cs="Times New Roman"/>
          <w:color w:val="000000"/>
          <w:sz w:val="24"/>
          <w:szCs w:val="24"/>
          <w:lang w:val="en-CA" w:eastAsia="fr-CA"/>
        </w:rPr>
        <w:t xml:space="preserve">. </w:t>
      </w:r>
      <w:r w:rsidR="0025403E" w:rsidRPr="007E4CE2">
        <w:rPr>
          <w:rFonts w:ascii="Calibri" w:eastAsia="Times New Roman" w:hAnsi="Calibri" w:cs="Times New Roman"/>
          <w:color w:val="000000"/>
          <w:sz w:val="24"/>
          <w:szCs w:val="24"/>
          <w:lang w:val="en-CA" w:eastAsia="fr-CA"/>
        </w:rPr>
        <w:t xml:space="preserve"> </w:t>
      </w:r>
      <w:r w:rsidR="0050007C" w:rsidRPr="007E4CE2">
        <w:rPr>
          <w:rFonts w:ascii="Calibri" w:eastAsia="Times New Roman" w:hAnsi="Calibri" w:cs="Times New Roman"/>
          <w:color w:val="000000"/>
          <w:sz w:val="24"/>
          <w:szCs w:val="24"/>
          <w:lang w:val="en-CA" w:eastAsia="fr-CA"/>
        </w:rPr>
        <w:t>As well t</w:t>
      </w:r>
      <w:r w:rsidR="00E16B21" w:rsidRPr="00E16B21">
        <w:rPr>
          <w:rFonts w:ascii="Calibri" w:eastAsia="Times New Roman" w:hAnsi="Calibri" w:cs="Times New Roman"/>
          <w:color w:val="000000"/>
          <w:sz w:val="24"/>
          <w:szCs w:val="24"/>
          <w:lang w:val="en-CA" w:eastAsia="fr-CA"/>
        </w:rPr>
        <w:t xml:space="preserve">he United Nations Human Rights Council granted migrants and refugees equal and non-discriminatory rights to educations. </w:t>
      </w:r>
      <w:r w:rsidR="00506E4B" w:rsidRPr="007E4CE2">
        <w:rPr>
          <w:rFonts w:ascii="Calibri" w:eastAsia="Times New Roman" w:hAnsi="Calibri" w:cs="Times New Roman"/>
          <w:color w:val="000000"/>
          <w:sz w:val="24"/>
          <w:szCs w:val="24"/>
          <w:lang w:val="en-CA" w:eastAsia="fr-CA"/>
        </w:rPr>
        <w:t xml:space="preserve">Montenegro is willing to work with UNICEF and UNHCR to help establish their education program in refugee camps called “No generation lost”. </w:t>
      </w:r>
    </w:p>
    <w:p w:rsidR="003D2960" w:rsidRDefault="003D2960" w:rsidP="007E4CE2">
      <w:pPr>
        <w:spacing w:after="0" w:line="240" w:lineRule="auto"/>
        <w:rPr>
          <w:rFonts w:ascii="Calibri" w:eastAsia="Times New Roman" w:hAnsi="Calibri" w:cs="Times New Roman"/>
          <w:color w:val="000000"/>
          <w:sz w:val="24"/>
          <w:szCs w:val="24"/>
          <w:lang w:val="en-CA" w:eastAsia="fr-CA"/>
        </w:rPr>
      </w:pPr>
    </w:p>
    <w:p w:rsidR="007E4CE2" w:rsidRPr="007E4CE2" w:rsidRDefault="007E4CE2" w:rsidP="007E4CE2">
      <w:pPr>
        <w:spacing w:after="0" w:line="240" w:lineRule="auto"/>
        <w:rPr>
          <w:rFonts w:ascii="Calibri" w:eastAsia="Times New Roman" w:hAnsi="Calibri" w:cs="Times New Roman"/>
          <w:b/>
          <w:color w:val="000000"/>
          <w:sz w:val="24"/>
          <w:szCs w:val="24"/>
          <w:u w:val="single"/>
          <w:lang w:val="en-CA" w:eastAsia="fr-CA"/>
        </w:rPr>
      </w:pPr>
      <w:r w:rsidRPr="007E4CE2">
        <w:rPr>
          <w:rFonts w:ascii="Calibri" w:eastAsia="Times New Roman" w:hAnsi="Calibri" w:cs="Times New Roman"/>
          <w:b/>
          <w:color w:val="000000"/>
          <w:sz w:val="24"/>
          <w:szCs w:val="24"/>
          <w:u w:val="single"/>
          <w:lang w:val="en-CA" w:eastAsia="fr-CA"/>
        </w:rPr>
        <w:t xml:space="preserve">Topic 2: Preservation of World Heritage Sites </w:t>
      </w:r>
    </w:p>
    <w:p w:rsidR="007E4CE2" w:rsidRPr="007E4CE2" w:rsidRDefault="007E4CE2" w:rsidP="007E4CE2">
      <w:pPr>
        <w:spacing w:after="0" w:line="240" w:lineRule="auto"/>
        <w:rPr>
          <w:rFonts w:ascii="Calibri" w:eastAsia="Times New Roman" w:hAnsi="Calibri" w:cs="Times New Roman"/>
          <w:color w:val="000000"/>
          <w:sz w:val="24"/>
          <w:szCs w:val="24"/>
          <w:lang w:val="en-CA" w:eastAsia="fr-CA"/>
        </w:rPr>
      </w:pPr>
    </w:p>
    <w:p w:rsidR="00DD541F" w:rsidRDefault="003D2960" w:rsidP="007E4CE2">
      <w:pPr>
        <w:spacing w:after="0" w:line="240" w:lineRule="auto"/>
        <w:rPr>
          <w:sz w:val="24"/>
          <w:szCs w:val="24"/>
          <w:lang w:val="en-CA"/>
        </w:rPr>
      </w:pPr>
      <w:r>
        <w:rPr>
          <w:rFonts w:ascii="Calibri" w:eastAsia="Times New Roman" w:hAnsi="Calibri" w:cs="Times New Roman"/>
          <w:color w:val="000000"/>
          <w:sz w:val="24"/>
          <w:szCs w:val="24"/>
          <w:lang w:val="en-CA" w:eastAsia="fr-CA"/>
        </w:rPr>
        <w:t>Preserving Heritage sites is</w:t>
      </w:r>
      <w:r w:rsidR="001E259D" w:rsidRPr="001E259D">
        <w:rPr>
          <w:rFonts w:ascii="Calibri" w:eastAsia="Times New Roman" w:hAnsi="Calibri" w:cs="Times New Roman"/>
          <w:color w:val="000000"/>
          <w:sz w:val="24"/>
          <w:szCs w:val="24"/>
          <w:lang w:val="en-CA" w:eastAsia="fr-CA"/>
        </w:rPr>
        <w:t xml:space="preserve"> important to Montenegro’s identity and culture and “</w:t>
      </w:r>
      <w:r w:rsidR="001E259D" w:rsidRPr="001E259D">
        <w:rPr>
          <w:sz w:val="24"/>
          <w:szCs w:val="24"/>
          <w:lang w:val="en-CA"/>
        </w:rPr>
        <w:t>is an important vehicle for the transmission of expertise, skills and knowledge between generations.”</w:t>
      </w:r>
      <w:r w:rsidR="001E259D">
        <w:rPr>
          <w:sz w:val="24"/>
          <w:szCs w:val="24"/>
          <w:lang w:val="en-CA"/>
        </w:rPr>
        <w:t xml:space="preserve"> </w:t>
      </w:r>
      <w:r w:rsidR="001E259D" w:rsidRPr="001E259D">
        <w:rPr>
          <w:rStyle w:val="FootnoteReference"/>
          <w:sz w:val="24"/>
          <w:szCs w:val="24"/>
          <w:lang w:val="en-CA"/>
        </w:rPr>
        <w:footnoteReference w:id="4"/>
      </w:r>
      <w:r w:rsidR="001E259D" w:rsidRPr="001E259D">
        <w:rPr>
          <w:sz w:val="24"/>
          <w:szCs w:val="24"/>
          <w:lang w:val="en-CA"/>
        </w:rPr>
        <w:t xml:space="preserve"> </w:t>
      </w:r>
      <w:r w:rsidR="001E259D">
        <w:rPr>
          <w:sz w:val="24"/>
          <w:szCs w:val="24"/>
          <w:lang w:val="en-CA"/>
        </w:rPr>
        <w:t xml:space="preserve"> Cultural heritage sites are also important to the growing tourist sector in Montenegro which is why its preservation is important for it to strive.  Montenegro has Approximetley 2000 protected cultural properties in the Montenegrin Registry of protected cultural property. </w:t>
      </w:r>
      <w:r w:rsidR="001E259D">
        <w:rPr>
          <w:rStyle w:val="FootnoteReference"/>
          <w:sz w:val="24"/>
          <w:szCs w:val="24"/>
          <w:lang w:val="en-CA"/>
        </w:rPr>
        <w:footnoteReference w:id="5"/>
      </w:r>
      <w:r w:rsidR="001E259D">
        <w:rPr>
          <w:sz w:val="24"/>
          <w:szCs w:val="24"/>
          <w:lang w:val="en-CA"/>
        </w:rPr>
        <w:t xml:space="preserve"> There are several well defined policies in place for protection and management of these sites but there are still some gaps in capacity building. The most prominent issue to tackle is climate change and its effects on these sites and how it hinders preservation. </w:t>
      </w:r>
    </w:p>
    <w:p w:rsidR="00DD541F" w:rsidRDefault="00DD541F" w:rsidP="007E4CE2">
      <w:pPr>
        <w:spacing w:after="0" w:line="240" w:lineRule="auto"/>
        <w:rPr>
          <w:sz w:val="24"/>
          <w:szCs w:val="24"/>
          <w:lang w:val="en-CA"/>
        </w:rPr>
      </w:pPr>
    </w:p>
    <w:p w:rsidR="00CA79FE" w:rsidRDefault="001E259D" w:rsidP="007E4CE2">
      <w:pPr>
        <w:spacing w:after="0" w:line="240" w:lineRule="auto"/>
        <w:rPr>
          <w:sz w:val="24"/>
          <w:szCs w:val="24"/>
          <w:lang w:val="en-CA"/>
        </w:rPr>
      </w:pPr>
      <w:r>
        <w:rPr>
          <w:sz w:val="24"/>
          <w:szCs w:val="24"/>
          <w:lang w:val="en-CA"/>
        </w:rPr>
        <w:t>Combining tourism and World Heritage can benefit not only the economy but the funding to reserve these sites. It is urgent to better understand monitor and address climate change problems. Well managing tourism in Montenegro is important to make sure heritage sites are not damaged.</w:t>
      </w:r>
      <w:r w:rsidR="003D2960">
        <w:rPr>
          <w:sz w:val="24"/>
          <w:szCs w:val="24"/>
          <w:lang w:val="en-CA"/>
        </w:rPr>
        <w:t xml:space="preserve"> The advantages tourism can offer include funding for restoration and protection efforts.</w:t>
      </w:r>
      <w:r w:rsidR="003D2960">
        <w:rPr>
          <w:rStyle w:val="FootnoteReference"/>
          <w:sz w:val="24"/>
          <w:szCs w:val="24"/>
          <w:lang w:val="en-CA"/>
        </w:rPr>
        <w:footnoteReference w:id="6"/>
      </w:r>
      <w:r w:rsidR="003D2960">
        <w:rPr>
          <w:sz w:val="24"/>
          <w:szCs w:val="24"/>
          <w:lang w:val="en-CA"/>
        </w:rPr>
        <w:t xml:space="preserve"> By working with the tourism industry and its big corporations and managements it would be easier to implement monitoring clients to be responsible tourists. Activities such as eco and cultural tourism can help establish responsibility over conserving natural and cultural heritage</w:t>
      </w:r>
      <w:r w:rsidR="003D2960">
        <w:rPr>
          <w:rStyle w:val="FootnoteReference"/>
          <w:sz w:val="24"/>
          <w:szCs w:val="24"/>
          <w:lang w:val="en-CA"/>
        </w:rPr>
        <w:footnoteReference w:id="7"/>
      </w:r>
      <w:r w:rsidR="003D2960">
        <w:rPr>
          <w:sz w:val="24"/>
          <w:szCs w:val="24"/>
          <w:lang w:val="en-CA"/>
        </w:rPr>
        <w:t>.</w:t>
      </w:r>
      <w:r w:rsidR="00B530A1">
        <w:rPr>
          <w:sz w:val="24"/>
          <w:szCs w:val="24"/>
          <w:lang w:val="en-CA"/>
        </w:rPr>
        <w:t xml:space="preserve"> These new concepts and ideas can help attract audiences to learn more about the environmental aspect of the Heritage Site and hence can help fund related project.</w:t>
      </w:r>
      <w:r w:rsidR="003D2960">
        <w:rPr>
          <w:sz w:val="24"/>
          <w:szCs w:val="24"/>
          <w:lang w:val="en-CA"/>
        </w:rPr>
        <w:t xml:space="preserve"> </w:t>
      </w:r>
      <w:r w:rsidR="00CA79FE" w:rsidRPr="00CA79FE">
        <w:rPr>
          <w:sz w:val="24"/>
          <w:szCs w:val="24"/>
          <w:lang w:val="en-CA"/>
        </w:rPr>
        <w:t>Additionally, governance mechanisms need to be strengthened for effective policy implementation. It is important to find ways to bridge the gap between official policy and sustainable tourism</w:t>
      </w:r>
      <w:r w:rsidR="00CA79FE" w:rsidRPr="00CA79FE">
        <w:rPr>
          <w:rStyle w:val="FootnoteReference"/>
          <w:sz w:val="24"/>
          <w:szCs w:val="24"/>
          <w:lang w:val="en-CA"/>
        </w:rPr>
        <w:footnoteReference w:id="8"/>
      </w:r>
      <w:r w:rsidR="00CA79FE">
        <w:rPr>
          <w:sz w:val="24"/>
          <w:szCs w:val="24"/>
          <w:lang w:val="en-CA"/>
        </w:rPr>
        <w:t xml:space="preserve">. </w:t>
      </w:r>
      <w:r w:rsidR="00B530A1">
        <w:rPr>
          <w:sz w:val="24"/>
          <w:szCs w:val="24"/>
          <w:lang w:val="en-CA"/>
        </w:rPr>
        <w:t xml:space="preserve"> Tourism can be a great way to combine private interest and also the overall importance of preserving these sites for cultural importance. </w:t>
      </w:r>
    </w:p>
    <w:p w:rsidR="00B530A1" w:rsidRDefault="00B530A1" w:rsidP="007E4CE2">
      <w:pPr>
        <w:spacing w:after="0" w:line="240" w:lineRule="auto"/>
        <w:rPr>
          <w:sz w:val="24"/>
          <w:szCs w:val="24"/>
          <w:lang w:val="en-CA"/>
        </w:rPr>
      </w:pPr>
    </w:p>
    <w:p w:rsidR="00985504" w:rsidRDefault="00985504" w:rsidP="007E4CE2">
      <w:pPr>
        <w:spacing w:after="0" w:line="240" w:lineRule="auto"/>
        <w:rPr>
          <w:sz w:val="24"/>
          <w:szCs w:val="24"/>
          <w:lang w:val="en-CA"/>
        </w:rPr>
      </w:pPr>
    </w:p>
    <w:p w:rsidR="00CA79FE" w:rsidRPr="00CA79FE" w:rsidRDefault="00CA79FE" w:rsidP="007E4CE2">
      <w:pPr>
        <w:spacing w:after="0" w:line="240" w:lineRule="auto"/>
        <w:rPr>
          <w:b/>
          <w:sz w:val="24"/>
          <w:szCs w:val="24"/>
          <w:u w:val="single"/>
          <w:lang w:val="en-CA"/>
        </w:rPr>
      </w:pPr>
      <w:r w:rsidRPr="00CA79FE">
        <w:rPr>
          <w:b/>
          <w:sz w:val="24"/>
          <w:szCs w:val="24"/>
          <w:u w:val="single"/>
          <w:lang w:val="en-CA"/>
        </w:rPr>
        <w:lastRenderedPageBreak/>
        <w:t xml:space="preserve">Topic 3: Supporting and Accomplishing Education 2030 </w:t>
      </w:r>
    </w:p>
    <w:p w:rsidR="007E4CE2" w:rsidRPr="00E16B21" w:rsidRDefault="007E4CE2" w:rsidP="007E4CE2">
      <w:pPr>
        <w:spacing w:after="0" w:line="240" w:lineRule="auto"/>
        <w:rPr>
          <w:rFonts w:ascii="Calibri" w:eastAsia="Times New Roman" w:hAnsi="Calibri" w:cs="Times New Roman"/>
          <w:color w:val="000000"/>
          <w:sz w:val="24"/>
          <w:szCs w:val="24"/>
          <w:lang w:val="en-CA" w:eastAsia="fr-CA"/>
        </w:rPr>
      </w:pPr>
    </w:p>
    <w:p w:rsidR="00DD541F" w:rsidRDefault="00CA79FE">
      <w:pPr>
        <w:rPr>
          <w:sz w:val="24"/>
          <w:szCs w:val="24"/>
          <w:lang w:val="en-CA"/>
        </w:rPr>
      </w:pPr>
      <w:r w:rsidRPr="00CA79FE">
        <w:rPr>
          <w:sz w:val="24"/>
          <w:szCs w:val="24"/>
          <w:lang w:val="en-CA"/>
        </w:rPr>
        <w:t xml:space="preserve">Education is vital to attain certain skills and knowledge to advance society further. It is important </w:t>
      </w:r>
      <w:r>
        <w:rPr>
          <w:sz w:val="24"/>
          <w:szCs w:val="24"/>
          <w:lang w:val="en-CA"/>
        </w:rPr>
        <w:t xml:space="preserve">to establish </w:t>
      </w:r>
      <w:r w:rsidR="00E31E8F">
        <w:rPr>
          <w:sz w:val="24"/>
          <w:szCs w:val="24"/>
          <w:lang w:val="en-CA"/>
        </w:rPr>
        <w:t xml:space="preserve">good education programs that works well with local communities so that it can prosper.  This approach is meant to allow education to be equal, inclusive and accessible to all without exceptions. To establish a good system for education Montenegro has some possible ways to make sure good quality of education is accessible to all. </w:t>
      </w:r>
    </w:p>
    <w:p w:rsidR="008A70F9" w:rsidRPr="004537BC" w:rsidRDefault="00E31E8F">
      <w:pPr>
        <w:rPr>
          <w:sz w:val="24"/>
          <w:szCs w:val="24"/>
          <w:lang w:val="en-CA"/>
        </w:rPr>
      </w:pPr>
      <w:r>
        <w:rPr>
          <w:sz w:val="24"/>
          <w:szCs w:val="24"/>
          <w:lang w:val="en-CA"/>
        </w:rPr>
        <w:t xml:space="preserve">Firstly it is important to have inclusive education which guarantees fundamental cultural right in a complete and fair </w:t>
      </w:r>
      <w:r w:rsidR="00AE11C8">
        <w:rPr>
          <w:sz w:val="24"/>
          <w:szCs w:val="24"/>
          <w:lang w:val="en-CA"/>
        </w:rPr>
        <w:t>manner</w:t>
      </w:r>
      <w:r>
        <w:rPr>
          <w:rStyle w:val="FootnoteReference"/>
          <w:sz w:val="24"/>
          <w:szCs w:val="24"/>
          <w:lang w:val="en-CA"/>
        </w:rPr>
        <w:footnoteReference w:id="9"/>
      </w:r>
      <w:r w:rsidR="00AE11C8">
        <w:rPr>
          <w:sz w:val="24"/>
          <w:szCs w:val="24"/>
          <w:lang w:val="en-CA"/>
        </w:rPr>
        <w:t>.  It gives every citizen the right to an education and is successful hence only 1.25</w:t>
      </w:r>
      <w:r w:rsidR="00FC541D">
        <w:rPr>
          <w:sz w:val="24"/>
          <w:szCs w:val="24"/>
          <w:lang w:val="en-CA"/>
        </w:rPr>
        <w:t xml:space="preserve">% of the population in Montenegro </w:t>
      </w:r>
      <w:r w:rsidR="00AE11C8">
        <w:rPr>
          <w:sz w:val="24"/>
          <w:szCs w:val="24"/>
          <w:lang w:val="en-CA"/>
        </w:rPr>
        <w:t>live in educational depravity; which is less than 4 years of schooling. Montenegro is also willing to invest more effort into brining professionals into cultural education. In the tertiary level of education it is important to implement culture such that it can be continued in the workforce and henceforth</w:t>
      </w:r>
      <w:r w:rsidR="00AE11C8" w:rsidRPr="004537BC">
        <w:rPr>
          <w:sz w:val="24"/>
          <w:szCs w:val="24"/>
          <w:lang w:val="en-CA"/>
        </w:rPr>
        <w:t xml:space="preserve">. </w:t>
      </w:r>
      <w:r w:rsidR="004537BC">
        <w:rPr>
          <w:sz w:val="24"/>
          <w:szCs w:val="24"/>
          <w:lang w:val="en-CA"/>
        </w:rPr>
        <w:t xml:space="preserve">Montenegro </w:t>
      </w:r>
      <w:r w:rsidR="004537BC" w:rsidRPr="004537BC">
        <w:rPr>
          <w:sz w:val="24"/>
          <w:szCs w:val="24"/>
          <w:lang w:val="en-CA"/>
        </w:rPr>
        <w:t>passed legislation declaring all children to have equal access to education: ‘Regardless of the national affiliation, race, gender, language, religion, social background and other personal characteristics, all citizens of the Republic shall be equal in the exercising of the right of education</w:t>
      </w:r>
      <w:r w:rsidR="004537BC" w:rsidRPr="004537BC">
        <w:rPr>
          <w:rStyle w:val="FootnoteReference"/>
          <w:sz w:val="24"/>
          <w:szCs w:val="24"/>
          <w:lang w:val="en-CA"/>
        </w:rPr>
        <w:footnoteReference w:id="10"/>
      </w:r>
      <w:r w:rsidR="004537BC">
        <w:rPr>
          <w:sz w:val="24"/>
          <w:szCs w:val="24"/>
          <w:lang w:val="en-CA"/>
        </w:rPr>
        <w:t xml:space="preserve">. </w:t>
      </w:r>
      <w:r w:rsidR="00FC541D">
        <w:rPr>
          <w:sz w:val="24"/>
          <w:szCs w:val="24"/>
          <w:lang w:val="en-CA"/>
        </w:rPr>
        <w:t xml:space="preserve"> </w:t>
      </w:r>
      <w:r w:rsidR="00F223B8">
        <w:rPr>
          <w:sz w:val="24"/>
          <w:szCs w:val="24"/>
          <w:lang w:val="en-CA"/>
        </w:rPr>
        <w:t xml:space="preserve">Equality in education seems to be the most important issue to most states. Policies should be put into place to make sure that every learner’s diversity and needs whatever they are addressed. This particularly focuses on gender groups and making sure that no one is being left </w:t>
      </w:r>
      <w:r w:rsidR="00C17E82">
        <w:rPr>
          <w:sz w:val="24"/>
          <w:szCs w:val="24"/>
          <w:lang w:val="en-CA"/>
        </w:rPr>
        <w:t>behind</w:t>
      </w:r>
      <w:r w:rsidR="00F223B8">
        <w:rPr>
          <w:rStyle w:val="FootnoteReference"/>
          <w:sz w:val="24"/>
          <w:szCs w:val="24"/>
          <w:lang w:val="en-CA"/>
        </w:rPr>
        <w:footnoteReference w:id="11"/>
      </w:r>
      <w:r w:rsidR="00C17E82">
        <w:rPr>
          <w:sz w:val="24"/>
          <w:szCs w:val="24"/>
          <w:lang w:val="en-CA"/>
        </w:rPr>
        <w:t xml:space="preserve">.  To help make sure that everyone is receiving the same access to education states must implement policies to assure children to a certain age receive free publicly funded good quality education. Another factor to consider is that all groups of people receive the same access to quality education with similar learning outcomes. This means that states should make sure that teachers are well trained and can appropriately support the learning of the student. It is important that during teacher training that the curriculum eliminates gender bias and discrimination against minorities. </w:t>
      </w:r>
      <w:r w:rsidR="00C97F03">
        <w:rPr>
          <w:sz w:val="24"/>
          <w:szCs w:val="24"/>
          <w:lang w:val="en-CA"/>
        </w:rPr>
        <w:t>Employing motivated and tolerant teacher well help create a system where the environm</w:t>
      </w:r>
      <w:bookmarkStart w:id="0" w:name="_GoBack"/>
      <w:bookmarkEnd w:id="0"/>
      <w:r w:rsidR="00C97F03">
        <w:rPr>
          <w:sz w:val="24"/>
          <w:szCs w:val="24"/>
          <w:lang w:val="en-CA"/>
        </w:rPr>
        <w:t xml:space="preserve">ent is equal and just. </w:t>
      </w:r>
    </w:p>
    <w:sectPr w:rsidR="008A70F9" w:rsidRPr="004537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B82" w:rsidRDefault="00AB4B82" w:rsidP="0025403E">
      <w:pPr>
        <w:spacing w:after="0" w:line="240" w:lineRule="auto"/>
      </w:pPr>
      <w:r>
        <w:separator/>
      </w:r>
    </w:p>
  </w:endnote>
  <w:endnote w:type="continuationSeparator" w:id="0">
    <w:p w:rsidR="00AB4B82" w:rsidRDefault="00AB4B82" w:rsidP="00254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B82" w:rsidRDefault="00AB4B82" w:rsidP="0025403E">
      <w:pPr>
        <w:spacing w:after="0" w:line="240" w:lineRule="auto"/>
      </w:pPr>
      <w:r>
        <w:separator/>
      </w:r>
    </w:p>
  </w:footnote>
  <w:footnote w:type="continuationSeparator" w:id="0">
    <w:p w:rsidR="00AB4B82" w:rsidRDefault="00AB4B82" w:rsidP="0025403E">
      <w:pPr>
        <w:spacing w:after="0" w:line="240" w:lineRule="auto"/>
      </w:pPr>
      <w:r>
        <w:continuationSeparator/>
      </w:r>
    </w:p>
  </w:footnote>
  <w:footnote w:id="1">
    <w:p w:rsidR="0025403E" w:rsidRPr="0025403E" w:rsidRDefault="0025403E">
      <w:pPr>
        <w:pStyle w:val="FootnoteText"/>
        <w:rPr>
          <w:lang w:val="en-CA"/>
        </w:rPr>
      </w:pPr>
      <w:r>
        <w:rPr>
          <w:rStyle w:val="FootnoteReference"/>
        </w:rPr>
        <w:footnoteRef/>
      </w:r>
      <w:r w:rsidR="00F81701" w:rsidRPr="00F81701">
        <w:t>http://www.undp.org/content/dam/undp/library/Democratic%20Governance/IP/Anticorruption%20Methods%20and%20Tools%20in%20Education%20Lo%20Res.pdf</w:t>
      </w:r>
    </w:p>
  </w:footnote>
  <w:footnote w:id="2">
    <w:p w:rsidR="00F81701" w:rsidRPr="00ED6FE8" w:rsidRDefault="00F81701">
      <w:pPr>
        <w:pStyle w:val="FootnoteText"/>
        <w:rPr>
          <w:lang w:val="en-CA"/>
        </w:rPr>
      </w:pPr>
      <w:r>
        <w:rPr>
          <w:rStyle w:val="FootnoteReference"/>
        </w:rPr>
        <w:footnoteRef/>
      </w:r>
      <w:r w:rsidRPr="00D7118E">
        <w:rPr>
          <w:lang w:val="en-CA"/>
        </w:rPr>
        <w:t xml:space="preserve"> </w:t>
      </w:r>
      <w:r w:rsidR="00ED6FE8" w:rsidRPr="00ED6FE8">
        <w:rPr>
          <w:lang w:val="en-CA"/>
        </w:rPr>
        <w:t>http://www.undp.org/content/dam/undp/library/Democratic%20Governance/IP/Anticorruption%20Methods%20and%20Tools%20in%20Education%20Lo%20Res.pdf</w:t>
      </w:r>
    </w:p>
  </w:footnote>
  <w:footnote w:id="3">
    <w:p w:rsidR="00E75DFF" w:rsidRPr="0025403E" w:rsidRDefault="00E75DFF" w:rsidP="00E75DFF">
      <w:pPr>
        <w:pStyle w:val="FootnoteText"/>
        <w:rPr>
          <w:lang w:val="en-CA"/>
        </w:rPr>
      </w:pPr>
      <w:r>
        <w:rPr>
          <w:rStyle w:val="FootnoteReference"/>
        </w:rPr>
        <w:footnoteRef/>
      </w:r>
      <w:r w:rsidRPr="00D7118E">
        <w:rPr>
          <w:lang w:val="en-CA"/>
        </w:rPr>
        <w:t xml:space="preserve"> </w:t>
      </w:r>
      <w:r w:rsidR="00ED6FE8" w:rsidRPr="00ED6FE8">
        <w:rPr>
          <w:lang w:val="en-CA"/>
        </w:rPr>
        <w:t>http://en.unesco.org/creativity/sites/creativity/files/cdis/docs/cdis_analytical_brief_montenegro.pdf</w:t>
      </w:r>
    </w:p>
  </w:footnote>
  <w:footnote w:id="4">
    <w:p w:rsidR="001E259D" w:rsidRPr="001E259D" w:rsidRDefault="001E259D" w:rsidP="00ED6FE8">
      <w:pPr>
        <w:pStyle w:val="FootnoteText"/>
        <w:tabs>
          <w:tab w:val="left" w:pos="1800"/>
        </w:tabs>
        <w:rPr>
          <w:lang w:val="en-CA"/>
        </w:rPr>
      </w:pPr>
      <w:r>
        <w:rPr>
          <w:rStyle w:val="FootnoteReference"/>
        </w:rPr>
        <w:footnoteRef/>
      </w:r>
      <w:r w:rsidRPr="00D7118E">
        <w:rPr>
          <w:lang w:val="en-CA"/>
        </w:rPr>
        <w:t xml:space="preserve"> </w:t>
      </w:r>
      <w:r w:rsidR="00ED6FE8" w:rsidRPr="00ED6FE8">
        <w:rPr>
          <w:lang w:val="en-CA"/>
        </w:rPr>
        <w:t>http://en.unesco.org/creativity/sites/creativity/files/cdis/docs/cdis_analytical_brief_montenegro.pdf</w:t>
      </w:r>
      <w:r w:rsidR="00ED6FE8">
        <w:rPr>
          <w:lang w:val="en-CA"/>
        </w:rPr>
        <w:tab/>
      </w:r>
    </w:p>
  </w:footnote>
  <w:footnote w:id="5">
    <w:p w:rsidR="001E259D" w:rsidRPr="001E259D" w:rsidRDefault="001E259D">
      <w:pPr>
        <w:pStyle w:val="FootnoteText"/>
        <w:rPr>
          <w:lang w:val="en-CA"/>
        </w:rPr>
      </w:pPr>
      <w:r>
        <w:rPr>
          <w:rStyle w:val="FootnoteReference"/>
        </w:rPr>
        <w:footnoteRef/>
      </w:r>
      <w:r w:rsidRPr="00D7118E">
        <w:rPr>
          <w:lang w:val="en-CA"/>
        </w:rPr>
        <w:t xml:space="preserve"> </w:t>
      </w:r>
      <w:r w:rsidR="00985504" w:rsidRPr="00ED6FE8">
        <w:rPr>
          <w:lang w:val="en-CA"/>
        </w:rPr>
        <w:t>http://en.unesco.org/creativity/sites/creativity/files/cdis/docs/cdis_analytical_brief_montenegro.pdf</w:t>
      </w:r>
      <w:r w:rsidR="00985504">
        <w:rPr>
          <w:lang w:val="en-CA"/>
        </w:rPr>
        <w:tab/>
      </w:r>
    </w:p>
  </w:footnote>
  <w:footnote w:id="6">
    <w:p w:rsidR="003D2960" w:rsidRPr="003D2960" w:rsidRDefault="003D2960">
      <w:pPr>
        <w:pStyle w:val="FootnoteText"/>
        <w:rPr>
          <w:lang w:val="en-CA"/>
        </w:rPr>
      </w:pPr>
      <w:r>
        <w:rPr>
          <w:rStyle w:val="FootnoteReference"/>
        </w:rPr>
        <w:footnoteRef/>
      </w:r>
      <w:r w:rsidRPr="003D2960">
        <w:rPr>
          <w:lang w:val="en-CA"/>
        </w:rPr>
        <w:t xml:space="preserve"> http://whc.unesco.org/uploads/activities/documents/activity-113-2.pdf</w:t>
      </w:r>
    </w:p>
  </w:footnote>
  <w:footnote w:id="7">
    <w:p w:rsidR="003D2960" w:rsidRPr="003D2960" w:rsidRDefault="003D2960">
      <w:pPr>
        <w:pStyle w:val="FootnoteText"/>
        <w:rPr>
          <w:lang w:val="en-CA"/>
        </w:rPr>
      </w:pPr>
      <w:r>
        <w:rPr>
          <w:rStyle w:val="FootnoteReference"/>
        </w:rPr>
        <w:footnoteRef/>
      </w:r>
      <w:r w:rsidRPr="003D2960">
        <w:rPr>
          <w:lang w:val="en-CA"/>
        </w:rPr>
        <w:t xml:space="preserve"> http://whc.unesco.org/uploads/activities/documents/activity-113-2.pdf</w:t>
      </w:r>
    </w:p>
  </w:footnote>
  <w:footnote w:id="8">
    <w:p w:rsidR="00985504" w:rsidRDefault="00CA79FE" w:rsidP="00985504">
      <w:pPr>
        <w:pStyle w:val="NormalWeb"/>
        <w:spacing w:before="0" w:beforeAutospacing="0" w:after="0" w:afterAutospacing="0"/>
        <w:rPr>
          <w:rFonts w:ascii="Calibri" w:hAnsi="Calibri"/>
          <w:color w:val="000000"/>
          <w:sz w:val="22"/>
          <w:szCs w:val="22"/>
          <w:lang w:val="en-CA"/>
        </w:rPr>
      </w:pPr>
      <w:r>
        <w:rPr>
          <w:rStyle w:val="FootnoteReference"/>
        </w:rPr>
        <w:footnoteRef/>
      </w:r>
      <w:r w:rsidR="00985504">
        <w:rPr>
          <w:lang w:val="en-CA"/>
        </w:rPr>
        <w:t xml:space="preserve"> </w:t>
      </w:r>
      <w:hyperlink r:id="rId1" w:history="1">
        <w:r w:rsidR="00985504">
          <w:rPr>
            <w:rStyle w:val="Hyperlink"/>
            <w:rFonts w:ascii="Calibri" w:hAnsi="Calibri"/>
            <w:sz w:val="22"/>
            <w:szCs w:val="22"/>
            <w:lang w:val="en-CA"/>
          </w:rPr>
          <w:t>http://whc.unesco.org/archive/2010/whc10-34com-INF.5F.1e.pdf</w:t>
        </w:r>
      </w:hyperlink>
    </w:p>
    <w:p w:rsidR="00985504" w:rsidRDefault="00985504" w:rsidP="00985504">
      <w:pPr>
        <w:pStyle w:val="NormalWeb"/>
        <w:spacing w:before="0" w:beforeAutospacing="0" w:after="0" w:afterAutospacing="0"/>
        <w:rPr>
          <w:rFonts w:ascii="Calibri" w:hAnsi="Calibri"/>
          <w:color w:val="000000"/>
          <w:sz w:val="22"/>
          <w:szCs w:val="22"/>
          <w:lang w:val="en-CA"/>
        </w:rPr>
      </w:pPr>
    </w:p>
    <w:p w:rsidR="00CA79FE" w:rsidRPr="00CA79FE" w:rsidRDefault="00CA79FE">
      <w:pPr>
        <w:pStyle w:val="FootnoteText"/>
        <w:rPr>
          <w:lang w:val="en-CA"/>
        </w:rPr>
      </w:pPr>
    </w:p>
  </w:footnote>
  <w:footnote w:id="9">
    <w:p w:rsidR="00E31E8F" w:rsidRPr="00E31E8F" w:rsidRDefault="00E31E8F">
      <w:pPr>
        <w:pStyle w:val="FootnoteText"/>
        <w:rPr>
          <w:lang w:val="en-CA"/>
        </w:rPr>
      </w:pPr>
      <w:r>
        <w:rPr>
          <w:rStyle w:val="FootnoteReference"/>
        </w:rPr>
        <w:footnoteRef/>
      </w:r>
      <w:r w:rsidRPr="00D7118E">
        <w:rPr>
          <w:lang w:val="en-CA"/>
        </w:rPr>
        <w:t xml:space="preserve"> </w:t>
      </w:r>
      <w:r w:rsidR="00985504" w:rsidRPr="00985504">
        <w:rPr>
          <w:lang w:val="en-CA"/>
        </w:rPr>
        <w:t>http://www.unesco.se/wp-content/uploads/2015/12/Framework-for-Action-2030.pdf</w:t>
      </w:r>
    </w:p>
  </w:footnote>
  <w:footnote w:id="10">
    <w:p w:rsidR="004537BC" w:rsidRPr="004537BC" w:rsidRDefault="004537BC">
      <w:pPr>
        <w:pStyle w:val="FootnoteText"/>
        <w:rPr>
          <w:lang w:val="en-CA"/>
        </w:rPr>
      </w:pPr>
      <w:r>
        <w:rPr>
          <w:rStyle w:val="FootnoteReference"/>
        </w:rPr>
        <w:footnoteRef/>
      </w:r>
      <w:r w:rsidRPr="00D7118E">
        <w:rPr>
          <w:lang w:val="en-CA"/>
        </w:rPr>
        <w:t xml:space="preserve"> </w:t>
      </w:r>
      <w:r w:rsidR="00985504" w:rsidRPr="00985504">
        <w:rPr>
          <w:lang w:val="en-CA"/>
        </w:rPr>
        <w:t>http://www.unesco.se/wp-content/uploads/2015/12/Framework-for-Action-2030.pdf</w:t>
      </w:r>
    </w:p>
  </w:footnote>
  <w:footnote w:id="11">
    <w:p w:rsidR="00F223B8" w:rsidRPr="00F223B8" w:rsidRDefault="00F223B8">
      <w:pPr>
        <w:pStyle w:val="FootnoteText"/>
        <w:rPr>
          <w:lang w:val="en-CA"/>
        </w:rPr>
      </w:pPr>
      <w:r>
        <w:rPr>
          <w:rStyle w:val="FootnoteReference"/>
        </w:rPr>
        <w:footnoteRef/>
      </w:r>
      <w:r w:rsidRPr="00F223B8">
        <w:rPr>
          <w:lang w:val="en-CA"/>
        </w:rPr>
        <w:t xml:space="preserve"> http://www.unesco.se/wp-content/uploads/2015/12/Framework-for-Action-2030.pdf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5517A"/>
    <w:multiLevelType w:val="multilevel"/>
    <w:tmpl w:val="DF82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5A5847"/>
    <w:multiLevelType w:val="multilevel"/>
    <w:tmpl w:val="DA22C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B21"/>
    <w:rsid w:val="00095DAF"/>
    <w:rsid w:val="000B2343"/>
    <w:rsid w:val="00163BF0"/>
    <w:rsid w:val="001E259D"/>
    <w:rsid w:val="00233E9F"/>
    <w:rsid w:val="0025403E"/>
    <w:rsid w:val="002D7C40"/>
    <w:rsid w:val="003D2960"/>
    <w:rsid w:val="003D3C0D"/>
    <w:rsid w:val="004537BC"/>
    <w:rsid w:val="004A5D0C"/>
    <w:rsid w:val="0050007C"/>
    <w:rsid w:val="00506E4B"/>
    <w:rsid w:val="005E132B"/>
    <w:rsid w:val="0066438C"/>
    <w:rsid w:val="006A4A21"/>
    <w:rsid w:val="006A7947"/>
    <w:rsid w:val="007E4CE2"/>
    <w:rsid w:val="00965D86"/>
    <w:rsid w:val="00985504"/>
    <w:rsid w:val="009C65BD"/>
    <w:rsid w:val="00A0155E"/>
    <w:rsid w:val="00AB4B82"/>
    <w:rsid w:val="00AE11C8"/>
    <w:rsid w:val="00B530A1"/>
    <w:rsid w:val="00B93B73"/>
    <w:rsid w:val="00C17E82"/>
    <w:rsid w:val="00C97F03"/>
    <w:rsid w:val="00CA79FE"/>
    <w:rsid w:val="00D7118E"/>
    <w:rsid w:val="00DA35A4"/>
    <w:rsid w:val="00DC073B"/>
    <w:rsid w:val="00DD541F"/>
    <w:rsid w:val="00E16B21"/>
    <w:rsid w:val="00E31E8F"/>
    <w:rsid w:val="00E75DFF"/>
    <w:rsid w:val="00ED6FE8"/>
    <w:rsid w:val="00EF6FF8"/>
    <w:rsid w:val="00F0282C"/>
    <w:rsid w:val="00F223B8"/>
    <w:rsid w:val="00F81701"/>
    <w:rsid w:val="00FC54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47F73-F575-497E-8C74-D1E54900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B2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unhideWhenUsed/>
    <w:rsid w:val="002D7C40"/>
    <w:rPr>
      <w:color w:val="0563C1" w:themeColor="hyperlink"/>
      <w:u w:val="single"/>
    </w:rPr>
  </w:style>
  <w:style w:type="paragraph" w:styleId="FootnoteText">
    <w:name w:val="footnote text"/>
    <w:basedOn w:val="Normal"/>
    <w:link w:val="FootnoteTextChar"/>
    <w:uiPriority w:val="99"/>
    <w:semiHidden/>
    <w:unhideWhenUsed/>
    <w:rsid w:val="002540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03E"/>
    <w:rPr>
      <w:sz w:val="20"/>
      <w:szCs w:val="20"/>
    </w:rPr>
  </w:style>
  <w:style w:type="character" w:styleId="FootnoteReference">
    <w:name w:val="footnote reference"/>
    <w:basedOn w:val="DefaultParagraphFont"/>
    <w:uiPriority w:val="99"/>
    <w:semiHidden/>
    <w:unhideWhenUsed/>
    <w:rsid w:val="002540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99641">
      <w:bodyDiv w:val="1"/>
      <w:marLeft w:val="0"/>
      <w:marRight w:val="0"/>
      <w:marTop w:val="0"/>
      <w:marBottom w:val="0"/>
      <w:divBdr>
        <w:top w:val="none" w:sz="0" w:space="0" w:color="auto"/>
        <w:left w:val="none" w:sz="0" w:space="0" w:color="auto"/>
        <w:bottom w:val="none" w:sz="0" w:space="0" w:color="auto"/>
        <w:right w:val="none" w:sz="0" w:space="0" w:color="auto"/>
      </w:divBdr>
    </w:div>
    <w:div w:id="1564900862">
      <w:bodyDiv w:val="1"/>
      <w:marLeft w:val="0"/>
      <w:marRight w:val="0"/>
      <w:marTop w:val="0"/>
      <w:marBottom w:val="0"/>
      <w:divBdr>
        <w:top w:val="none" w:sz="0" w:space="0" w:color="auto"/>
        <w:left w:val="none" w:sz="0" w:space="0" w:color="auto"/>
        <w:bottom w:val="none" w:sz="0" w:space="0" w:color="auto"/>
        <w:right w:val="none" w:sz="0" w:space="0" w:color="auto"/>
      </w:divBdr>
    </w:div>
    <w:div w:id="171639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hc.unesco.org/archive/2010/whc10-34com-INF.5F.1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B91D1-82DB-4B5C-89EC-110CE97D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3</Pages>
  <Words>1245</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Nuha Maliath</dc:creator>
  <cp:keywords/>
  <dc:description/>
  <cp:lastModifiedBy>Nuha Maliath</cp:lastModifiedBy>
  <cp:revision>27</cp:revision>
  <dcterms:created xsi:type="dcterms:W3CDTF">2016-11-09T03:51:00Z</dcterms:created>
  <dcterms:modified xsi:type="dcterms:W3CDTF">2016-11-11T03:11:00Z</dcterms:modified>
</cp:coreProperties>
</file>