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1BA" w:rsidRPr="009A4485" w:rsidRDefault="002A2DED">
      <w:pPr>
        <w:rPr>
          <w:rFonts w:ascii="Times New Roman" w:hAnsi="Times New Roman" w:cs="Times New Roman"/>
          <w:sz w:val="36"/>
          <w:szCs w:val="36"/>
          <w:u w:val="single"/>
        </w:rPr>
      </w:pPr>
      <w:r w:rsidRPr="009A4485">
        <w:rPr>
          <w:rFonts w:ascii="Times New Roman" w:hAnsi="Times New Roman" w:cs="Times New Roman"/>
          <w:sz w:val="36"/>
          <w:szCs w:val="36"/>
          <w:u w:val="single"/>
        </w:rPr>
        <w:t>Position Paper for World Health Organization Montenegro</w:t>
      </w:r>
    </w:p>
    <w:p w:rsidR="009820A0" w:rsidRPr="001F073A" w:rsidRDefault="009820A0">
      <w:pPr>
        <w:rPr>
          <w:rFonts w:ascii="Times New Roman" w:hAnsi="Times New Roman" w:cs="Times New Roman"/>
          <w:i/>
          <w:u w:val="single"/>
        </w:rPr>
      </w:pPr>
      <w:r w:rsidRPr="001F073A">
        <w:rPr>
          <w:rFonts w:ascii="Times New Roman" w:hAnsi="Times New Roman" w:cs="Times New Roman"/>
          <w:i/>
          <w:u w:val="single"/>
        </w:rPr>
        <w:t>Topic 1: Non-Communicable Diseases</w:t>
      </w:r>
    </w:p>
    <w:p w:rsidR="002A2DED" w:rsidRPr="008F56D4" w:rsidRDefault="002A2DED" w:rsidP="00694E1A">
      <w:pPr>
        <w:spacing w:line="276" w:lineRule="auto"/>
        <w:ind w:firstLine="720"/>
        <w:rPr>
          <w:rFonts w:ascii="Times New Roman" w:hAnsi="Times New Roman" w:cs="Times New Roman"/>
        </w:rPr>
      </w:pPr>
      <w:r w:rsidRPr="001F073A">
        <w:rPr>
          <w:rFonts w:ascii="Times New Roman" w:hAnsi="Times New Roman" w:cs="Times New Roman"/>
        </w:rPr>
        <w:t>Non-communicable diseases (NCDs) account for 63% of all annual deaths and by 2030 are predicted to be the largest reason for death in all countries in the world.</w:t>
      </w:r>
      <w:r w:rsidRPr="001F073A">
        <w:rPr>
          <w:rStyle w:val="FootnoteReference"/>
          <w:rFonts w:ascii="Times New Roman" w:hAnsi="Times New Roman" w:cs="Times New Roman"/>
        </w:rPr>
        <w:footnoteReference w:id="1"/>
      </w:r>
      <w:r w:rsidRPr="001F073A">
        <w:rPr>
          <w:rFonts w:ascii="Times New Roman" w:hAnsi="Times New Roman" w:cs="Times New Roman"/>
        </w:rPr>
        <w:t xml:space="preserve"> </w:t>
      </w:r>
      <w:r w:rsidR="00A03363" w:rsidRPr="001F073A">
        <w:rPr>
          <w:rFonts w:ascii="Times New Roman" w:hAnsi="Times New Roman" w:cs="Times New Roman"/>
        </w:rPr>
        <w:t>Whereas c</w:t>
      </w:r>
      <w:r w:rsidRPr="001F073A">
        <w:rPr>
          <w:rFonts w:ascii="Times New Roman" w:hAnsi="Times New Roman" w:cs="Times New Roman"/>
        </w:rPr>
        <w:t>ommunicable disease rates are dropping rapidly due to the access to vaccinations and sanitation worldwide</w:t>
      </w:r>
      <w:r w:rsidR="00A03363" w:rsidRPr="001F073A">
        <w:rPr>
          <w:rFonts w:ascii="Times New Roman" w:hAnsi="Times New Roman" w:cs="Times New Roman"/>
        </w:rPr>
        <w:t>, increased urbanization, and alterations in lifestyle,</w:t>
      </w:r>
      <w:r w:rsidRPr="001F073A">
        <w:rPr>
          <w:rFonts w:ascii="Times New Roman" w:hAnsi="Times New Roman" w:cs="Times New Roman"/>
        </w:rPr>
        <w:t xml:space="preserve"> non-communicable disease rates rise rapidly as tobacco, alcohol, physical inactivity, and unhealthy eating habits become more common with urbanization. 38 million people are dying every </w:t>
      </w:r>
      <w:r w:rsidRPr="008F56D4">
        <w:rPr>
          <w:rFonts w:ascii="Times New Roman" w:hAnsi="Times New Roman" w:cs="Times New Roman"/>
        </w:rPr>
        <w:t>year due to NCDs, with 28 million of these deaths occurring in low and middle-income countries.</w:t>
      </w:r>
      <w:r w:rsidR="000E68CE" w:rsidRPr="008F56D4">
        <w:rPr>
          <w:rStyle w:val="FootnoteReference"/>
          <w:rFonts w:ascii="Times New Roman" w:hAnsi="Times New Roman" w:cs="Times New Roman"/>
        </w:rPr>
        <w:footnoteReference w:id="2"/>
      </w:r>
      <w:r w:rsidRPr="008F56D4">
        <w:rPr>
          <w:rFonts w:ascii="Times New Roman" w:hAnsi="Times New Roman" w:cs="Times New Roman"/>
        </w:rPr>
        <w:t xml:space="preserve"> The continuing lack of support in LMICs for NCDs will cost 4% of the country’s total profit annually, and demands for a transition into a health system that provides high-quality long term and prevention care.</w:t>
      </w:r>
      <w:r w:rsidR="000E68CE" w:rsidRPr="008F56D4">
        <w:rPr>
          <w:rStyle w:val="FootnoteReference"/>
          <w:rFonts w:ascii="Times New Roman" w:hAnsi="Times New Roman" w:cs="Times New Roman"/>
        </w:rPr>
        <w:footnoteReference w:id="3"/>
      </w:r>
      <w:r w:rsidRPr="008F56D4">
        <w:rPr>
          <w:rFonts w:ascii="Times New Roman" w:hAnsi="Times New Roman" w:cs="Times New Roman"/>
        </w:rPr>
        <w:t xml:space="preserve"> </w:t>
      </w:r>
    </w:p>
    <w:p w:rsidR="002A2DED" w:rsidRPr="008F56D4" w:rsidRDefault="002A2DED" w:rsidP="00694E1A">
      <w:pPr>
        <w:spacing w:line="276" w:lineRule="auto"/>
        <w:ind w:firstLine="720"/>
        <w:rPr>
          <w:rFonts w:ascii="Times New Roman" w:hAnsi="Times New Roman" w:cs="Times New Roman"/>
        </w:rPr>
      </w:pPr>
      <w:r w:rsidRPr="008F56D4">
        <w:rPr>
          <w:rFonts w:ascii="Times New Roman" w:hAnsi="Times New Roman" w:cs="Times New Roman"/>
        </w:rPr>
        <w:t>Montenegro</w:t>
      </w:r>
      <w:r w:rsidR="009820A0" w:rsidRPr="008F56D4">
        <w:rPr>
          <w:rFonts w:ascii="Times New Roman" w:hAnsi="Times New Roman" w:cs="Times New Roman"/>
        </w:rPr>
        <w:t xml:space="preserve"> is currently working to improve the level of health care nationally. There is a current lack of infrastructure </w:t>
      </w:r>
      <w:r w:rsidR="006C04C4" w:rsidRPr="008F56D4">
        <w:rPr>
          <w:rFonts w:ascii="Times New Roman" w:hAnsi="Times New Roman" w:cs="Times New Roman"/>
        </w:rPr>
        <w:t xml:space="preserve">as well as support for the Montenegro health care system. The private health care industry is supportive and great for long term, but </w:t>
      </w:r>
      <w:r w:rsidR="009E7B8F" w:rsidRPr="008F56D4">
        <w:rPr>
          <w:rFonts w:ascii="Times New Roman" w:hAnsi="Times New Roman" w:cs="Times New Roman"/>
        </w:rPr>
        <w:t>the public system is majorly lacking funding and the ability to perform basic testing upon appointment.</w:t>
      </w:r>
      <w:r w:rsidR="00A60C99" w:rsidRPr="008F56D4">
        <w:rPr>
          <w:rFonts w:ascii="Times New Roman" w:hAnsi="Times New Roman" w:cs="Times New Roman"/>
        </w:rPr>
        <w:t xml:space="preserve"> The new influx of refugees will only </w:t>
      </w:r>
      <w:r w:rsidR="00FB24D1" w:rsidRPr="008F56D4">
        <w:rPr>
          <w:rFonts w:ascii="Times New Roman" w:hAnsi="Times New Roman" w:cs="Times New Roman"/>
        </w:rPr>
        <w:t xml:space="preserve">increase </w:t>
      </w:r>
      <w:r w:rsidR="00A60C99" w:rsidRPr="008F56D4">
        <w:rPr>
          <w:rFonts w:ascii="Times New Roman" w:hAnsi="Times New Roman" w:cs="Times New Roman"/>
        </w:rPr>
        <w:t>the strain on the system.</w:t>
      </w:r>
      <w:r w:rsidR="009E7B8F" w:rsidRPr="008F56D4">
        <w:rPr>
          <w:rFonts w:ascii="Times New Roman" w:hAnsi="Times New Roman" w:cs="Times New Roman"/>
        </w:rPr>
        <w:t xml:space="preserve"> Montenegro wants to work with other countries to support their health care systems as well as find ways to efficiently and cost-effectively improve their own. The partnership</w:t>
      </w:r>
      <w:r w:rsidR="00A60C99" w:rsidRPr="008F56D4">
        <w:rPr>
          <w:rFonts w:ascii="Times New Roman" w:hAnsi="Times New Roman" w:cs="Times New Roman"/>
        </w:rPr>
        <w:t xml:space="preserve"> with NGOs as well as other country support can improve the conditions in Montenegro. The U.S. Department of State Bureau of PRM: NGO Programs Benefiting Refugees in the Balkans is preparing to put $1,100,000 into supporting Balkan countries, with a focus in Montenegro</w:t>
      </w:r>
      <w:r w:rsidR="000E68CE" w:rsidRPr="008F56D4">
        <w:rPr>
          <w:rFonts w:ascii="Times New Roman" w:hAnsi="Times New Roman" w:cs="Times New Roman"/>
        </w:rPr>
        <w:t>.</w:t>
      </w:r>
      <w:r w:rsidR="000D05A7" w:rsidRPr="008F56D4">
        <w:rPr>
          <w:rStyle w:val="FootnoteReference"/>
          <w:rFonts w:ascii="Times New Roman" w:hAnsi="Times New Roman" w:cs="Times New Roman"/>
        </w:rPr>
        <w:footnoteReference w:id="4"/>
      </w:r>
      <w:r w:rsidR="000E68CE" w:rsidRPr="008F56D4">
        <w:rPr>
          <w:rFonts w:ascii="Times New Roman" w:hAnsi="Times New Roman" w:cs="Times New Roman"/>
        </w:rPr>
        <w:t xml:space="preserve"> Working with NGOs directly as well as restructuring the government allocation of funding through EU attention to the typical funding and NGO funding until a more permanent situation can be created.</w:t>
      </w:r>
    </w:p>
    <w:p w:rsidR="000271A5" w:rsidRPr="00FA51CF" w:rsidRDefault="00F709C3" w:rsidP="00FA51CF">
      <w:pPr>
        <w:spacing w:line="276" w:lineRule="auto"/>
        <w:ind w:firstLine="720"/>
        <w:rPr>
          <w:rFonts w:ascii="Times New Roman" w:hAnsi="Times New Roman" w:cs="Times New Roman"/>
        </w:rPr>
      </w:pPr>
      <w:r w:rsidRPr="008F56D4">
        <w:rPr>
          <w:rFonts w:ascii="Times New Roman" w:hAnsi="Times New Roman" w:cs="Times New Roman"/>
        </w:rPr>
        <w:t xml:space="preserve">Montenegro believes that the World Health Organization needs </w:t>
      </w:r>
      <w:r w:rsidR="00FB24D1" w:rsidRPr="008F56D4">
        <w:rPr>
          <w:rFonts w:ascii="Times New Roman" w:hAnsi="Times New Roman" w:cs="Times New Roman"/>
        </w:rPr>
        <w:t xml:space="preserve">not only </w:t>
      </w:r>
      <w:r w:rsidRPr="008F56D4">
        <w:rPr>
          <w:rFonts w:ascii="Times New Roman" w:hAnsi="Times New Roman" w:cs="Times New Roman"/>
        </w:rPr>
        <w:t xml:space="preserve">to invest in the now-situation as well as plan for the future, but </w:t>
      </w:r>
      <w:r w:rsidR="00FB24D1" w:rsidRPr="008F56D4">
        <w:rPr>
          <w:rFonts w:ascii="Times New Roman" w:hAnsi="Times New Roman" w:cs="Times New Roman"/>
        </w:rPr>
        <w:t xml:space="preserve">also </w:t>
      </w:r>
      <w:r w:rsidRPr="008F56D4">
        <w:rPr>
          <w:rFonts w:ascii="Times New Roman" w:hAnsi="Times New Roman" w:cs="Times New Roman"/>
        </w:rPr>
        <w:t xml:space="preserve">work to prevent the further growth of NCD rates in MEDCs and LEDCs. The longer the enormously high rates of NCDs continue the greater the spread of genetic tendencies for the NCDs will continue. Work to invest in awareness and health of everyone with solutions such as universal health care with P4H and on-the-ground preventative measures. MEDCs need to be exampling this behaviour and supporting countries without the ability to implement this work themselves. Furthermore, long term support needs to be invested in as with the help of MEDCs to develop LEDCs there will be increases in population and higher levels of non-communicable diseases. </w:t>
      </w:r>
      <w:r w:rsidR="00C8705F" w:rsidRPr="008F56D4">
        <w:rPr>
          <w:rFonts w:ascii="Times New Roman" w:hAnsi="Times New Roman" w:cs="Times New Roman"/>
        </w:rPr>
        <w:t>Working with governments and NGOs would enable these actions to be taken,</w:t>
      </w:r>
      <w:r w:rsidR="008F56D4" w:rsidRPr="008F56D4">
        <w:rPr>
          <w:rFonts w:ascii="Times New Roman" w:hAnsi="Times New Roman" w:cs="Times New Roman"/>
        </w:rPr>
        <w:t xml:space="preserve"> and partnering with ones such as The Global Health Network and </w:t>
      </w:r>
      <w:proofErr w:type="spellStart"/>
      <w:r w:rsidR="008F56D4" w:rsidRPr="008F56D4">
        <w:rPr>
          <w:rFonts w:ascii="Times New Roman" w:hAnsi="Times New Roman" w:cs="Times New Roman"/>
        </w:rPr>
        <w:t>Wellcome</w:t>
      </w:r>
      <w:proofErr w:type="spellEnd"/>
      <w:r w:rsidR="008F56D4" w:rsidRPr="008F56D4">
        <w:rPr>
          <w:rFonts w:ascii="Times New Roman" w:hAnsi="Times New Roman" w:cs="Times New Roman"/>
        </w:rPr>
        <w:t xml:space="preserve"> Trust. Action on the ground by community workers and </w:t>
      </w:r>
      <w:r w:rsidR="008F56D4">
        <w:rPr>
          <w:rFonts w:ascii="Times New Roman" w:hAnsi="Times New Roman" w:cs="Times New Roman"/>
        </w:rPr>
        <w:t>translators that work with organizations like Plan Canada would increase community education.</w:t>
      </w:r>
    </w:p>
    <w:p w:rsidR="008F1131" w:rsidRPr="00FA51CF" w:rsidRDefault="008F1131" w:rsidP="000271A5">
      <w:pPr>
        <w:pStyle w:val="NormalWeb"/>
        <w:spacing w:before="0" w:beforeAutospacing="0" w:after="0" w:afterAutospacing="0"/>
        <w:rPr>
          <w:color w:val="000000"/>
          <w:sz w:val="22"/>
          <w:szCs w:val="22"/>
        </w:rPr>
      </w:pPr>
    </w:p>
    <w:p w:rsidR="00F709C3" w:rsidRPr="00FA51CF" w:rsidRDefault="00730082">
      <w:pPr>
        <w:rPr>
          <w:rFonts w:ascii="Times New Roman" w:hAnsi="Times New Roman" w:cs="Times New Roman"/>
          <w:i/>
          <w:u w:val="single"/>
        </w:rPr>
      </w:pPr>
      <w:r w:rsidRPr="00FA51CF">
        <w:rPr>
          <w:rFonts w:ascii="Times New Roman" w:hAnsi="Times New Roman" w:cs="Times New Roman"/>
          <w:i/>
          <w:u w:val="single"/>
        </w:rPr>
        <w:t xml:space="preserve">Topic </w:t>
      </w:r>
      <w:r w:rsidR="00FA51CF" w:rsidRPr="00FA51CF">
        <w:rPr>
          <w:rFonts w:ascii="Times New Roman" w:hAnsi="Times New Roman" w:cs="Times New Roman"/>
          <w:i/>
          <w:u w:val="single"/>
        </w:rPr>
        <w:t>2</w:t>
      </w:r>
      <w:r w:rsidRPr="00FA51CF">
        <w:rPr>
          <w:rFonts w:ascii="Times New Roman" w:hAnsi="Times New Roman" w:cs="Times New Roman"/>
          <w:i/>
          <w:u w:val="single"/>
        </w:rPr>
        <w:t>: Gender Based Inequities in Global Health</w:t>
      </w:r>
    </w:p>
    <w:p w:rsidR="00694E1A" w:rsidRPr="00FA51CF" w:rsidRDefault="00730082" w:rsidP="00694E1A">
      <w:pPr>
        <w:ind w:firstLine="720"/>
        <w:rPr>
          <w:rFonts w:ascii="Times New Roman" w:hAnsi="Times New Roman" w:cs="Times New Roman"/>
        </w:rPr>
      </w:pPr>
      <w:r w:rsidRPr="00FA51CF">
        <w:rPr>
          <w:rFonts w:ascii="Times New Roman" w:hAnsi="Times New Roman" w:cs="Times New Roman"/>
        </w:rPr>
        <w:t>Gender Based Inequities in Global Health for men and women is a serious i</w:t>
      </w:r>
      <w:r w:rsidR="009A4485" w:rsidRPr="00FA51CF">
        <w:rPr>
          <w:rFonts w:ascii="Times New Roman" w:hAnsi="Times New Roman" w:cs="Times New Roman"/>
        </w:rPr>
        <w:t>ssue</w:t>
      </w:r>
      <w:r w:rsidR="00937C6A" w:rsidRPr="00FA51CF">
        <w:rPr>
          <w:rFonts w:ascii="Times New Roman" w:hAnsi="Times New Roman" w:cs="Times New Roman"/>
        </w:rPr>
        <w:t xml:space="preserve">. Inequalities of men are often unheard of, as most people are only aware of the issues for women. Many socially constructed gender normal influence how males behave when it comes to their mental health and seeking care for support with their mental health. </w:t>
      </w:r>
      <w:r w:rsidR="002C447F" w:rsidRPr="00FA51CF">
        <w:rPr>
          <w:rFonts w:ascii="Times New Roman" w:hAnsi="Times New Roman" w:cs="Times New Roman"/>
        </w:rPr>
        <w:t>This leads to a higher percentages of suicides being male.</w:t>
      </w:r>
      <w:r w:rsidR="00797920">
        <w:rPr>
          <w:rStyle w:val="FootnoteReference"/>
          <w:rFonts w:ascii="Times New Roman" w:hAnsi="Times New Roman" w:cs="Times New Roman"/>
        </w:rPr>
        <w:footnoteReference w:id="5"/>
      </w:r>
      <w:r w:rsidR="002C447F" w:rsidRPr="00FA51CF">
        <w:rPr>
          <w:rFonts w:ascii="Times New Roman" w:hAnsi="Times New Roman" w:cs="Times New Roman"/>
        </w:rPr>
        <w:t xml:space="preserve"> There are more basic issues of male health inequities, starting with genetic </w:t>
      </w:r>
      <w:r w:rsidR="00A96166" w:rsidRPr="00FA51CF">
        <w:rPr>
          <w:rFonts w:ascii="Times New Roman" w:hAnsi="Times New Roman" w:cs="Times New Roman"/>
        </w:rPr>
        <w:t>prevalence for risk-taking, competition, and aggressive behaviour. This leads to a shorter life expectancy, and a greater chance at juvenile death, with accident being the 4th leading cause of death in males. Finally, males have a lower resistance to infections, injury, stress, degenerat</w:t>
      </w:r>
      <w:r w:rsidR="00352C4E" w:rsidRPr="00FA51CF">
        <w:rPr>
          <w:rFonts w:ascii="Times New Roman" w:hAnsi="Times New Roman" w:cs="Times New Roman"/>
        </w:rPr>
        <w:t xml:space="preserve">ive diseases and parasites. </w:t>
      </w:r>
    </w:p>
    <w:p w:rsidR="00730082" w:rsidRPr="00FA51CF" w:rsidRDefault="00352C4E" w:rsidP="00694E1A">
      <w:pPr>
        <w:ind w:firstLine="720"/>
        <w:rPr>
          <w:rFonts w:ascii="Times New Roman" w:hAnsi="Times New Roman" w:cs="Times New Roman"/>
        </w:rPr>
      </w:pPr>
      <w:r w:rsidRPr="00FA51CF">
        <w:rPr>
          <w:rFonts w:ascii="Times New Roman" w:hAnsi="Times New Roman" w:cs="Times New Roman"/>
        </w:rPr>
        <w:t>While men experience many inequities women are dealing with a great level of inequity too. 358000 women die during pregnancy and childbirth due to preventable causes every year, and 99% of these deaths occur in LMICs, with 87% in sub-Saharan Africa and South Asia.</w:t>
      </w:r>
      <w:r w:rsidR="002157B7">
        <w:rPr>
          <w:rStyle w:val="FootnoteReference"/>
          <w:rFonts w:ascii="Times New Roman" w:hAnsi="Times New Roman" w:cs="Times New Roman"/>
        </w:rPr>
        <w:footnoteReference w:id="6"/>
      </w:r>
      <w:r w:rsidR="002157B7">
        <w:rPr>
          <w:rFonts w:ascii="Times New Roman" w:hAnsi="Times New Roman" w:cs="Times New Roman"/>
          <w:vertAlign w:val="superscript"/>
        </w:rPr>
        <w:t>,</w:t>
      </w:r>
      <w:r w:rsidR="002157B7">
        <w:rPr>
          <w:rStyle w:val="FootnoteReference"/>
          <w:rFonts w:ascii="Times New Roman" w:hAnsi="Times New Roman" w:cs="Times New Roman"/>
        </w:rPr>
        <w:footnoteReference w:id="7"/>
      </w:r>
      <w:r w:rsidRPr="00FA51CF">
        <w:rPr>
          <w:rFonts w:ascii="Times New Roman" w:hAnsi="Times New Roman" w:cs="Times New Roman"/>
        </w:rPr>
        <w:t xml:space="preserve"> The lack of skilled attendance during birth, maternal illiteracy, poor SES, and high fertility rates are all causing these numbers to rise. Many women who are pregnant or in the process of childbirth cannot access proper prenatal, antenatal, and delivery services due to systematic gender discrimination. This discrimination which leads to inequity is based upon lack of bodily anatomy, male dominance in relationships, and gender based violence. Patriarchal and discriminatory gender systems place women in subordinate roles that barricade access to safe and required healthcare support.</w:t>
      </w:r>
      <w:r w:rsidR="002157B7">
        <w:rPr>
          <w:rStyle w:val="FootnoteReference"/>
          <w:rFonts w:ascii="Times New Roman" w:hAnsi="Times New Roman" w:cs="Times New Roman"/>
        </w:rPr>
        <w:footnoteReference w:id="8"/>
      </w:r>
    </w:p>
    <w:p w:rsidR="00307D49" w:rsidRPr="00FA51CF" w:rsidRDefault="00694E1A" w:rsidP="00694E1A">
      <w:pPr>
        <w:ind w:firstLine="720"/>
        <w:rPr>
          <w:rFonts w:ascii="Times New Roman" w:hAnsi="Times New Roman" w:cs="Times New Roman"/>
        </w:rPr>
      </w:pPr>
      <w:r w:rsidRPr="00FA51CF">
        <w:rPr>
          <w:rFonts w:ascii="Times New Roman" w:hAnsi="Times New Roman" w:cs="Times New Roman"/>
        </w:rPr>
        <w:t>The issue of women’s health, especially during pregnancy, only became truly known in 1987 with the launching of the Safe Motherhood Initiative.</w:t>
      </w:r>
      <w:r w:rsidR="00D803B0">
        <w:rPr>
          <w:rStyle w:val="FootnoteReference"/>
          <w:rFonts w:ascii="Times New Roman" w:hAnsi="Times New Roman" w:cs="Times New Roman"/>
        </w:rPr>
        <w:footnoteReference w:id="9"/>
      </w:r>
      <w:r w:rsidRPr="00FA51CF">
        <w:rPr>
          <w:rFonts w:ascii="Times New Roman" w:hAnsi="Times New Roman" w:cs="Times New Roman"/>
        </w:rPr>
        <w:t xml:space="preserve"> This program is a joint effort between groups such as WHO, World Bank, and UNFPA, to get stakeholders such as government officials, NGOs, and health providers to understand the issue a</w:t>
      </w:r>
      <w:r w:rsidR="006C1118" w:rsidRPr="00FA51CF">
        <w:rPr>
          <w:rFonts w:ascii="Times New Roman" w:hAnsi="Times New Roman" w:cs="Times New Roman"/>
        </w:rPr>
        <w:t>t hand. M</w:t>
      </w:r>
      <w:r w:rsidRPr="00FA51CF">
        <w:rPr>
          <w:rFonts w:ascii="Times New Roman" w:hAnsi="Times New Roman" w:cs="Times New Roman"/>
        </w:rPr>
        <w:t>ultiple initiatives were planned to improve facilities, referral care, transportation systems, and community based health care. On the 10</w:t>
      </w:r>
      <w:r w:rsidRPr="00FA51CF">
        <w:rPr>
          <w:rFonts w:ascii="Times New Roman" w:hAnsi="Times New Roman" w:cs="Times New Roman"/>
          <w:vertAlign w:val="superscript"/>
        </w:rPr>
        <w:t>th</w:t>
      </w:r>
      <w:r w:rsidRPr="00FA51CF">
        <w:rPr>
          <w:rFonts w:ascii="Times New Roman" w:hAnsi="Times New Roman" w:cs="Times New Roman"/>
        </w:rPr>
        <w:t xml:space="preserve"> anniversary there was an extensive program launched to encourage international commitment and increase of research. This program has to date been the single largest effort to advance the protection of maternal health in the international community.</w:t>
      </w:r>
      <w:r w:rsidR="002157B7">
        <w:rPr>
          <w:rStyle w:val="FootnoteReference"/>
          <w:rFonts w:ascii="Times New Roman" w:hAnsi="Times New Roman" w:cs="Times New Roman"/>
        </w:rPr>
        <w:footnoteReference w:id="10"/>
      </w:r>
      <w:r w:rsidR="005237CA" w:rsidRPr="00FA51CF">
        <w:rPr>
          <w:rFonts w:ascii="Times New Roman" w:hAnsi="Times New Roman" w:cs="Times New Roman"/>
        </w:rPr>
        <w:t xml:space="preserve"> </w:t>
      </w:r>
    </w:p>
    <w:p w:rsidR="00FA51CF" w:rsidRDefault="005237CA" w:rsidP="00FA51CF">
      <w:pPr>
        <w:ind w:firstLine="720"/>
        <w:rPr>
          <w:rFonts w:ascii="Times New Roman" w:hAnsi="Times New Roman" w:cs="Times New Roman"/>
        </w:rPr>
      </w:pPr>
      <w:r w:rsidRPr="00FA51CF">
        <w:rPr>
          <w:rFonts w:ascii="Times New Roman" w:hAnsi="Times New Roman" w:cs="Times New Roman"/>
        </w:rPr>
        <w:t xml:space="preserve">Currently, there are few solutions besides the </w:t>
      </w:r>
      <w:r w:rsidR="008D1B2E" w:rsidRPr="00FA51CF">
        <w:rPr>
          <w:rFonts w:ascii="Times New Roman" w:hAnsi="Times New Roman" w:cs="Times New Roman"/>
        </w:rPr>
        <w:t>Millennium</w:t>
      </w:r>
      <w:r w:rsidRPr="00FA51CF">
        <w:rPr>
          <w:rFonts w:ascii="Times New Roman" w:hAnsi="Times New Roman" w:cs="Times New Roman"/>
        </w:rPr>
        <w:t xml:space="preserve"> Development Goals and the Safe Motherhood Initiative. The </w:t>
      </w:r>
      <w:r w:rsidR="008D1B2E" w:rsidRPr="00FA51CF">
        <w:rPr>
          <w:rFonts w:ascii="Times New Roman" w:hAnsi="Times New Roman" w:cs="Times New Roman"/>
        </w:rPr>
        <w:t>Millennium</w:t>
      </w:r>
      <w:r w:rsidRPr="00FA51CF">
        <w:rPr>
          <w:rFonts w:ascii="Times New Roman" w:hAnsi="Times New Roman" w:cs="Times New Roman"/>
        </w:rPr>
        <w:t xml:space="preserve"> Development Goals were aligned with the United Nations to target social inequalities, reduce poverty, and improve the standard of living internationally by 2015. One of their specific goals was to reduce maternal mortality rates by 75% by 2015, which they have not been successful at.</w:t>
      </w:r>
      <w:r w:rsidR="00D803B0">
        <w:rPr>
          <w:rStyle w:val="FootnoteReference"/>
          <w:rFonts w:ascii="Times New Roman" w:hAnsi="Times New Roman" w:cs="Times New Roman"/>
        </w:rPr>
        <w:footnoteReference w:id="11"/>
      </w:r>
      <w:r w:rsidRPr="00FA51CF">
        <w:rPr>
          <w:rFonts w:ascii="Times New Roman" w:hAnsi="Times New Roman" w:cs="Times New Roman"/>
        </w:rPr>
        <w:t xml:space="preserve"> Work towards the MDGs has been slow and the work to make people more aware of </w:t>
      </w:r>
      <w:r w:rsidRPr="00FA51CF">
        <w:rPr>
          <w:rFonts w:ascii="Times New Roman" w:hAnsi="Times New Roman" w:cs="Times New Roman"/>
        </w:rPr>
        <w:lastRenderedPageBreak/>
        <w:t>certain issues such as contraception has back-fired in countries such as the Ivory Coast and Niger. There is a profound lack of international collaboration and funding for male and female health inequities. With the issue of males there is an extreme ignorance towards the topics of suicide and mental health. In countries such as England, 75% of people committing suicide are male, and on average there are more men committing suicide than women.</w:t>
      </w:r>
      <w:r w:rsidR="002157B7">
        <w:rPr>
          <w:rStyle w:val="FootnoteReference"/>
          <w:rFonts w:ascii="Times New Roman" w:hAnsi="Times New Roman" w:cs="Times New Roman"/>
        </w:rPr>
        <w:footnoteReference w:id="12"/>
      </w:r>
      <w:r w:rsidRPr="00FA51CF">
        <w:rPr>
          <w:rFonts w:ascii="Times New Roman" w:hAnsi="Times New Roman" w:cs="Times New Roman"/>
        </w:rPr>
        <w:t xml:space="preserve"> There is no system designed for screening men of suicidality in primary care and public awareness is far lower than awareness of other health disparities for males such as HIV/AIDS.</w:t>
      </w:r>
      <w:r w:rsidR="00D615FF" w:rsidRPr="00FA51CF">
        <w:rPr>
          <w:rFonts w:ascii="Times New Roman" w:hAnsi="Times New Roman" w:cs="Times New Roman"/>
        </w:rPr>
        <w:t xml:space="preserve"> With Montenegro and countries near Montenegro having people who commit suicide this is clearly an important issue that Montenegro believes should be addressed.</w:t>
      </w:r>
      <w:r w:rsidR="00EE68F2" w:rsidRPr="00FA51CF">
        <w:rPr>
          <w:rFonts w:ascii="Times New Roman" w:hAnsi="Times New Roman" w:cs="Times New Roman"/>
        </w:rPr>
        <w:t xml:space="preserve"> Women’s health care, especially during maternity, is going to be an issue that will be focused on in the future</w:t>
      </w:r>
      <w:r w:rsidR="001F073A">
        <w:rPr>
          <w:rFonts w:ascii="Times New Roman" w:hAnsi="Times New Roman" w:cs="Times New Roman"/>
        </w:rPr>
        <w:t xml:space="preserve"> by educating community workers through government support,</w:t>
      </w:r>
      <w:r w:rsidR="00EE68F2" w:rsidRPr="00FA51CF">
        <w:rPr>
          <w:rFonts w:ascii="Times New Roman" w:hAnsi="Times New Roman" w:cs="Times New Roman"/>
        </w:rPr>
        <w:t xml:space="preserve"> as while currently there is a lack of funding there is an allocation and priority towards funding tests for women’s health care. Montenegro in the future will be continuing and prioritizing women’s prenatal and maternal healthcare.</w:t>
      </w:r>
      <w:r w:rsidR="001F073A">
        <w:rPr>
          <w:rFonts w:ascii="Times New Roman" w:hAnsi="Times New Roman" w:cs="Times New Roman"/>
        </w:rPr>
        <w:t xml:space="preserve"> A male suicidality test is needed, and there should be a World Health Organization funded team to create such a test for everyone in the world. As the world is 50.45% male, there is clearly a huge population to use this test and many people that could use it.</w:t>
      </w:r>
      <w:r w:rsidR="00D63441">
        <w:rPr>
          <w:rStyle w:val="FootnoteReference"/>
          <w:rFonts w:ascii="Times New Roman" w:hAnsi="Times New Roman" w:cs="Times New Roman"/>
        </w:rPr>
        <w:footnoteReference w:id="13"/>
      </w:r>
      <w:r w:rsidR="001F073A">
        <w:rPr>
          <w:rFonts w:ascii="Times New Roman" w:hAnsi="Times New Roman" w:cs="Times New Roman"/>
        </w:rPr>
        <w:t xml:space="preserve"> While educating community workers on female issues and support, at the same time they can be taught about male testing and how to teach proper social normal. This should be a priority that is government funded through the health care system already in place.</w:t>
      </w:r>
    </w:p>
    <w:p w:rsidR="00FA51CF" w:rsidRPr="008F56D4" w:rsidRDefault="00905665" w:rsidP="009640BE">
      <w:pPr>
        <w:rPr>
          <w:rFonts w:ascii="Times New Roman" w:hAnsi="Times New Roman" w:cs="Times New Roman"/>
        </w:rPr>
      </w:pPr>
      <w:r>
        <w:rPr>
          <w:rFonts w:ascii="Times New Roman" w:hAnsi="Times New Roman" w:cs="Times New Roman"/>
          <w:i/>
          <w:u w:val="single"/>
        </w:rPr>
        <w:t>Topic 3</w:t>
      </w:r>
      <w:r w:rsidR="00FA51CF" w:rsidRPr="008F56D4">
        <w:rPr>
          <w:rFonts w:ascii="Times New Roman" w:hAnsi="Times New Roman" w:cs="Times New Roman"/>
          <w:i/>
          <w:u w:val="single"/>
        </w:rPr>
        <w:t xml:space="preserve">: </w:t>
      </w:r>
      <w:r w:rsidR="00FA51CF" w:rsidRPr="008F56D4">
        <w:rPr>
          <w:rFonts w:ascii="Times New Roman" w:hAnsi="Times New Roman" w:cs="Times New Roman"/>
          <w:i/>
          <w:color w:val="000000"/>
          <w:u w:val="single"/>
        </w:rPr>
        <w:t>Global Pharmaceutical Development and Universal Access to Medication</w:t>
      </w:r>
    </w:p>
    <w:p w:rsidR="00FA51CF" w:rsidRPr="009A4485" w:rsidRDefault="00FA51CF" w:rsidP="00FA51CF">
      <w:pPr>
        <w:pStyle w:val="NormalWeb"/>
        <w:spacing w:before="0" w:beforeAutospacing="0" w:after="0" w:afterAutospacing="0"/>
        <w:rPr>
          <w:color w:val="000000"/>
          <w:sz w:val="22"/>
          <w:szCs w:val="22"/>
        </w:rPr>
      </w:pPr>
      <w:r w:rsidRPr="008F56D4">
        <w:rPr>
          <w:color w:val="000000"/>
          <w:sz w:val="22"/>
          <w:szCs w:val="22"/>
        </w:rPr>
        <w:tab/>
        <w:t>The human right to health is recognized by many international instruments, such as the founding documents of WHO, the Alma Ata Declaration and several treaties on Human Rights.</w:t>
      </w:r>
      <w:r>
        <w:rPr>
          <w:rStyle w:val="FootnoteReference"/>
          <w:color w:val="000000"/>
          <w:sz w:val="22"/>
          <w:szCs w:val="22"/>
        </w:rPr>
        <w:footnoteReference w:id="14"/>
      </w:r>
      <w:r w:rsidRPr="008F56D4">
        <w:rPr>
          <w:color w:val="000000"/>
          <w:sz w:val="22"/>
          <w:szCs w:val="22"/>
        </w:rPr>
        <w:t xml:space="preserve"> In countries such as Canada health care is defined as a right and provided for all people, but for most of the world and especially the developing world, health care is a dream and long-term goal. Access to required medications are included in the UN's Millennium Development Goals, and over 100 countries include health provisions in their constitutions.</w:t>
      </w:r>
      <w:r w:rsidRPr="008F56D4">
        <w:rPr>
          <w:rStyle w:val="FootnoteReference"/>
          <w:color w:val="000000"/>
          <w:sz w:val="22"/>
          <w:szCs w:val="22"/>
        </w:rPr>
        <w:footnoteReference w:id="15"/>
      </w:r>
      <w:r w:rsidRPr="008F56D4">
        <w:rPr>
          <w:color w:val="000000"/>
          <w:sz w:val="22"/>
          <w:szCs w:val="22"/>
        </w:rPr>
        <w:t xml:space="preserve"> Clearly there is an international knowledge surrounding the</w:t>
      </w:r>
      <w:r w:rsidRPr="009A4485">
        <w:rPr>
          <w:color w:val="000000"/>
          <w:sz w:val="22"/>
          <w:szCs w:val="22"/>
        </w:rPr>
        <w:t xml:space="preserve"> need to focus on the human right to health care, but a huge road block due to the iss</w:t>
      </w:r>
      <w:r>
        <w:rPr>
          <w:color w:val="000000"/>
          <w:sz w:val="22"/>
          <w:szCs w:val="22"/>
        </w:rPr>
        <w:t>ues surrounding pharmaceutical pricing.</w:t>
      </w:r>
    </w:p>
    <w:p w:rsidR="00FA51CF" w:rsidRPr="009A4485" w:rsidRDefault="00FA51CF" w:rsidP="00FA51CF">
      <w:pPr>
        <w:spacing w:after="0" w:line="240" w:lineRule="auto"/>
        <w:rPr>
          <w:rFonts w:ascii="Times New Roman" w:eastAsia="Times New Roman" w:hAnsi="Times New Roman" w:cs="Times New Roman"/>
          <w:color w:val="000000"/>
        </w:rPr>
      </w:pPr>
      <w:r w:rsidRPr="009A4485">
        <w:rPr>
          <w:rFonts w:ascii="Times New Roman" w:eastAsia="Times New Roman" w:hAnsi="Times New Roman" w:cs="Times New Roman"/>
          <w:color w:val="000000"/>
        </w:rPr>
        <w:t> </w:t>
      </w:r>
    </w:p>
    <w:p w:rsidR="00FA51CF" w:rsidRPr="009A4485" w:rsidRDefault="00FA51CF" w:rsidP="00FA51CF">
      <w:pPr>
        <w:spacing w:after="0" w:line="240" w:lineRule="auto"/>
        <w:ind w:firstLine="720"/>
        <w:rPr>
          <w:rFonts w:ascii="Times New Roman" w:eastAsia="Times New Roman" w:hAnsi="Times New Roman" w:cs="Times New Roman"/>
          <w:color w:val="000000"/>
        </w:rPr>
      </w:pPr>
      <w:r w:rsidRPr="009A4485">
        <w:rPr>
          <w:rFonts w:ascii="Times New Roman" w:eastAsia="Times New Roman" w:hAnsi="Times New Roman" w:cs="Times New Roman"/>
          <w:color w:val="000000"/>
        </w:rPr>
        <w:t>Pharmaceutical's value is based upon the monetary value that went into developing it, but can be altered depending upon relationships between doctors or health care professionals and their suppliers.</w:t>
      </w:r>
      <w:r w:rsidRPr="009A4485">
        <w:rPr>
          <w:rStyle w:val="FootnoteReference"/>
          <w:rFonts w:ascii="Times New Roman" w:eastAsia="Times New Roman" w:hAnsi="Times New Roman" w:cs="Times New Roman"/>
          <w:color w:val="000000"/>
        </w:rPr>
        <w:footnoteReference w:id="16"/>
      </w:r>
      <w:r w:rsidRPr="009A4485">
        <w:rPr>
          <w:rFonts w:ascii="Times New Roman" w:eastAsia="Times New Roman" w:hAnsi="Times New Roman" w:cs="Times New Roman"/>
          <w:color w:val="000000"/>
        </w:rPr>
        <w:t xml:space="preserve"> Furthermore, the prices of medication are decided by the supplier, and if the drug is patented and therefore a medication "where no alternative medicine or intervention can provide the same therapeutic outcome" they are very valuable.</w:t>
      </w:r>
      <w:r w:rsidRPr="009A4485">
        <w:rPr>
          <w:rStyle w:val="FootnoteReference"/>
          <w:rFonts w:ascii="Times New Roman" w:eastAsia="Times New Roman" w:hAnsi="Times New Roman" w:cs="Times New Roman"/>
          <w:color w:val="000000"/>
        </w:rPr>
        <w:footnoteReference w:id="17"/>
      </w:r>
      <w:r w:rsidRPr="009A4485">
        <w:rPr>
          <w:rFonts w:ascii="Times New Roman" w:eastAsia="Times New Roman" w:hAnsi="Times New Roman" w:cs="Times New Roman"/>
          <w:color w:val="000000"/>
        </w:rPr>
        <w:t xml:space="preserve"> It is only with pricing policies that a government or international organization could limit the producer's power to alter the pricing. Generic medicines are often used instead of the patented ones as they are identical but a fraction of the cost as they only copied the patented drug after the patent expired instead of performing the research. This is a positive because it allows people to get the same drug for cheaper, if they are aware of it, and gives more people access to health </w:t>
      </w:r>
      <w:r w:rsidRPr="009A4485">
        <w:rPr>
          <w:rFonts w:ascii="Times New Roman" w:eastAsia="Times New Roman" w:hAnsi="Times New Roman" w:cs="Times New Roman"/>
          <w:color w:val="000000"/>
        </w:rPr>
        <w:lastRenderedPageBreak/>
        <w:t>care. Currently 15% of the world’s population is consuming 90% of the world’s medications, largely due to the unaffordability of these medications.</w:t>
      </w:r>
      <w:r w:rsidRPr="009A4485">
        <w:rPr>
          <w:rStyle w:val="FootnoteReference"/>
          <w:rFonts w:ascii="Times New Roman" w:eastAsia="Times New Roman" w:hAnsi="Times New Roman" w:cs="Times New Roman"/>
          <w:color w:val="000000"/>
        </w:rPr>
        <w:footnoteReference w:id="18"/>
      </w:r>
      <w:r w:rsidRPr="009A4485">
        <w:rPr>
          <w:rFonts w:ascii="Times New Roman" w:eastAsia="Times New Roman" w:hAnsi="Times New Roman" w:cs="Times New Roman"/>
          <w:color w:val="000000"/>
        </w:rPr>
        <w:t xml:space="preserve"> </w:t>
      </w:r>
    </w:p>
    <w:p w:rsidR="00FA51CF" w:rsidRPr="009A4485" w:rsidRDefault="00FA51CF" w:rsidP="00FA51CF">
      <w:pPr>
        <w:spacing w:after="0" w:line="240" w:lineRule="auto"/>
        <w:ind w:firstLine="720"/>
        <w:rPr>
          <w:rFonts w:ascii="Times New Roman" w:eastAsia="Times New Roman" w:hAnsi="Times New Roman" w:cs="Times New Roman"/>
          <w:color w:val="000000"/>
        </w:rPr>
      </w:pPr>
    </w:p>
    <w:p w:rsidR="00FA51CF" w:rsidRPr="009A4485" w:rsidRDefault="00FA51CF" w:rsidP="00FA51CF">
      <w:pPr>
        <w:spacing w:after="0" w:line="240" w:lineRule="auto"/>
        <w:ind w:firstLine="720"/>
        <w:rPr>
          <w:rFonts w:ascii="Times New Roman" w:eastAsia="Times New Roman" w:hAnsi="Times New Roman" w:cs="Times New Roman"/>
          <w:color w:val="000000"/>
        </w:rPr>
      </w:pPr>
      <w:r w:rsidRPr="009A4485">
        <w:rPr>
          <w:rFonts w:ascii="Times New Roman" w:eastAsia="Times New Roman" w:hAnsi="Times New Roman" w:cs="Times New Roman"/>
          <w:color w:val="000000"/>
        </w:rPr>
        <w:t>The issue of high prescription drug costs arose from the reality that it costs a lot of money to create drugs that can help so many people, and intellectual property of the creators has to be respected. It is not possible to create one universal solution that works for every country as there are too many with too many differences to solely rely upon one solution, but there are ways. Encouraging companies to manufacture their medication i</w:t>
      </w:r>
      <w:r w:rsidR="0054356F">
        <w:rPr>
          <w:rFonts w:ascii="Times New Roman" w:eastAsia="Times New Roman" w:hAnsi="Times New Roman" w:cs="Times New Roman"/>
          <w:color w:val="000000"/>
        </w:rPr>
        <w:t>n</w:t>
      </w:r>
      <w:r w:rsidRPr="009A4485">
        <w:rPr>
          <w:rFonts w:ascii="Times New Roman" w:eastAsia="Times New Roman" w:hAnsi="Times New Roman" w:cs="Times New Roman"/>
          <w:color w:val="000000"/>
        </w:rPr>
        <w:t xml:space="preserve"> low- and middle-income countries brings access to the medicine and information about health care to these countries. For neighbouring countries it can at least increase access and trading. The international community should have the right to intervene in the pharmaceutical markets so that the individual can be protected and helped, as often they are not when the government and corporations are left with this responsibility. Policies can drastically help improve the access and affordability of essential medications by funding generic drug creation and increasing distribution to all parts of the world. Montenegro would strongly support all initiatives to bring down the prices of pharmaceutical drugs and encourage the production of medication to be globalized.</w:t>
      </w:r>
    </w:p>
    <w:p w:rsidR="00FA51CF" w:rsidRPr="009A4485" w:rsidRDefault="00FA51CF" w:rsidP="00FA51CF">
      <w:pPr>
        <w:pStyle w:val="NormalWeb"/>
        <w:spacing w:before="0" w:beforeAutospacing="0" w:after="0" w:afterAutospacing="0"/>
        <w:rPr>
          <w:color w:val="000000"/>
        </w:rPr>
      </w:pPr>
    </w:p>
    <w:p w:rsidR="002A2DED" w:rsidRPr="009A4485" w:rsidRDefault="002A2DED">
      <w:pPr>
        <w:rPr>
          <w:rFonts w:ascii="Times New Roman" w:hAnsi="Times New Roman" w:cs="Times New Roman"/>
        </w:rPr>
      </w:pPr>
    </w:p>
    <w:sectPr w:rsidR="002A2DED" w:rsidRPr="009A4485">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2C0" w:rsidRDefault="008B22C0" w:rsidP="002A2DED">
      <w:pPr>
        <w:spacing w:after="0" w:line="240" w:lineRule="auto"/>
      </w:pPr>
      <w:r>
        <w:separator/>
      </w:r>
    </w:p>
  </w:endnote>
  <w:endnote w:type="continuationSeparator" w:id="0">
    <w:p w:rsidR="008B22C0" w:rsidRDefault="008B22C0" w:rsidP="002A2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2C0" w:rsidRDefault="008B22C0" w:rsidP="002A2DED">
      <w:pPr>
        <w:spacing w:after="0" w:line="240" w:lineRule="auto"/>
      </w:pPr>
      <w:r>
        <w:separator/>
      </w:r>
    </w:p>
  </w:footnote>
  <w:footnote w:type="continuationSeparator" w:id="0">
    <w:p w:rsidR="008B22C0" w:rsidRDefault="008B22C0" w:rsidP="002A2DED">
      <w:pPr>
        <w:spacing w:after="0" w:line="240" w:lineRule="auto"/>
      </w:pPr>
      <w:r>
        <w:continuationSeparator/>
      </w:r>
    </w:p>
  </w:footnote>
  <w:footnote w:id="1">
    <w:p w:rsidR="00FB24D1" w:rsidRPr="000271A5" w:rsidRDefault="00FB24D1" w:rsidP="000D05A7">
      <w:pPr>
        <w:pStyle w:val="NormalWeb"/>
        <w:spacing w:before="0" w:beforeAutospacing="0" w:after="0" w:afterAutospacing="0"/>
        <w:rPr>
          <w:rFonts w:ascii="Calibri" w:hAnsi="Calibri"/>
          <w:color w:val="000000"/>
          <w:sz w:val="18"/>
          <w:szCs w:val="18"/>
        </w:rPr>
      </w:pPr>
      <w:r>
        <w:rPr>
          <w:rStyle w:val="FootnoteReference"/>
        </w:rPr>
        <w:footnoteRef/>
      </w:r>
      <w:r>
        <w:t xml:space="preserve"> </w:t>
      </w:r>
      <w:r w:rsidR="000E68CE" w:rsidRPr="000E68CE">
        <w:rPr>
          <w:rStyle w:val="citationtext"/>
          <w:sz w:val="18"/>
          <w:szCs w:val="18"/>
          <w:lang w:val="en"/>
        </w:rPr>
        <w:t xml:space="preserve">"Non-communicable Diseases and Health Systems Reform in Low-and-middle-income Countries." </w:t>
      </w:r>
      <w:r w:rsidR="000E68CE" w:rsidRPr="000E68CE">
        <w:rPr>
          <w:rStyle w:val="citationtext"/>
          <w:i/>
          <w:iCs/>
          <w:sz w:val="18"/>
          <w:szCs w:val="18"/>
          <w:lang w:val="en"/>
        </w:rPr>
        <w:t>National Center for Biotechnology Information</w:t>
      </w:r>
      <w:r w:rsidR="000E68CE" w:rsidRPr="000E68CE">
        <w:rPr>
          <w:rStyle w:val="citationtext"/>
          <w:sz w:val="18"/>
          <w:szCs w:val="18"/>
          <w:lang w:val="en"/>
        </w:rPr>
        <w:t xml:space="preserve">. U.S. National Library of Medicine, </w:t>
      </w:r>
      <w:proofErr w:type="spellStart"/>
      <w:r w:rsidR="000E68CE" w:rsidRPr="000E68CE">
        <w:rPr>
          <w:rStyle w:val="citationtext"/>
          <w:sz w:val="18"/>
          <w:szCs w:val="18"/>
          <w:lang w:val="en"/>
        </w:rPr>
        <w:t>n.d.</w:t>
      </w:r>
      <w:proofErr w:type="spellEnd"/>
      <w:r w:rsidR="000E68CE" w:rsidRPr="000E68CE">
        <w:rPr>
          <w:rStyle w:val="citationtext"/>
          <w:sz w:val="18"/>
          <w:szCs w:val="18"/>
          <w:lang w:val="en"/>
        </w:rPr>
        <w:t xml:space="preserve"> Web. 07 Nov. 2016.</w:t>
      </w:r>
    </w:p>
  </w:footnote>
  <w:footnote w:id="2">
    <w:p w:rsidR="000E68CE" w:rsidRPr="000E68CE" w:rsidRDefault="000E68CE" w:rsidP="000E68CE">
      <w:pPr>
        <w:autoSpaceDE w:val="0"/>
        <w:autoSpaceDN w:val="0"/>
        <w:adjustRightInd w:val="0"/>
        <w:spacing w:after="0" w:line="240" w:lineRule="auto"/>
        <w:rPr>
          <w:rFonts w:ascii="Times New Roman" w:hAnsi="Times New Roman" w:cs="Times New Roman"/>
          <w:sz w:val="18"/>
          <w:szCs w:val="18"/>
        </w:rPr>
      </w:pPr>
      <w:r w:rsidRPr="000E68CE">
        <w:rPr>
          <w:rStyle w:val="FootnoteReference"/>
          <w:rFonts w:ascii="Times New Roman" w:hAnsi="Times New Roman" w:cs="Times New Roman"/>
          <w:sz w:val="18"/>
          <w:szCs w:val="18"/>
        </w:rPr>
        <w:footnoteRef/>
      </w:r>
      <w:r w:rsidRPr="000E68CE">
        <w:rPr>
          <w:rFonts w:ascii="Times New Roman" w:hAnsi="Times New Roman" w:cs="Times New Roman"/>
          <w:sz w:val="18"/>
          <w:szCs w:val="18"/>
        </w:rPr>
        <w:t xml:space="preserve"> </w:t>
      </w:r>
      <w:r w:rsidRPr="000E68CE">
        <w:rPr>
          <w:rFonts w:ascii="Times New Roman" w:hAnsi="Times New Roman" w:cs="Times New Roman"/>
          <w:sz w:val="18"/>
          <w:szCs w:val="18"/>
        </w:rPr>
        <w:t>"The Top 10 Causes of Death." World Health Organization.</w:t>
      </w:r>
    </w:p>
    <w:p w:rsidR="000E68CE" w:rsidRDefault="000E68CE" w:rsidP="000E68CE">
      <w:pPr>
        <w:pStyle w:val="FootnoteText"/>
      </w:pPr>
      <w:r w:rsidRPr="000E68CE">
        <w:rPr>
          <w:rFonts w:ascii="Times New Roman" w:hAnsi="Times New Roman" w:cs="Times New Roman"/>
          <w:sz w:val="18"/>
          <w:szCs w:val="18"/>
        </w:rPr>
        <w:t>http://www.who.int/mediacentre/factsheets/fs310/en/index2.html.</w:t>
      </w:r>
    </w:p>
  </w:footnote>
  <w:footnote w:id="3">
    <w:p w:rsidR="000E68CE" w:rsidRPr="000E68CE" w:rsidRDefault="000E68CE" w:rsidP="000E68CE">
      <w:pPr>
        <w:autoSpaceDE w:val="0"/>
        <w:autoSpaceDN w:val="0"/>
        <w:adjustRightInd w:val="0"/>
        <w:spacing w:after="0" w:line="240" w:lineRule="auto"/>
        <w:rPr>
          <w:rFonts w:ascii="Times New Roman" w:hAnsi="Times New Roman" w:cs="Times New Roman"/>
          <w:sz w:val="18"/>
          <w:szCs w:val="18"/>
        </w:rPr>
      </w:pPr>
      <w:r w:rsidRPr="000E68CE">
        <w:rPr>
          <w:rStyle w:val="FootnoteReference"/>
          <w:rFonts w:ascii="Times New Roman" w:hAnsi="Times New Roman" w:cs="Times New Roman"/>
          <w:sz w:val="18"/>
          <w:szCs w:val="18"/>
        </w:rPr>
        <w:footnoteRef/>
      </w:r>
      <w:r w:rsidRPr="000E68CE">
        <w:rPr>
          <w:rFonts w:ascii="Times New Roman" w:hAnsi="Times New Roman" w:cs="Times New Roman"/>
          <w:sz w:val="18"/>
          <w:szCs w:val="18"/>
        </w:rPr>
        <w:t xml:space="preserve"> </w:t>
      </w:r>
      <w:r w:rsidRPr="000E68CE">
        <w:rPr>
          <w:rFonts w:ascii="Times New Roman" w:hAnsi="Times New Roman" w:cs="Times New Roman"/>
          <w:sz w:val="18"/>
          <w:szCs w:val="18"/>
        </w:rPr>
        <w:t>"From Burden to “Best Buys”." World Health Organization, 2011, 3.</w:t>
      </w:r>
    </w:p>
    <w:p w:rsidR="000E68CE" w:rsidRDefault="000E68CE" w:rsidP="000E68CE">
      <w:pPr>
        <w:pStyle w:val="FootnoteText"/>
      </w:pPr>
      <w:r w:rsidRPr="000E68CE">
        <w:rPr>
          <w:rFonts w:ascii="Times New Roman" w:hAnsi="Times New Roman" w:cs="Times New Roman"/>
          <w:sz w:val="18"/>
          <w:szCs w:val="18"/>
        </w:rPr>
        <w:t>http://www.who.int/nmh/publications/best_buys_summary.pdf.</w:t>
      </w:r>
    </w:p>
  </w:footnote>
  <w:footnote w:id="4">
    <w:p w:rsidR="00FB24D1" w:rsidRPr="000E68CE" w:rsidRDefault="00FB24D1">
      <w:pPr>
        <w:pStyle w:val="FootnoteText"/>
        <w:rPr>
          <w:rFonts w:ascii="Times New Roman" w:hAnsi="Times New Roman" w:cs="Times New Roman"/>
          <w:sz w:val="18"/>
          <w:szCs w:val="18"/>
        </w:rPr>
      </w:pPr>
      <w:r w:rsidRPr="000E68CE">
        <w:rPr>
          <w:rStyle w:val="FootnoteReference"/>
          <w:rFonts w:ascii="Times New Roman" w:hAnsi="Times New Roman" w:cs="Times New Roman"/>
          <w:sz w:val="18"/>
          <w:szCs w:val="18"/>
        </w:rPr>
        <w:footnoteRef/>
      </w:r>
      <w:r w:rsidRPr="000E68CE">
        <w:rPr>
          <w:rFonts w:ascii="Times New Roman" w:hAnsi="Times New Roman" w:cs="Times New Roman"/>
          <w:sz w:val="18"/>
          <w:szCs w:val="18"/>
        </w:rPr>
        <w:t xml:space="preserve"> </w:t>
      </w:r>
      <w:r w:rsidR="000E68CE" w:rsidRPr="000E68CE">
        <w:rPr>
          <w:rStyle w:val="citationtext"/>
          <w:rFonts w:ascii="Times New Roman" w:hAnsi="Times New Roman" w:cs="Times New Roman"/>
          <w:sz w:val="18"/>
          <w:szCs w:val="18"/>
          <w:lang w:val="en"/>
        </w:rPr>
        <w:t xml:space="preserve">Singh, By </w:t>
      </w:r>
      <w:proofErr w:type="spellStart"/>
      <w:r w:rsidR="000E68CE" w:rsidRPr="000E68CE">
        <w:rPr>
          <w:rStyle w:val="citationtext"/>
          <w:rFonts w:ascii="Times New Roman" w:hAnsi="Times New Roman" w:cs="Times New Roman"/>
          <w:sz w:val="18"/>
          <w:szCs w:val="18"/>
          <w:lang w:val="en"/>
        </w:rPr>
        <w:t>Deepika</w:t>
      </w:r>
      <w:proofErr w:type="spellEnd"/>
      <w:r w:rsidR="000E68CE" w:rsidRPr="000E68CE">
        <w:rPr>
          <w:rStyle w:val="citationtext"/>
          <w:rFonts w:ascii="Times New Roman" w:hAnsi="Times New Roman" w:cs="Times New Roman"/>
          <w:sz w:val="18"/>
          <w:szCs w:val="18"/>
          <w:lang w:val="en"/>
        </w:rPr>
        <w:t xml:space="preserve">. "NGO Programs Benefiting Refugees in the Balkans." </w:t>
      </w:r>
      <w:r w:rsidR="000E68CE" w:rsidRPr="000E68CE">
        <w:rPr>
          <w:rStyle w:val="citationtext"/>
          <w:rFonts w:ascii="Times New Roman" w:hAnsi="Times New Roman" w:cs="Times New Roman"/>
          <w:i/>
          <w:iCs/>
          <w:sz w:val="18"/>
          <w:szCs w:val="18"/>
          <w:lang w:val="en"/>
        </w:rPr>
        <w:t>Funds for NGOs</w:t>
      </w:r>
      <w:r w:rsidR="000E68CE" w:rsidRPr="000E68CE">
        <w:rPr>
          <w:rStyle w:val="citationtext"/>
          <w:rFonts w:ascii="Times New Roman" w:hAnsi="Times New Roman" w:cs="Times New Roman"/>
          <w:sz w:val="18"/>
          <w:szCs w:val="18"/>
          <w:lang w:val="en"/>
        </w:rPr>
        <w:t xml:space="preserve">. </w:t>
      </w:r>
      <w:proofErr w:type="spellStart"/>
      <w:proofErr w:type="gramStart"/>
      <w:r w:rsidR="000E68CE" w:rsidRPr="000E68CE">
        <w:rPr>
          <w:rStyle w:val="citationtext"/>
          <w:rFonts w:ascii="Times New Roman" w:hAnsi="Times New Roman" w:cs="Times New Roman"/>
          <w:sz w:val="18"/>
          <w:szCs w:val="18"/>
          <w:lang w:val="en"/>
        </w:rPr>
        <w:t>N.p</w:t>
      </w:r>
      <w:proofErr w:type="spellEnd"/>
      <w:proofErr w:type="gramEnd"/>
      <w:r w:rsidR="000E68CE" w:rsidRPr="000E68CE">
        <w:rPr>
          <w:rStyle w:val="citationtext"/>
          <w:rFonts w:ascii="Times New Roman" w:hAnsi="Times New Roman" w:cs="Times New Roman"/>
          <w:sz w:val="18"/>
          <w:szCs w:val="18"/>
          <w:lang w:val="en"/>
        </w:rPr>
        <w:t>., 11 Apr. 2016. Web. 07 Nov. 2016.</w:t>
      </w:r>
    </w:p>
  </w:footnote>
  <w:footnote w:id="5">
    <w:p w:rsidR="00797920" w:rsidRPr="00D23A7B" w:rsidRDefault="00797920" w:rsidP="00797920">
      <w:pPr>
        <w:autoSpaceDE w:val="0"/>
        <w:autoSpaceDN w:val="0"/>
        <w:adjustRightInd w:val="0"/>
        <w:spacing w:after="0" w:line="240" w:lineRule="auto"/>
        <w:rPr>
          <w:rFonts w:ascii="Times New Roman" w:hAnsi="Times New Roman" w:cs="Times New Roman"/>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w:t>
      </w:r>
      <w:r w:rsidRPr="00D23A7B">
        <w:rPr>
          <w:rFonts w:ascii="Times New Roman" w:hAnsi="Times New Roman" w:cs="Times New Roman"/>
          <w:sz w:val="18"/>
          <w:szCs w:val="18"/>
        </w:rPr>
        <w:t xml:space="preserve">Barker, G., Ricardo, C., &amp; </w:t>
      </w:r>
      <w:proofErr w:type="spellStart"/>
      <w:r w:rsidRPr="00D23A7B">
        <w:rPr>
          <w:rFonts w:ascii="Times New Roman" w:hAnsi="Times New Roman" w:cs="Times New Roman"/>
          <w:sz w:val="18"/>
          <w:szCs w:val="18"/>
        </w:rPr>
        <w:t>Nascimento</w:t>
      </w:r>
      <w:proofErr w:type="spellEnd"/>
      <w:r w:rsidRPr="00D23A7B">
        <w:rPr>
          <w:rFonts w:ascii="Times New Roman" w:hAnsi="Times New Roman" w:cs="Times New Roman"/>
          <w:sz w:val="18"/>
          <w:szCs w:val="18"/>
        </w:rPr>
        <w:t>, M. (2007). Engaging men and boys in changing gender-based inequity in</w:t>
      </w:r>
    </w:p>
    <w:p w:rsidR="00797920" w:rsidRPr="00D23A7B" w:rsidRDefault="00797920" w:rsidP="00797920">
      <w:pPr>
        <w:pStyle w:val="FootnoteText"/>
        <w:rPr>
          <w:rFonts w:ascii="Times New Roman" w:hAnsi="Times New Roman" w:cs="Times New Roman"/>
          <w:sz w:val="18"/>
          <w:szCs w:val="18"/>
        </w:rPr>
      </w:pPr>
      <w:proofErr w:type="gramStart"/>
      <w:r w:rsidRPr="00D23A7B">
        <w:rPr>
          <w:rFonts w:ascii="Times New Roman" w:hAnsi="Times New Roman" w:cs="Times New Roman"/>
          <w:sz w:val="18"/>
          <w:szCs w:val="18"/>
        </w:rPr>
        <w:t>health</w:t>
      </w:r>
      <w:proofErr w:type="gramEnd"/>
      <w:r w:rsidRPr="00D23A7B">
        <w:rPr>
          <w:rFonts w:ascii="Times New Roman" w:hAnsi="Times New Roman" w:cs="Times New Roman"/>
          <w:sz w:val="18"/>
          <w:szCs w:val="18"/>
        </w:rPr>
        <w:t xml:space="preserve">: Evidence from programme interventions. </w:t>
      </w:r>
      <w:r w:rsidRPr="00D23A7B">
        <w:rPr>
          <w:rFonts w:ascii="Times New Roman" w:hAnsi="Times New Roman" w:cs="Times New Roman"/>
          <w:i/>
          <w:iCs/>
          <w:sz w:val="18"/>
          <w:szCs w:val="18"/>
        </w:rPr>
        <w:t>World Health Organization</w:t>
      </w:r>
      <w:r w:rsidRPr="00D23A7B">
        <w:rPr>
          <w:rFonts w:ascii="Times New Roman" w:hAnsi="Times New Roman" w:cs="Times New Roman"/>
          <w:sz w:val="18"/>
          <w:szCs w:val="18"/>
        </w:rPr>
        <w:t>.</w:t>
      </w:r>
    </w:p>
  </w:footnote>
  <w:footnote w:id="6">
    <w:p w:rsidR="002157B7" w:rsidRPr="00D23A7B" w:rsidRDefault="002157B7" w:rsidP="002157B7">
      <w:pPr>
        <w:autoSpaceDE w:val="0"/>
        <w:autoSpaceDN w:val="0"/>
        <w:adjustRightInd w:val="0"/>
        <w:spacing w:after="0" w:line="240" w:lineRule="auto"/>
        <w:rPr>
          <w:rFonts w:ascii="Times New Roman" w:hAnsi="Times New Roman" w:cs="Times New Roman"/>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w:t>
      </w:r>
      <w:r w:rsidRPr="00D23A7B">
        <w:rPr>
          <w:rFonts w:ascii="Times New Roman" w:hAnsi="Times New Roman" w:cs="Times New Roman"/>
          <w:sz w:val="18"/>
          <w:szCs w:val="18"/>
        </w:rPr>
        <w:t>Stevens RD. Safe motherhood: an insight into maternal mortality in the developing world. Health</w:t>
      </w:r>
    </w:p>
    <w:p w:rsidR="002157B7" w:rsidRPr="00D23A7B" w:rsidRDefault="002157B7" w:rsidP="002157B7">
      <w:pPr>
        <w:pStyle w:val="FootnoteText"/>
        <w:rPr>
          <w:rFonts w:ascii="Times New Roman" w:hAnsi="Times New Roman" w:cs="Times New Roman"/>
          <w:sz w:val="18"/>
          <w:szCs w:val="18"/>
        </w:rPr>
      </w:pPr>
      <w:r w:rsidRPr="00D23A7B">
        <w:rPr>
          <w:rFonts w:ascii="Times New Roman" w:hAnsi="Times New Roman" w:cs="Times New Roman"/>
          <w:sz w:val="18"/>
          <w:szCs w:val="18"/>
        </w:rPr>
        <w:t>Millions. 2000;26(3):34–37</w:t>
      </w:r>
    </w:p>
  </w:footnote>
  <w:footnote w:id="7">
    <w:p w:rsidR="002157B7" w:rsidRPr="00D23A7B" w:rsidRDefault="002157B7" w:rsidP="002157B7">
      <w:pPr>
        <w:autoSpaceDE w:val="0"/>
        <w:autoSpaceDN w:val="0"/>
        <w:adjustRightInd w:val="0"/>
        <w:spacing w:after="0" w:line="240" w:lineRule="auto"/>
        <w:rPr>
          <w:rFonts w:ascii="Times New Roman" w:hAnsi="Times New Roman" w:cs="Times New Roman"/>
          <w:color w:val="262626"/>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w:t>
      </w:r>
      <w:proofErr w:type="spellStart"/>
      <w:r w:rsidRPr="00D23A7B">
        <w:rPr>
          <w:rFonts w:ascii="Times New Roman" w:hAnsi="Times New Roman" w:cs="Times New Roman"/>
          <w:color w:val="262626"/>
          <w:sz w:val="18"/>
          <w:szCs w:val="18"/>
        </w:rPr>
        <w:t>Antai</w:t>
      </w:r>
      <w:proofErr w:type="spellEnd"/>
      <w:r w:rsidRPr="00D23A7B">
        <w:rPr>
          <w:rFonts w:ascii="Times New Roman" w:hAnsi="Times New Roman" w:cs="Times New Roman"/>
          <w:color w:val="262626"/>
          <w:sz w:val="18"/>
          <w:szCs w:val="18"/>
        </w:rPr>
        <w:t xml:space="preserve">, Diddy, </w:t>
      </w:r>
      <w:proofErr w:type="spellStart"/>
      <w:r w:rsidRPr="00D23A7B">
        <w:rPr>
          <w:rFonts w:ascii="Times New Roman" w:hAnsi="Times New Roman" w:cs="Times New Roman"/>
          <w:color w:val="262626"/>
          <w:sz w:val="18"/>
          <w:szCs w:val="18"/>
        </w:rPr>
        <w:t>Namasivayam</w:t>
      </w:r>
      <w:proofErr w:type="spellEnd"/>
      <w:r w:rsidRPr="00D23A7B">
        <w:rPr>
          <w:rFonts w:ascii="Times New Roman" w:hAnsi="Times New Roman" w:cs="Times New Roman"/>
          <w:color w:val="262626"/>
          <w:sz w:val="18"/>
          <w:szCs w:val="18"/>
        </w:rPr>
        <w:t xml:space="preserve"> A, </w:t>
      </w:r>
      <w:proofErr w:type="spellStart"/>
      <w:r w:rsidRPr="00D23A7B">
        <w:rPr>
          <w:rFonts w:ascii="Times New Roman" w:hAnsi="Times New Roman" w:cs="Times New Roman"/>
          <w:color w:val="262626"/>
          <w:sz w:val="18"/>
          <w:szCs w:val="18"/>
        </w:rPr>
        <w:t>Osuorah</w:t>
      </w:r>
      <w:proofErr w:type="spellEnd"/>
      <w:r w:rsidRPr="00D23A7B">
        <w:rPr>
          <w:rFonts w:ascii="Times New Roman" w:hAnsi="Times New Roman" w:cs="Times New Roman"/>
          <w:color w:val="262626"/>
          <w:sz w:val="18"/>
          <w:szCs w:val="18"/>
        </w:rPr>
        <w:t xml:space="preserve"> DC, and Syed R. The Role of Gender Inequities in Women's Access to</w:t>
      </w:r>
    </w:p>
    <w:p w:rsidR="002157B7" w:rsidRPr="00D23A7B" w:rsidRDefault="002157B7" w:rsidP="002157B7">
      <w:pPr>
        <w:autoSpaceDE w:val="0"/>
        <w:autoSpaceDN w:val="0"/>
        <w:adjustRightInd w:val="0"/>
        <w:spacing w:after="0" w:line="240" w:lineRule="auto"/>
        <w:rPr>
          <w:rFonts w:ascii="Times New Roman" w:hAnsi="Times New Roman" w:cs="Times New Roman"/>
          <w:i/>
          <w:iCs/>
          <w:color w:val="262626"/>
          <w:sz w:val="18"/>
          <w:szCs w:val="18"/>
        </w:rPr>
      </w:pPr>
      <w:r w:rsidRPr="00D23A7B">
        <w:rPr>
          <w:rFonts w:ascii="Times New Roman" w:hAnsi="Times New Roman" w:cs="Times New Roman"/>
          <w:color w:val="262626"/>
          <w:sz w:val="18"/>
          <w:szCs w:val="18"/>
        </w:rPr>
        <w:t xml:space="preserve">Reproductive Health Care: A Population-level Study of Namibia, Kenya, Nepal, and India. </w:t>
      </w:r>
      <w:r w:rsidRPr="00D23A7B">
        <w:rPr>
          <w:rFonts w:ascii="Times New Roman" w:hAnsi="Times New Roman" w:cs="Times New Roman"/>
          <w:i/>
          <w:iCs/>
          <w:color w:val="262626"/>
          <w:sz w:val="18"/>
          <w:szCs w:val="18"/>
        </w:rPr>
        <w:t>International Journal of</w:t>
      </w:r>
    </w:p>
    <w:p w:rsidR="002157B7" w:rsidRPr="00D23A7B" w:rsidRDefault="002157B7" w:rsidP="002157B7">
      <w:pPr>
        <w:pStyle w:val="FootnoteText"/>
        <w:rPr>
          <w:rFonts w:ascii="Times New Roman" w:hAnsi="Times New Roman" w:cs="Times New Roman"/>
          <w:sz w:val="18"/>
          <w:szCs w:val="18"/>
        </w:rPr>
      </w:pPr>
      <w:r w:rsidRPr="00D23A7B">
        <w:rPr>
          <w:rFonts w:ascii="Times New Roman" w:hAnsi="Times New Roman" w:cs="Times New Roman"/>
          <w:i/>
          <w:iCs/>
          <w:color w:val="262626"/>
          <w:sz w:val="18"/>
          <w:szCs w:val="18"/>
        </w:rPr>
        <w:t xml:space="preserve">Women's Health IJWH </w:t>
      </w:r>
      <w:r w:rsidRPr="00D23A7B">
        <w:rPr>
          <w:rFonts w:ascii="Times New Roman" w:hAnsi="Times New Roman" w:cs="Times New Roman"/>
          <w:color w:val="262626"/>
          <w:sz w:val="18"/>
          <w:szCs w:val="18"/>
        </w:rPr>
        <w:t>(2012): 351.</w:t>
      </w:r>
    </w:p>
  </w:footnote>
  <w:footnote w:id="8">
    <w:p w:rsidR="002157B7" w:rsidRPr="00D23A7B" w:rsidRDefault="002157B7">
      <w:pPr>
        <w:pStyle w:val="FootnoteText"/>
        <w:rPr>
          <w:rFonts w:ascii="Times New Roman" w:hAnsi="Times New Roman" w:cs="Times New Roman"/>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Ibid.</w:t>
      </w:r>
    </w:p>
  </w:footnote>
  <w:footnote w:id="9">
    <w:p w:rsidR="00D803B0" w:rsidRPr="00D23A7B" w:rsidRDefault="00D803B0" w:rsidP="00D803B0">
      <w:pPr>
        <w:autoSpaceDE w:val="0"/>
        <w:autoSpaceDN w:val="0"/>
        <w:adjustRightInd w:val="0"/>
        <w:spacing w:after="0" w:line="240" w:lineRule="auto"/>
        <w:rPr>
          <w:rFonts w:ascii="Times New Roman" w:hAnsi="Times New Roman" w:cs="Times New Roman"/>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w:t>
      </w:r>
      <w:r w:rsidRPr="00D23A7B">
        <w:rPr>
          <w:rFonts w:ascii="Times New Roman" w:hAnsi="Times New Roman" w:cs="Times New Roman"/>
          <w:sz w:val="18"/>
          <w:szCs w:val="18"/>
        </w:rPr>
        <w:t>Stevens RD. Safe motherhood: an insight into maternal mortality in the developing world. Health</w:t>
      </w:r>
    </w:p>
    <w:p w:rsidR="00D803B0" w:rsidRPr="00D23A7B" w:rsidRDefault="00D803B0" w:rsidP="00D803B0">
      <w:pPr>
        <w:pStyle w:val="FootnoteText"/>
        <w:rPr>
          <w:rFonts w:ascii="Times New Roman" w:hAnsi="Times New Roman" w:cs="Times New Roman"/>
          <w:sz w:val="18"/>
          <w:szCs w:val="18"/>
        </w:rPr>
      </w:pPr>
      <w:r w:rsidRPr="00D23A7B">
        <w:rPr>
          <w:rFonts w:ascii="Times New Roman" w:hAnsi="Times New Roman" w:cs="Times New Roman"/>
          <w:sz w:val="18"/>
          <w:szCs w:val="18"/>
        </w:rPr>
        <w:t>Millions. 2000;26(3):34–37</w:t>
      </w:r>
    </w:p>
  </w:footnote>
  <w:footnote w:id="10">
    <w:p w:rsidR="00D803B0" w:rsidRPr="00D23A7B" w:rsidRDefault="002157B7" w:rsidP="00D803B0">
      <w:pPr>
        <w:autoSpaceDE w:val="0"/>
        <w:autoSpaceDN w:val="0"/>
        <w:adjustRightInd w:val="0"/>
        <w:spacing w:after="0" w:line="240" w:lineRule="auto"/>
        <w:rPr>
          <w:rFonts w:ascii="Times New Roman" w:hAnsi="Times New Roman" w:cs="Times New Roman"/>
          <w:color w:val="262626"/>
          <w:sz w:val="18"/>
          <w:szCs w:val="18"/>
        </w:rPr>
      </w:pPr>
      <w:r w:rsidRPr="00D23A7B">
        <w:rPr>
          <w:rStyle w:val="FootnoteReference"/>
          <w:rFonts w:ascii="Times New Roman" w:hAnsi="Times New Roman" w:cs="Times New Roman"/>
          <w:sz w:val="18"/>
          <w:szCs w:val="18"/>
        </w:rPr>
        <w:footnoteRef/>
      </w:r>
      <w:r w:rsidR="00D803B0" w:rsidRPr="00D23A7B">
        <w:rPr>
          <w:rFonts w:ascii="Times New Roman" w:hAnsi="Times New Roman" w:cs="Times New Roman"/>
          <w:sz w:val="18"/>
          <w:szCs w:val="18"/>
        </w:rPr>
        <w:t xml:space="preserve"> </w:t>
      </w:r>
      <w:proofErr w:type="spellStart"/>
      <w:r w:rsidR="00D803B0" w:rsidRPr="00D23A7B">
        <w:rPr>
          <w:rFonts w:ascii="Times New Roman" w:hAnsi="Times New Roman" w:cs="Times New Roman"/>
          <w:color w:val="262626"/>
          <w:sz w:val="18"/>
          <w:szCs w:val="18"/>
        </w:rPr>
        <w:t>Antai</w:t>
      </w:r>
      <w:proofErr w:type="spellEnd"/>
      <w:r w:rsidR="00D803B0" w:rsidRPr="00D23A7B">
        <w:rPr>
          <w:rFonts w:ascii="Times New Roman" w:hAnsi="Times New Roman" w:cs="Times New Roman"/>
          <w:color w:val="262626"/>
          <w:sz w:val="18"/>
          <w:szCs w:val="18"/>
        </w:rPr>
        <w:t xml:space="preserve">, Diddy, </w:t>
      </w:r>
      <w:proofErr w:type="spellStart"/>
      <w:r w:rsidR="00D803B0" w:rsidRPr="00D23A7B">
        <w:rPr>
          <w:rFonts w:ascii="Times New Roman" w:hAnsi="Times New Roman" w:cs="Times New Roman"/>
          <w:color w:val="262626"/>
          <w:sz w:val="18"/>
          <w:szCs w:val="18"/>
        </w:rPr>
        <w:t>Namasivayam</w:t>
      </w:r>
      <w:proofErr w:type="spellEnd"/>
      <w:r w:rsidR="00D803B0" w:rsidRPr="00D23A7B">
        <w:rPr>
          <w:rFonts w:ascii="Times New Roman" w:hAnsi="Times New Roman" w:cs="Times New Roman"/>
          <w:color w:val="262626"/>
          <w:sz w:val="18"/>
          <w:szCs w:val="18"/>
        </w:rPr>
        <w:t xml:space="preserve"> A, </w:t>
      </w:r>
      <w:proofErr w:type="spellStart"/>
      <w:r w:rsidR="00D803B0" w:rsidRPr="00D23A7B">
        <w:rPr>
          <w:rFonts w:ascii="Times New Roman" w:hAnsi="Times New Roman" w:cs="Times New Roman"/>
          <w:color w:val="262626"/>
          <w:sz w:val="18"/>
          <w:szCs w:val="18"/>
        </w:rPr>
        <w:t>Osuorah</w:t>
      </w:r>
      <w:proofErr w:type="spellEnd"/>
      <w:r w:rsidR="00D803B0" w:rsidRPr="00D23A7B">
        <w:rPr>
          <w:rFonts w:ascii="Times New Roman" w:hAnsi="Times New Roman" w:cs="Times New Roman"/>
          <w:color w:val="262626"/>
          <w:sz w:val="18"/>
          <w:szCs w:val="18"/>
        </w:rPr>
        <w:t xml:space="preserve"> DC, and Syed R. The Role of Gender Inequities in Women's Access to</w:t>
      </w:r>
    </w:p>
    <w:p w:rsidR="00D803B0" w:rsidRPr="00D23A7B" w:rsidRDefault="00D803B0" w:rsidP="00D803B0">
      <w:pPr>
        <w:autoSpaceDE w:val="0"/>
        <w:autoSpaceDN w:val="0"/>
        <w:adjustRightInd w:val="0"/>
        <w:spacing w:after="0" w:line="240" w:lineRule="auto"/>
        <w:rPr>
          <w:rFonts w:ascii="Times New Roman" w:hAnsi="Times New Roman" w:cs="Times New Roman"/>
          <w:i/>
          <w:iCs/>
          <w:color w:val="262626"/>
          <w:sz w:val="18"/>
          <w:szCs w:val="18"/>
        </w:rPr>
      </w:pPr>
      <w:r w:rsidRPr="00D23A7B">
        <w:rPr>
          <w:rFonts w:ascii="Times New Roman" w:hAnsi="Times New Roman" w:cs="Times New Roman"/>
          <w:color w:val="262626"/>
          <w:sz w:val="18"/>
          <w:szCs w:val="18"/>
        </w:rPr>
        <w:t xml:space="preserve">Reproductive Health Care: A Population-level Study of Namibia, Kenya, Nepal, and India. </w:t>
      </w:r>
      <w:r w:rsidRPr="00D23A7B">
        <w:rPr>
          <w:rFonts w:ascii="Times New Roman" w:hAnsi="Times New Roman" w:cs="Times New Roman"/>
          <w:i/>
          <w:iCs/>
          <w:color w:val="262626"/>
          <w:sz w:val="18"/>
          <w:szCs w:val="18"/>
        </w:rPr>
        <w:t>International Journal of</w:t>
      </w:r>
    </w:p>
    <w:p w:rsidR="002157B7" w:rsidRDefault="00D803B0" w:rsidP="00D803B0">
      <w:pPr>
        <w:pStyle w:val="FootnoteText"/>
      </w:pPr>
      <w:r w:rsidRPr="00D23A7B">
        <w:rPr>
          <w:rFonts w:ascii="Times New Roman" w:hAnsi="Times New Roman" w:cs="Times New Roman"/>
          <w:i/>
          <w:iCs/>
          <w:color w:val="262626"/>
          <w:sz w:val="18"/>
          <w:szCs w:val="18"/>
        </w:rPr>
        <w:t xml:space="preserve">Women's Health IJWH </w:t>
      </w:r>
      <w:r w:rsidRPr="00D23A7B">
        <w:rPr>
          <w:rFonts w:ascii="Times New Roman" w:hAnsi="Times New Roman" w:cs="Times New Roman"/>
          <w:color w:val="262626"/>
          <w:sz w:val="18"/>
          <w:szCs w:val="18"/>
        </w:rPr>
        <w:t>(2012): 351.</w:t>
      </w:r>
    </w:p>
  </w:footnote>
  <w:footnote w:id="11">
    <w:p w:rsidR="00D803B0" w:rsidRPr="00D23A7B" w:rsidRDefault="00D803B0">
      <w:pPr>
        <w:pStyle w:val="FootnoteText"/>
        <w:rPr>
          <w:rFonts w:ascii="Times New Roman" w:hAnsi="Times New Roman" w:cs="Times New Roman"/>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w:t>
      </w:r>
      <w:r w:rsidRPr="00D23A7B">
        <w:rPr>
          <w:rFonts w:ascii="Times New Roman" w:hAnsi="Times New Roman" w:cs="Times New Roman"/>
          <w:color w:val="262626"/>
          <w:sz w:val="18"/>
          <w:szCs w:val="18"/>
        </w:rPr>
        <w:t xml:space="preserve">MDG 5: Improve Maternal Health. </w:t>
      </w:r>
      <w:r w:rsidRPr="00D23A7B">
        <w:rPr>
          <w:rFonts w:ascii="Times New Roman" w:hAnsi="Times New Roman" w:cs="Times New Roman"/>
          <w:i/>
          <w:iCs/>
          <w:color w:val="262626"/>
          <w:sz w:val="18"/>
          <w:szCs w:val="18"/>
        </w:rPr>
        <w:t>WHO</w:t>
      </w:r>
      <w:r w:rsidRPr="00D23A7B">
        <w:rPr>
          <w:rFonts w:ascii="Times New Roman" w:hAnsi="Times New Roman" w:cs="Times New Roman"/>
          <w:color w:val="262626"/>
          <w:sz w:val="18"/>
          <w:szCs w:val="18"/>
        </w:rPr>
        <w:t xml:space="preserve">. </w:t>
      </w:r>
      <w:proofErr w:type="spellStart"/>
      <w:proofErr w:type="gramStart"/>
      <w:r w:rsidRPr="00D23A7B">
        <w:rPr>
          <w:rFonts w:ascii="Times New Roman" w:hAnsi="Times New Roman" w:cs="Times New Roman"/>
          <w:color w:val="262626"/>
          <w:sz w:val="18"/>
          <w:szCs w:val="18"/>
        </w:rPr>
        <w:t>N.p</w:t>
      </w:r>
      <w:proofErr w:type="spellEnd"/>
      <w:proofErr w:type="gramEnd"/>
      <w:r w:rsidRPr="00D23A7B">
        <w:rPr>
          <w:rFonts w:ascii="Times New Roman" w:hAnsi="Times New Roman" w:cs="Times New Roman"/>
          <w:color w:val="262626"/>
          <w:sz w:val="18"/>
          <w:szCs w:val="18"/>
        </w:rPr>
        <w:t xml:space="preserve">., </w:t>
      </w:r>
      <w:proofErr w:type="spellStart"/>
      <w:r w:rsidRPr="00D23A7B">
        <w:rPr>
          <w:rFonts w:ascii="Times New Roman" w:hAnsi="Times New Roman" w:cs="Times New Roman"/>
          <w:color w:val="262626"/>
          <w:sz w:val="18"/>
          <w:szCs w:val="18"/>
        </w:rPr>
        <w:t>n.d.</w:t>
      </w:r>
      <w:proofErr w:type="spellEnd"/>
      <w:r w:rsidRPr="00D23A7B">
        <w:rPr>
          <w:rFonts w:ascii="Times New Roman" w:hAnsi="Times New Roman" w:cs="Times New Roman"/>
          <w:color w:val="262626"/>
          <w:sz w:val="18"/>
          <w:szCs w:val="18"/>
        </w:rPr>
        <w:t xml:space="preserve"> Web. 02 June 2016.</w:t>
      </w:r>
      <w:bookmarkStart w:id="0" w:name="_GoBack"/>
      <w:bookmarkEnd w:id="0"/>
    </w:p>
  </w:footnote>
  <w:footnote w:id="12">
    <w:p w:rsidR="002157B7" w:rsidRPr="00D23A7B" w:rsidRDefault="002157B7" w:rsidP="002157B7">
      <w:pPr>
        <w:autoSpaceDE w:val="0"/>
        <w:autoSpaceDN w:val="0"/>
        <w:adjustRightInd w:val="0"/>
        <w:spacing w:after="0" w:line="240" w:lineRule="auto"/>
        <w:rPr>
          <w:rFonts w:ascii="Times New Roman" w:hAnsi="Times New Roman" w:cs="Times New Roman"/>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w:t>
      </w:r>
      <w:proofErr w:type="spellStart"/>
      <w:r w:rsidRPr="00D23A7B">
        <w:rPr>
          <w:rFonts w:ascii="Times New Roman" w:hAnsi="Times New Roman" w:cs="Times New Roman"/>
          <w:sz w:val="18"/>
          <w:szCs w:val="18"/>
        </w:rPr>
        <w:t>Galasinki</w:t>
      </w:r>
      <w:proofErr w:type="spellEnd"/>
      <w:r w:rsidRPr="00D23A7B">
        <w:rPr>
          <w:rFonts w:ascii="Times New Roman" w:hAnsi="Times New Roman" w:cs="Times New Roman"/>
          <w:sz w:val="18"/>
          <w:szCs w:val="18"/>
        </w:rPr>
        <w:t>, D. (2013). Fathers, fatherhood and mental illness: A discourse analysis of rejection (pp. 17-20). Palgrave</w:t>
      </w:r>
    </w:p>
    <w:p w:rsidR="002157B7" w:rsidRPr="00D23A7B" w:rsidRDefault="002157B7" w:rsidP="002157B7">
      <w:pPr>
        <w:pStyle w:val="FootnoteText"/>
        <w:rPr>
          <w:rFonts w:ascii="Times New Roman" w:hAnsi="Times New Roman" w:cs="Times New Roman"/>
          <w:sz w:val="18"/>
          <w:szCs w:val="18"/>
        </w:rPr>
      </w:pPr>
      <w:r w:rsidRPr="00D23A7B">
        <w:rPr>
          <w:rFonts w:ascii="Times New Roman" w:hAnsi="Times New Roman" w:cs="Times New Roman"/>
          <w:sz w:val="18"/>
          <w:szCs w:val="18"/>
        </w:rPr>
        <w:t>Macmillan.</w:t>
      </w:r>
    </w:p>
  </w:footnote>
  <w:footnote w:id="13">
    <w:p w:rsidR="00D63441" w:rsidRPr="00D23A7B" w:rsidRDefault="00D63441">
      <w:pPr>
        <w:pStyle w:val="FootnoteText"/>
        <w:rPr>
          <w:rFonts w:ascii="Times New Roman" w:hAnsi="Times New Roman" w:cs="Times New Roman"/>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w:t>
      </w:r>
      <w:r w:rsidRPr="00D23A7B">
        <w:rPr>
          <w:rStyle w:val="citationtext"/>
          <w:rFonts w:ascii="Times New Roman" w:hAnsi="Times New Roman" w:cs="Times New Roman"/>
          <w:sz w:val="18"/>
          <w:szCs w:val="18"/>
          <w:lang w:val="en"/>
        </w:rPr>
        <w:t xml:space="preserve">Quartz. "Interactive: Here's Why Men on Earth Outnumber Women by 66 Million." </w:t>
      </w:r>
      <w:r w:rsidRPr="00D23A7B">
        <w:rPr>
          <w:rStyle w:val="citationtext"/>
          <w:rFonts w:ascii="Times New Roman" w:hAnsi="Times New Roman" w:cs="Times New Roman"/>
          <w:i/>
          <w:iCs/>
          <w:sz w:val="18"/>
          <w:szCs w:val="18"/>
          <w:lang w:val="en"/>
        </w:rPr>
        <w:t>Quartz</w:t>
      </w:r>
      <w:r w:rsidRPr="00D23A7B">
        <w:rPr>
          <w:rStyle w:val="citationtext"/>
          <w:rFonts w:ascii="Times New Roman" w:hAnsi="Times New Roman" w:cs="Times New Roman"/>
          <w:sz w:val="18"/>
          <w:szCs w:val="18"/>
          <w:lang w:val="en"/>
        </w:rPr>
        <w:t xml:space="preserve">. </w:t>
      </w:r>
      <w:proofErr w:type="spellStart"/>
      <w:proofErr w:type="gramStart"/>
      <w:r w:rsidRPr="00D23A7B">
        <w:rPr>
          <w:rStyle w:val="citationtext"/>
          <w:rFonts w:ascii="Times New Roman" w:hAnsi="Times New Roman" w:cs="Times New Roman"/>
          <w:sz w:val="18"/>
          <w:szCs w:val="18"/>
          <w:lang w:val="en"/>
        </w:rPr>
        <w:t>N.p</w:t>
      </w:r>
      <w:proofErr w:type="spellEnd"/>
      <w:proofErr w:type="gramEnd"/>
      <w:r w:rsidRPr="00D23A7B">
        <w:rPr>
          <w:rStyle w:val="citationtext"/>
          <w:rFonts w:ascii="Times New Roman" w:hAnsi="Times New Roman" w:cs="Times New Roman"/>
          <w:sz w:val="18"/>
          <w:szCs w:val="18"/>
          <w:lang w:val="en"/>
        </w:rPr>
        <w:t>., 28 Jan. 2015. Web. 07 Nov. 2016.</w:t>
      </w:r>
    </w:p>
  </w:footnote>
  <w:footnote w:id="14">
    <w:p w:rsidR="00FA51CF" w:rsidRPr="00D23A7B" w:rsidRDefault="00FA51CF" w:rsidP="00FA51CF">
      <w:pPr>
        <w:autoSpaceDE w:val="0"/>
        <w:autoSpaceDN w:val="0"/>
        <w:adjustRightInd w:val="0"/>
        <w:spacing w:after="0" w:line="240" w:lineRule="auto"/>
        <w:rPr>
          <w:rFonts w:ascii="Times New Roman" w:hAnsi="Times New Roman" w:cs="Times New Roman"/>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w:t>
      </w:r>
      <w:r w:rsidRPr="00D23A7B">
        <w:rPr>
          <w:rFonts w:ascii="Times New Roman" w:hAnsi="Times New Roman" w:cs="Times New Roman"/>
          <w:sz w:val="18"/>
          <w:szCs w:val="18"/>
        </w:rPr>
        <w:t xml:space="preserve">United Nations. "The Universal Declaration of Human Rights | United Nations." </w:t>
      </w:r>
      <w:r w:rsidRPr="00D23A7B">
        <w:rPr>
          <w:rFonts w:ascii="Times New Roman" w:hAnsi="Times New Roman" w:cs="Times New Roman"/>
          <w:i/>
          <w:iCs/>
          <w:sz w:val="18"/>
          <w:szCs w:val="18"/>
        </w:rPr>
        <w:t>UN News Center</w:t>
      </w:r>
      <w:r w:rsidRPr="00D23A7B">
        <w:rPr>
          <w:rFonts w:ascii="Times New Roman" w:hAnsi="Times New Roman" w:cs="Times New Roman"/>
          <w:sz w:val="18"/>
          <w:szCs w:val="18"/>
        </w:rPr>
        <w:t>. UN, 2016. Web.</w:t>
      </w:r>
    </w:p>
    <w:p w:rsidR="00FA51CF" w:rsidRPr="00D23A7B" w:rsidRDefault="00FA51CF" w:rsidP="00FA51CF">
      <w:pPr>
        <w:pStyle w:val="FootnoteText"/>
        <w:rPr>
          <w:rFonts w:ascii="Times New Roman" w:hAnsi="Times New Roman" w:cs="Times New Roman"/>
          <w:sz w:val="18"/>
          <w:szCs w:val="18"/>
        </w:rPr>
      </w:pPr>
      <w:r w:rsidRPr="00D23A7B">
        <w:rPr>
          <w:rFonts w:ascii="Times New Roman" w:hAnsi="Times New Roman" w:cs="Times New Roman"/>
          <w:sz w:val="18"/>
          <w:szCs w:val="18"/>
        </w:rPr>
        <w:t>10 June 2016. &lt;http://www.un.org/en/universal-declaration-human-rights/&gt;.</w:t>
      </w:r>
    </w:p>
  </w:footnote>
  <w:footnote w:id="15">
    <w:p w:rsidR="00FA51CF" w:rsidRPr="00D23A7B" w:rsidRDefault="00FA51CF" w:rsidP="00FA51CF">
      <w:pPr>
        <w:autoSpaceDE w:val="0"/>
        <w:autoSpaceDN w:val="0"/>
        <w:adjustRightInd w:val="0"/>
        <w:spacing w:after="0" w:line="240" w:lineRule="auto"/>
        <w:rPr>
          <w:rFonts w:ascii="Times New Roman" w:hAnsi="Times New Roman" w:cs="Times New Roman"/>
          <w:i/>
          <w:iCs/>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w:t>
      </w:r>
      <w:proofErr w:type="spellStart"/>
      <w:r w:rsidRPr="00D23A7B">
        <w:rPr>
          <w:rFonts w:ascii="Times New Roman" w:hAnsi="Times New Roman" w:cs="Times New Roman"/>
          <w:sz w:val="18"/>
          <w:szCs w:val="18"/>
        </w:rPr>
        <w:t>Lage</w:t>
      </w:r>
      <w:proofErr w:type="spellEnd"/>
      <w:r w:rsidRPr="00D23A7B">
        <w:rPr>
          <w:rFonts w:ascii="Times New Roman" w:hAnsi="Times New Roman" w:cs="Times New Roman"/>
          <w:sz w:val="18"/>
          <w:szCs w:val="18"/>
        </w:rPr>
        <w:t xml:space="preserve">, Agustin. "Global Pharmaceutical Development and Access: Critical Issues of Ethics and Equity." </w:t>
      </w:r>
      <w:proofErr w:type="spellStart"/>
      <w:r w:rsidRPr="00D23A7B">
        <w:rPr>
          <w:rFonts w:ascii="Times New Roman" w:hAnsi="Times New Roman" w:cs="Times New Roman"/>
          <w:i/>
          <w:iCs/>
          <w:sz w:val="18"/>
          <w:szCs w:val="18"/>
        </w:rPr>
        <w:t>Medicc</w:t>
      </w:r>
      <w:proofErr w:type="spellEnd"/>
    </w:p>
    <w:p w:rsidR="00FA51CF" w:rsidRPr="00D23A7B" w:rsidRDefault="00FA51CF" w:rsidP="00FA51CF">
      <w:pPr>
        <w:pStyle w:val="FootnoteText"/>
        <w:rPr>
          <w:rFonts w:ascii="Times New Roman" w:hAnsi="Times New Roman" w:cs="Times New Roman"/>
          <w:b/>
          <w:sz w:val="18"/>
          <w:szCs w:val="18"/>
        </w:rPr>
      </w:pPr>
      <w:r w:rsidRPr="00D23A7B">
        <w:rPr>
          <w:rFonts w:ascii="Times New Roman" w:hAnsi="Times New Roman" w:cs="Times New Roman"/>
          <w:i/>
          <w:iCs/>
          <w:sz w:val="18"/>
          <w:szCs w:val="18"/>
        </w:rPr>
        <w:t xml:space="preserve">Review </w:t>
      </w:r>
      <w:r w:rsidRPr="00D23A7B">
        <w:rPr>
          <w:rFonts w:ascii="Times New Roman" w:hAnsi="Times New Roman" w:cs="Times New Roman"/>
          <w:sz w:val="18"/>
          <w:szCs w:val="18"/>
        </w:rPr>
        <w:t xml:space="preserve">13.3 (2011): n. </w:t>
      </w:r>
      <w:proofErr w:type="spellStart"/>
      <w:r w:rsidRPr="00D23A7B">
        <w:rPr>
          <w:rFonts w:ascii="Times New Roman" w:hAnsi="Times New Roman" w:cs="Times New Roman"/>
          <w:sz w:val="18"/>
          <w:szCs w:val="18"/>
        </w:rPr>
        <w:t>pag</w:t>
      </w:r>
      <w:proofErr w:type="spellEnd"/>
      <w:r w:rsidRPr="00D23A7B">
        <w:rPr>
          <w:rFonts w:ascii="Times New Roman" w:hAnsi="Times New Roman" w:cs="Times New Roman"/>
          <w:sz w:val="18"/>
          <w:szCs w:val="18"/>
        </w:rPr>
        <w:t>. Web. 12 Apr. 2016.</w:t>
      </w:r>
    </w:p>
  </w:footnote>
  <w:footnote w:id="16">
    <w:p w:rsidR="00FA51CF" w:rsidRPr="00D23A7B" w:rsidRDefault="00FA51CF" w:rsidP="00FA51CF">
      <w:pPr>
        <w:autoSpaceDE w:val="0"/>
        <w:autoSpaceDN w:val="0"/>
        <w:adjustRightInd w:val="0"/>
        <w:spacing w:after="0" w:line="240" w:lineRule="auto"/>
        <w:rPr>
          <w:rFonts w:ascii="Times New Roman" w:hAnsi="Times New Roman" w:cs="Times New Roman"/>
          <w:i/>
          <w:iCs/>
          <w:sz w:val="18"/>
          <w:szCs w:val="18"/>
        </w:rPr>
      </w:pPr>
      <w:r w:rsidRPr="00D23A7B">
        <w:rPr>
          <w:rStyle w:val="FootnoteReference"/>
          <w:rFonts w:ascii="Times New Roman" w:hAnsi="Times New Roman" w:cs="Times New Roman"/>
          <w:sz w:val="18"/>
          <w:szCs w:val="18"/>
        </w:rPr>
        <w:footnoteRef/>
      </w:r>
      <w:r w:rsidRPr="00D23A7B">
        <w:rPr>
          <w:rFonts w:ascii="Times New Roman" w:hAnsi="Times New Roman" w:cs="Times New Roman"/>
          <w:sz w:val="18"/>
          <w:szCs w:val="18"/>
        </w:rPr>
        <w:t xml:space="preserve"> United Nations World Health Organization. "Pharmaceutical Pricing Policy." </w:t>
      </w:r>
      <w:r w:rsidRPr="00D23A7B">
        <w:rPr>
          <w:rFonts w:ascii="Times New Roman" w:hAnsi="Times New Roman" w:cs="Times New Roman"/>
          <w:i/>
          <w:iCs/>
          <w:sz w:val="18"/>
          <w:szCs w:val="18"/>
        </w:rPr>
        <w:t>15 Pharmaceutical Donations Chap</w:t>
      </w:r>
    </w:p>
    <w:p w:rsidR="00FA51CF" w:rsidRPr="00D23A7B" w:rsidRDefault="00FA51CF" w:rsidP="00FA51CF">
      <w:pPr>
        <w:autoSpaceDE w:val="0"/>
        <w:autoSpaceDN w:val="0"/>
        <w:adjustRightInd w:val="0"/>
        <w:spacing w:after="0" w:line="240" w:lineRule="auto"/>
        <w:rPr>
          <w:rFonts w:ascii="Times New Roman" w:hAnsi="Times New Roman" w:cs="Times New Roman"/>
          <w:sz w:val="18"/>
          <w:szCs w:val="18"/>
        </w:rPr>
      </w:pPr>
      <w:proofErr w:type="spellStart"/>
      <w:r w:rsidRPr="00D23A7B">
        <w:rPr>
          <w:rFonts w:ascii="Times New Roman" w:hAnsi="Times New Roman" w:cs="Times New Roman"/>
          <w:i/>
          <w:iCs/>
          <w:sz w:val="18"/>
          <w:szCs w:val="18"/>
        </w:rPr>
        <w:t>Ter</w:t>
      </w:r>
      <w:proofErr w:type="spellEnd"/>
      <w:r w:rsidRPr="00D23A7B">
        <w:rPr>
          <w:rFonts w:ascii="Times New Roman" w:hAnsi="Times New Roman" w:cs="Times New Roman"/>
          <w:i/>
          <w:iCs/>
          <w:sz w:val="18"/>
          <w:szCs w:val="18"/>
        </w:rPr>
        <w:t xml:space="preserve"> 9 Pharmaceutical Pricing Policy </w:t>
      </w:r>
      <w:r w:rsidRPr="00D23A7B">
        <w:rPr>
          <w:rFonts w:ascii="Times New Roman" w:hAnsi="Times New Roman" w:cs="Times New Roman"/>
          <w:sz w:val="18"/>
          <w:szCs w:val="18"/>
        </w:rPr>
        <w:t xml:space="preserve">(2012): n. </w:t>
      </w:r>
      <w:proofErr w:type="spellStart"/>
      <w:r w:rsidRPr="00D23A7B">
        <w:rPr>
          <w:rFonts w:ascii="Times New Roman" w:hAnsi="Times New Roman" w:cs="Times New Roman"/>
          <w:sz w:val="18"/>
          <w:szCs w:val="18"/>
        </w:rPr>
        <w:t>pag</w:t>
      </w:r>
      <w:proofErr w:type="spellEnd"/>
      <w:r w:rsidRPr="00D23A7B">
        <w:rPr>
          <w:rFonts w:ascii="Times New Roman" w:hAnsi="Times New Roman" w:cs="Times New Roman"/>
          <w:sz w:val="18"/>
          <w:szCs w:val="18"/>
        </w:rPr>
        <w:t>. Management Sciences for Health, 2012. Web. 10 June 2016.</w:t>
      </w:r>
    </w:p>
    <w:p w:rsidR="00FA51CF" w:rsidRPr="00D23A7B" w:rsidRDefault="00FA51CF" w:rsidP="00FA51CF">
      <w:pPr>
        <w:pStyle w:val="FootnoteText"/>
        <w:rPr>
          <w:rFonts w:ascii="Times New Roman" w:hAnsi="Times New Roman" w:cs="Times New Roman"/>
          <w:sz w:val="18"/>
          <w:szCs w:val="18"/>
        </w:rPr>
      </w:pPr>
      <w:r w:rsidRPr="00D23A7B">
        <w:rPr>
          <w:rFonts w:ascii="Times New Roman" w:hAnsi="Times New Roman" w:cs="Times New Roman"/>
          <w:sz w:val="18"/>
          <w:szCs w:val="18"/>
        </w:rPr>
        <w:t>&lt;http://apps.who.int/medicinedocs/documents/s19585en/s19585en.pdf&gt;.</w:t>
      </w:r>
    </w:p>
  </w:footnote>
  <w:footnote w:id="17">
    <w:p w:rsidR="00FA51CF" w:rsidRPr="00126B91" w:rsidRDefault="00FA51CF" w:rsidP="00FA51CF">
      <w:pPr>
        <w:pStyle w:val="NormalWeb"/>
        <w:spacing w:before="0" w:beforeAutospacing="0" w:after="0" w:afterAutospacing="0"/>
        <w:rPr>
          <w:rFonts w:ascii="Calibri" w:hAnsi="Calibri"/>
          <w:color w:val="000000"/>
          <w:sz w:val="22"/>
          <w:szCs w:val="22"/>
        </w:rPr>
      </w:pPr>
      <w:r w:rsidRPr="00D23A7B">
        <w:rPr>
          <w:rStyle w:val="FootnoteReference"/>
          <w:sz w:val="18"/>
          <w:szCs w:val="18"/>
        </w:rPr>
        <w:footnoteRef/>
      </w:r>
      <w:r w:rsidRPr="00D23A7B">
        <w:rPr>
          <w:sz w:val="18"/>
          <w:szCs w:val="18"/>
        </w:rPr>
        <w:t xml:space="preserve"> </w:t>
      </w:r>
      <w:r w:rsidRPr="00D23A7B">
        <w:rPr>
          <w:color w:val="000000"/>
          <w:sz w:val="18"/>
          <w:szCs w:val="18"/>
        </w:rPr>
        <w:t>Ibid.</w:t>
      </w:r>
    </w:p>
  </w:footnote>
  <w:footnote w:id="18">
    <w:p w:rsidR="00FA51CF" w:rsidRPr="008F1131" w:rsidRDefault="00FA51CF" w:rsidP="00FA51CF">
      <w:pPr>
        <w:autoSpaceDE w:val="0"/>
        <w:autoSpaceDN w:val="0"/>
        <w:adjustRightInd w:val="0"/>
        <w:spacing w:after="0" w:line="240" w:lineRule="auto"/>
        <w:rPr>
          <w:rFonts w:ascii="Times New Roman" w:hAnsi="Times New Roman" w:cs="Times New Roman"/>
          <w:i/>
          <w:iCs/>
          <w:sz w:val="18"/>
          <w:szCs w:val="18"/>
        </w:rPr>
      </w:pPr>
      <w:r>
        <w:rPr>
          <w:rStyle w:val="FootnoteReference"/>
        </w:rPr>
        <w:footnoteRef/>
      </w:r>
      <w:r>
        <w:t xml:space="preserve"> </w:t>
      </w:r>
      <w:r w:rsidRPr="008F1131">
        <w:rPr>
          <w:rFonts w:ascii="Times New Roman" w:hAnsi="Times New Roman" w:cs="Times New Roman"/>
          <w:sz w:val="18"/>
          <w:szCs w:val="18"/>
        </w:rPr>
        <w:t xml:space="preserve">United Nations World Health Organization. "Pharmaceutical Pricing Policy." </w:t>
      </w:r>
      <w:r w:rsidRPr="008F1131">
        <w:rPr>
          <w:rFonts w:ascii="Times New Roman" w:hAnsi="Times New Roman" w:cs="Times New Roman"/>
          <w:i/>
          <w:iCs/>
          <w:sz w:val="18"/>
          <w:szCs w:val="18"/>
        </w:rPr>
        <w:t>15 Pharmaceutical Donations Chap</w:t>
      </w:r>
    </w:p>
    <w:p w:rsidR="00FA51CF" w:rsidRPr="008F1131" w:rsidRDefault="00FA51CF" w:rsidP="00FA51CF">
      <w:pPr>
        <w:autoSpaceDE w:val="0"/>
        <w:autoSpaceDN w:val="0"/>
        <w:adjustRightInd w:val="0"/>
        <w:spacing w:after="0" w:line="240" w:lineRule="auto"/>
        <w:rPr>
          <w:rFonts w:ascii="Times New Roman" w:hAnsi="Times New Roman" w:cs="Times New Roman"/>
          <w:sz w:val="18"/>
          <w:szCs w:val="18"/>
        </w:rPr>
      </w:pPr>
      <w:proofErr w:type="spellStart"/>
      <w:r w:rsidRPr="008F1131">
        <w:rPr>
          <w:rFonts w:ascii="Times New Roman" w:hAnsi="Times New Roman" w:cs="Times New Roman"/>
          <w:i/>
          <w:iCs/>
          <w:sz w:val="18"/>
          <w:szCs w:val="18"/>
        </w:rPr>
        <w:t>Ter</w:t>
      </w:r>
      <w:proofErr w:type="spellEnd"/>
      <w:r w:rsidRPr="008F1131">
        <w:rPr>
          <w:rFonts w:ascii="Times New Roman" w:hAnsi="Times New Roman" w:cs="Times New Roman"/>
          <w:i/>
          <w:iCs/>
          <w:sz w:val="18"/>
          <w:szCs w:val="18"/>
        </w:rPr>
        <w:t xml:space="preserve"> 9 Pharmaceutical Pricing Policy </w:t>
      </w:r>
      <w:r w:rsidRPr="008F1131">
        <w:rPr>
          <w:rFonts w:ascii="Times New Roman" w:hAnsi="Times New Roman" w:cs="Times New Roman"/>
          <w:sz w:val="18"/>
          <w:szCs w:val="18"/>
        </w:rPr>
        <w:t xml:space="preserve">(2012): n. </w:t>
      </w:r>
      <w:proofErr w:type="spellStart"/>
      <w:r w:rsidRPr="008F1131">
        <w:rPr>
          <w:rFonts w:ascii="Times New Roman" w:hAnsi="Times New Roman" w:cs="Times New Roman"/>
          <w:sz w:val="18"/>
          <w:szCs w:val="18"/>
        </w:rPr>
        <w:t>pag</w:t>
      </w:r>
      <w:proofErr w:type="spellEnd"/>
      <w:r w:rsidRPr="008F1131">
        <w:rPr>
          <w:rFonts w:ascii="Times New Roman" w:hAnsi="Times New Roman" w:cs="Times New Roman"/>
          <w:sz w:val="18"/>
          <w:szCs w:val="18"/>
        </w:rPr>
        <w:t>. Management Sciences for Health, 2012. Web. 10 June 2016.</w:t>
      </w:r>
    </w:p>
    <w:p w:rsidR="00FA51CF" w:rsidRDefault="00FA51CF" w:rsidP="00FA51CF">
      <w:pPr>
        <w:pStyle w:val="FootnoteText"/>
      </w:pPr>
      <w:r w:rsidRPr="008F1131">
        <w:rPr>
          <w:rFonts w:ascii="Times New Roman" w:hAnsi="Times New Roman" w:cs="Times New Roman"/>
          <w:sz w:val="18"/>
          <w:szCs w:val="18"/>
        </w:rPr>
        <w:t>&lt;http://apps.who.int/medicinedocs/documents/s19585en/s19585en.pdf&gt;.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24D1" w:rsidRDefault="00FB24D1">
    <w:pPr>
      <w:pStyle w:val="Header"/>
    </w:pPr>
    <w:r>
      <w:t>Delegation from Montenegro</w:t>
    </w:r>
  </w:p>
  <w:p w:rsidR="00FB24D1" w:rsidRDefault="00FB24D1">
    <w:pPr>
      <w:pStyle w:val="Header"/>
    </w:pPr>
    <w:r>
      <w:t>Represented by: Signy Matthews</w:t>
    </w:r>
  </w:p>
  <w:p w:rsidR="00FB24D1" w:rsidRDefault="00FB24D1">
    <w:pPr>
      <w:pStyle w:val="Header"/>
    </w:pPr>
    <w:r>
      <w:t>School: Branksome Hall</w:t>
    </w:r>
  </w:p>
  <w:p w:rsidR="00FB24D1" w:rsidRDefault="00FB24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DED"/>
    <w:rsid w:val="00004439"/>
    <w:rsid w:val="000111FC"/>
    <w:rsid w:val="000271A5"/>
    <w:rsid w:val="00034113"/>
    <w:rsid w:val="00061BD2"/>
    <w:rsid w:val="0006514F"/>
    <w:rsid w:val="00067810"/>
    <w:rsid w:val="00074079"/>
    <w:rsid w:val="00095142"/>
    <w:rsid w:val="000A31BC"/>
    <w:rsid w:val="000B27DE"/>
    <w:rsid w:val="000B3A70"/>
    <w:rsid w:val="000C09BD"/>
    <w:rsid w:val="000C2ABB"/>
    <w:rsid w:val="000D05A7"/>
    <w:rsid w:val="000E3D52"/>
    <w:rsid w:val="000E68CE"/>
    <w:rsid w:val="000E79FA"/>
    <w:rsid w:val="00107007"/>
    <w:rsid w:val="001110B2"/>
    <w:rsid w:val="0012119F"/>
    <w:rsid w:val="00123B8D"/>
    <w:rsid w:val="00126B91"/>
    <w:rsid w:val="00131863"/>
    <w:rsid w:val="0013271B"/>
    <w:rsid w:val="0014074D"/>
    <w:rsid w:val="00141437"/>
    <w:rsid w:val="00142635"/>
    <w:rsid w:val="0016501B"/>
    <w:rsid w:val="001A40CC"/>
    <w:rsid w:val="001B7CCC"/>
    <w:rsid w:val="001C452B"/>
    <w:rsid w:val="001D1B18"/>
    <w:rsid w:val="001D3FC6"/>
    <w:rsid w:val="001D54F8"/>
    <w:rsid w:val="001F073A"/>
    <w:rsid w:val="002066B0"/>
    <w:rsid w:val="002157B7"/>
    <w:rsid w:val="0022042E"/>
    <w:rsid w:val="00231DB1"/>
    <w:rsid w:val="00234051"/>
    <w:rsid w:val="00245502"/>
    <w:rsid w:val="00260984"/>
    <w:rsid w:val="002865F7"/>
    <w:rsid w:val="00293E77"/>
    <w:rsid w:val="002A2DED"/>
    <w:rsid w:val="002A79D0"/>
    <w:rsid w:val="002B6775"/>
    <w:rsid w:val="002C3219"/>
    <w:rsid w:val="002C447F"/>
    <w:rsid w:val="002E10D3"/>
    <w:rsid w:val="002F37AF"/>
    <w:rsid w:val="002F492B"/>
    <w:rsid w:val="002F61AF"/>
    <w:rsid w:val="00307D49"/>
    <w:rsid w:val="00310239"/>
    <w:rsid w:val="00313A91"/>
    <w:rsid w:val="00321850"/>
    <w:rsid w:val="00336D69"/>
    <w:rsid w:val="00336E13"/>
    <w:rsid w:val="00352C4E"/>
    <w:rsid w:val="00355BD9"/>
    <w:rsid w:val="00360C74"/>
    <w:rsid w:val="00360CCF"/>
    <w:rsid w:val="00370457"/>
    <w:rsid w:val="00374B9D"/>
    <w:rsid w:val="00397920"/>
    <w:rsid w:val="003B49EE"/>
    <w:rsid w:val="003D7084"/>
    <w:rsid w:val="003E06B4"/>
    <w:rsid w:val="003E5CED"/>
    <w:rsid w:val="003F33BE"/>
    <w:rsid w:val="003F775A"/>
    <w:rsid w:val="00405174"/>
    <w:rsid w:val="00405BEE"/>
    <w:rsid w:val="00422886"/>
    <w:rsid w:val="004359DF"/>
    <w:rsid w:val="0046480F"/>
    <w:rsid w:val="00492D8D"/>
    <w:rsid w:val="004B2E34"/>
    <w:rsid w:val="004C3EF7"/>
    <w:rsid w:val="004D3664"/>
    <w:rsid w:val="004D6335"/>
    <w:rsid w:val="004D6E5F"/>
    <w:rsid w:val="004E041E"/>
    <w:rsid w:val="005237CA"/>
    <w:rsid w:val="00534B35"/>
    <w:rsid w:val="00540A94"/>
    <w:rsid w:val="0054356F"/>
    <w:rsid w:val="00571DBE"/>
    <w:rsid w:val="0057683E"/>
    <w:rsid w:val="005A0FBE"/>
    <w:rsid w:val="005B591D"/>
    <w:rsid w:val="005C044D"/>
    <w:rsid w:val="005C2A28"/>
    <w:rsid w:val="005E0E4E"/>
    <w:rsid w:val="005E6754"/>
    <w:rsid w:val="005E7488"/>
    <w:rsid w:val="005F142C"/>
    <w:rsid w:val="00610C6A"/>
    <w:rsid w:val="00615D61"/>
    <w:rsid w:val="00620346"/>
    <w:rsid w:val="0062136D"/>
    <w:rsid w:val="00634C77"/>
    <w:rsid w:val="00653BB1"/>
    <w:rsid w:val="00660672"/>
    <w:rsid w:val="00665151"/>
    <w:rsid w:val="00694E1A"/>
    <w:rsid w:val="006A0339"/>
    <w:rsid w:val="006A17DA"/>
    <w:rsid w:val="006A3F29"/>
    <w:rsid w:val="006C04C4"/>
    <w:rsid w:val="006C1118"/>
    <w:rsid w:val="006C23F4"/>
    <w:rsid w:val="006C51A2"/>
    <w:rsid w:val="006D5257"/>
    <w:rsid w:val="006F4689"/>
    <w:rsid w:val="006F5E37"/>
    <w:rsid w:val="006F6BDE"/>
    <w:rsid w:val="00720767"/>
    <w:rsid w:val="0072082E"/>
    <w:rsid w:val="00730082"/>
    <w:rsid w:val="007715B0"/>
    <w:rsid w:val="007732A8"/>
    <w:rsid w:val="00774712"/>
    <w:rsid w:val="00797920"/>
    <w:rsid w:val="007B08CA"/>
    <w:rsid w:val="007B75C7"/>
    <w:rsid w:val="007D0369"/>
    <w:rsid w:val="007D4BF1"/>
    <w:rsid w:val="007E10A1"/>
    <w:rsid w:val="007F31B7"/>
    <w:rsid w:val="008044C2"/>
    <w:rsid w:val="00811E54"/>
    <w:rsid w:val="0082494B"/>
    <w:rsid w:val="00827EB7"/>
    <w:rsid w:val="00830D0E"/>
    <w:rsid w:val="00861F84"/>
    <w:rsid w:val="00862037"/>
    <w:rsid w:val="008B22C0"/>
    <w:rsid w:val="008B525E"/>
    <w:rsid w:val="008D1B2E"/>
    <w:rsid w:val="008D3EA6"/>
    <w:rsid w:val="008F1131"/>
    <w:rsid w:val="008F42EF"/>
    <w:rsid w:val="008F56D4"/>
    <w:rsid w:val="0090480D"/>
    <w:rsid w:val="00905665"/>
    <w:rsid w:val="00912E34"/>
    <w:rsid w:val="00937C6A"/>
    <w:rsid w:val="00945A0B"/>
    <w:rsid w:val="009640BE"/>
    <w:rsid w:val="009652A5"/>
    <w:rsid w:val="00966241"/>
    <w:rsid w:val="009742E8"/>
    <w:rsid w:val="009820A0"/>
    <w:rsid w:val="009859C4"/>
    <w:rsid w:val="009859CE"/>
    <w:rsid w:val="0098772E"/>
    <w:rsid w:val="009A07AB"/>
    <w:rsid w:val="009A4485"/>
    <w:rsid w:val="009B4210"/>
    <w:rsid w:val="009C1433"/>
    <w:rsid w:val="009C1AC6"/>
    <w:rsid w:val="009C22FA"/>
    <w:rsid w:val="009C2C13"/>
    <w:rsid w:val="009E20A2"/>
    <w:rsid w:val="009E7B8F"/>
    <w:rsid w:val="00A02A38"/>
    <w:rsid w:val="00A03363"/>
    <w:rsid w:val="00A20544"/>
    <w:rsid w:val="00A30B39"/>
    <w:rsid w:val="00A32612"/>
    <w:rsid w:val="00A558CC"/>
    <w:rsid w:val="00A60C99"/>
    <w:rsid w:val="00A6233E"/>
    <w:rsid w:val="00A63B5C"/>
    <w:rsid w:val="00A67729"/>
    <w:rsid w:val="00A67801"/>
    <w:rsid w:val="00A77521"/>
    <w:rsid w:val="00A82F9F"/>
    <w:rsid w:val="00A91D72"/>
    <w:rsid w:val="00A92942"/>
    <w:rsid w:val="00A96166"/>
    <w:rsid w:val="00AB39A0"/>
    <w:rsid w:val="00AD0FC3"/>
    <w:rsid w:val="00B15582"/>
    <w:rsid w:val="00B26DDE"/>
    <w:rsid w:val="00B30FE7"/>
    <w:rsid w:val="00B5148A"/>
    <w:rsid w:val="00B53423"/>
    <w:rsid w:val="00B613C0"/>
    <w:rsid w:val="00B73AF5"/>
    <w:rsid w:val="00B76CDF"/>
    <w:rsid w:val="00B8144E"/>
    <w:rsid w:val="00B934F0"/>
    <w:rsid w:val="00B94D76"/>
    <w:rsid w:val="00BA778B"/>
    <w:rsid w:val="00BB5275"/>
    <w:rsid w:val="00BC0CC9"/>
    <w:rsid w:val="00BC136B"/>
    <w:rsid w:val="00BD0901"/>
    <w:rsid w:val="00BD49AE"/>
    <w:rsid w:val="00BF1A7F"/>
    <w:rsid w:val="00BF31AE"/>
    <w:rsid w:val="00BF75D4"/>
    <w:rsid w:val="00C005D5"/>
    <w:rsid w:val="00C32462"/>
    <w:rsid w:val="00C3736A"/>
    <w:rsid w:val="00C5235A"/>
    <w:rsid w:val="00C567A6"/>
    <w:rsid w:val="00C57D23"/>
    <w:rsid w:val="00C70591"/>
    <w:rsid w:val="00C721E5"/>
    <w:rsid w:val="00C77FF6"/>
    <w:rsid w:val="00C85030"/>
    <w:rsid w:val="00C8705F"/>
    <w:rsid w:val="00CB101B"/>
    <w:rsid w:val="00CB3081"/>
    <w:rsid w:val="00CB7980"/>
    <w:rsid w:val="00CC17D7"/>
    <w:rsid w:val="00CC423B"/>
    <w:rsid w:val="00CC5712"/>
    <w:rsid w:val="00CC60B3"/>
    <w:rsid w:val="00CE2843"/>
    <w:rsid w:val="00D00CDB"/>
    <w:rsid w:val="00D02790"/>
    <w:rsid w:val="00D06E7D"/>
    <w:rsid w:val="00D1223A"/>
    <w:rsid w:val="00D161BA"/>
    <w:rsid w:val="00D1691E"/>
    <w:rsid w:val="00D22D08"/>
    <w:rsid w:val="00D23A7B"/>
    <w:rsid w:val="00D2725B"/>
    <w:rsid w:val="00D32753"/>
    <w:rsid w:val="00D453A0"/>
    <w:rsid w:val="00D615FF"/>
    <w:rsid w:val="00D63441"/>
    <w:rsid w:val="00D763E0"/>
    <w:rsid w:val="00D803B0"/>
    <w:rsid w:val="00D95338"/>
    <w:rsid w:val="00DA12C8"/>
    <w:rsid w:val="00DA5082"/>
    <w:rsid w:val="00DC5F47"/>
    <w:rsid w:val="00DD1F50"/>
    <w:rsid w:val="00DE39D9"/>
    <w:rsid w:val="00DE505E"/>
    <w:rsid w:val="00DE524B"/>
    <w:rsid w:val="00DF7AA6"/>
    <w:rsid w:val="00E03013"/>
    <w:rsid w:val="00E26873"/>
    <w:rsid w:val="00E27AAD"/>
    <w:rsid w:val="00E34DF8"/>
    <w:rsid w:val="00E35332"/>
    <w:rsid w:val="00E35C0F"/>
    <w:rsid w:val="00E40680"/>
    <w:rsid w:val="00E419F7"/>
    <w:rsid w:val="00E65268"/>
    <w:rsid w:val="00E65F17"/>
    <w:rsid w:val="00E66FD7"/>
    <w:rsid w:val="00E73489"/>
    <w:rsid w:val="00E7717C"/>
    <w:rsid w:val="00E85E5C"/>
    <w:rsid w:val="00E93533"/>
    <w:rsid w:val="00EA58B5"/>
    <w:rsid w:val="00EB4CE6"/>
    <w:rsid w:val="00EB4F82"/>
    <w:rsid w:val="00EB5115"/>
    <w:rsid w:val="00EB5146"/>
    <w:rsid w:val="00EC4D97"/>
    <w:rsid w:val="00ED1FBF"/>
    <w:rsid w:val="00ED26BC"/>
    <w:rsid w:val="00EE096A"/>
    <w:rsid w:val="00EE1195"/>
    <w:rsid w:val="00EE68F2"/>
    <w:rsid w:val="00EE6FEB"/>
    <w:rsid w:val="00EF4B42"/>
    <w:rsid w:val="00F11A49"/>
    <w:rsid w:val="00F219E9"/>
    <w:rsid w:val="00F34F43"/>
    <w:rsid w:val="00F5396A"/>
    <w:rsid w:val="00F64C4A"/>
    <w:rsid w:val="00F709C3"/>
    <w:rsid w:val="00F90735"/>
    <w:rsid w:val="00FA51CF"/>
    <w:rsid w:val="00FB24D1"/>
    <w:rsid w:val="00FB582B"/>
    <w:rsid w:val="00FC33FE"/>
    <w:rsid w:val="00FD1A4F"/>
    <w:rsid w:val="00FE324E"/>
    <w:rsid w:val="00FE4455"/>
    <w:rsid w:val="00FF75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A8CDB-15C9-4BE0-AF4F-1204A42E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A2D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2DED"/>
    <w:rPr>
      <w:sz w:val="20"/>
      <w:szCs w:val="20"/>
    </w:rPr>
  </w:style>
  <w:style w:type="character" w:styleId="FootnoteReference">
    <w:name w:val="footnote reference"/>
    <w:basedOn w:val="DefaultParagraphFont"/>
    <w:uiPriority w:val="99"/>
    <w:semiHidden/>
    <w:unhideWhenUsed/>
    <w:rsid w:val="002A2DED"/>
    <w:rPr>
      <w:vertAlign w:val="superscript"/>
    </w:rPr>
  </w:style>
  <w:style w:type="paragraph" w:styleId="NormalWeb">
    <w:name w:val="Normal (Web)"/>
    <w:basedOn w:val="Normal"/>
    <w:uiPriority w:val="99"/>
    <w:unhideWhenUsed/>
    <w:rsid w:val="002A2D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A2DED"/>
    <w:rPr>
      <w:color w:val="0000FF"/>
      <w:u w:val="single"/>
    </w:rPr>
  </w:style>
  <w:style w:type="paragraph" w:styleId="Header">
    <w:name w:val="header"/>
    <w:basedOn w:val="Normal"/>
    <w:link w:val="HeaderChar"/>
    <w:uiPriority w:val="99"/>
    <w:unhideWhenUsed/>
    <w:rsid w:val="00F90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735"/>
  </w:style>
  <w:style w:type="paragraph" w:styleId="Footer">
    <w:name w:val="footer"/>
    <w:basedOn w:val="Normal"/>
    <w:link w:val="FooterChar"/>
    <w:uiPriority w:val="99"/>
    <w:unhideWhenUsed/>
    <w:rsid w:val="00F90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735"/>
  </w:style>
  <w:style w:type="paragraph" w:styleId="BalloonText">
    <w:name w:val="Balloon Text"/>
    <w:basedOn w:val="Normal"/>
    <w:link w:val="BalloonTextChar"/>
    <w:uiPriority w:val="99"/>
    <w:semiHidden/>
    <w:unhideWhenUsed/>
    <w:rsid w:val="009A4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485"/>
    <w:rPr>
      <w:rFonts w:ascii="Segoe UI" w:hAnsi="Segoe UI" w:cs="Segoe UI"/>
      <w:sz w:val="18"/>
      <w:szCs w:val="18"/>
    </w:rPr>
  </w:style>
  <w:style w:type="character" w:customStyle="1" w:styleId="citationtext">
    <w:name w:val="citation_text"/>
    <w:basedOn w:val="DefaultParagraphFont"/>
    <w:rsid w:val="000E6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971">
      <w:bodyDiv w:val="1"/>
      <w:marLeft w:val="0"/>
      <w:marRight w:val="0"/>
      <w:marTop w:val="0"/>
      <w:marBottom w:val="0"/>
      <w:divBdr>
        <w:top w:val="none" w:sz="0" w:space="0" w:color="auto"/>
        <w:left w:val="none" w:sz="0" w:space="0" w:color="auto"/>
        <w:bottom w:val="none" w:sz="0" w:space="0" w:color="auto"/>
        <w:right w:val="none" w:sz="0" w:space="0" w:color="auto"/>
      </w:divBdr>
    </w:div>
    <w:div w:id="441922108">
      <w:bodyDiv w:val="1"/>
      <w:marLeft w:val="0"/>
      <w:marRight w:val="0"/>
      <w:marTop w:val="0"/>
      <w:marBottom w:val="0"/>
      <w:divBdr>
        <w:top w:val="none" w:sz="0" w:space="0" w:color="auto"/>
        <w:left w:val="none" w:sz="0" w:space="0" w:color="auto"/>
        <w:bottom w:val="none" w:sz="0" w:space="0" w:color="auto"/>
        <w:right w:val="none" w:sz="0" w:space="0" w:color="auto"/>
      </w:divBdr>
    </w:div>
    <w:div w:id="520752013">
      <w:bodyDiv w:val="1"/>
      <w:marLeft w:val="0"/>
      <w:marRight w:val="0"/>
      <w:marTop w:val="0"/>
      <w:marBottom w:val="0"/>
      <w:divBdr>
        <w:top w:val="none" w:sz="0" w:space="0" w:color="auto"/>
        <w:left w:val="none" w:sz="0" w:space="0" w:color="auto"/>
        <w:bottom w:val="none" w:sz="0" w:space="0" w:color="auto"/>
        <w:right w:val="none" w:sz="0" w:space="0" w:color="auto"/>
      </w:divBdr>
    </w:div>
    <w:div w:id="12470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C2758-75C3-4A5B-8DCF-539D46C05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2780</TotalTime>
  <Pages>4</Pages>
  <Words>1611</Words>
  <Characters>9188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Signy Matthews</dc:creator>
  <cp:keywords/>
  <dc:description/>
  <cp:lastModifiedBy>Signy Matthews</cp:lastModifiedBy>
  <cp:revision>41</cp:revision>
  <dcterms:created xsi:type="dcterms:W3CDTF">2016-10-28T13:46:00Z</dcterms:created>
  <dcterms:modified xsi:type="dcterms:W3CDTF">2016-11-08T01:11:00Z</dcterms:modified>
</cp:coreProperties>
</file>