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71544" w:rsidRDefault="000E5731">
      <w:pPr>
        <w:pStyle w:val="normal0"/>
        <w:spacing w:line="36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Natalie Blandon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Henry Ramos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Allup</w:t>
      </w:r>
      <w:proofErr w:type="spellEnd"/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American Nicaraguan School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Venezuelan National Assembly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Secondary Schools United Nations Symposium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544" w:rsidRDefault="000E5731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Venezuela is facing debilitating turmoil with their security, economy and the politics. Due to the inadequate ruling of the current President Nicolas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Venezuela the country is facing historic increases of violence, exploding inflation and corruption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government[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1].The Mesa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Democrática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congregates to explore solutions for restoring a balance within the Venezuelan Republic to provide a prosperous living environment for the Venezuelan citizens[2]. </w:t>
      </w:r>
    </w:p>
    <w:p w:rsidR="00C71544" w:rsidRDefault="000E5731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Henry Ramos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General Secret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ary of Democratic Action, Vice President of the International Socialist and the elected president of the Venezuelan National Assembly representing the Mesa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Democratica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targets the weaknesses of the government for a prosperous future for the Ven</w:t>
      </w:r>
      <w:r>
        <w:rPr>
          <w:rFonts w:ascii="Times New Roman" w:eastAsia="Times New Roman" w:hAnsi="Times New Roman" w:cs="Times New Roman"/>
          <w:sz w:val="24"/>
          <w:szCs w:val="24"/>
        </w:rPr>
        <w:t>ezuelan population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</w:t>
      </w:r>
    </w:p>
    <w:p w:rsidR="00C71544" w:rsidRDefault="000E5731">
      <w:pPr>
        <w:pStyle w:val="normal0"/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Increasing security issues concern the general public because there has yet to be a significant effort to change the course of the obliterating amount of crime. Venezuela being home of the most violent cities in the world as well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highest homicide rates, with an average of a homicides every minute [3]. Additionally the country faces having the most violent cities in Latin America as well as scoring a 5 out of 7 on their lack of political rights and freedom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3].  Unfortu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nately, this safety crisis deficit continues expanding because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incapabilities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current government. Even Nicolas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faces his own crisis losing over $300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billion[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4]. 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Venezuelan economy, which ranks 22 in GDP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countries [1],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pitiful in the sense that there is no helpful income that can benefit the country. Additionally, the Venezuelan Bolivar has experienced absurd inflation over 2500% since the early 2000’s which has caused further plummeting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economy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rise in p</w:t>
      </w:r>
      <w:r>
        <w:rPr>
          <w:rFonts w:ascii="Times New Roman" w:eastAsia="Times New Roman" w:hAnsi="Times New Roman" w:cs="Times New Roman"/>
          <w:sz w:val="24"/>
          <w:szCs w:val="24"/>
        </w:rPr>
        <w:t>overty and hunger [5].  This is a cause for the increasing security issue because of the fact that since men and women cannot receive an adequate income and turn to illicit trafficking that bring in a balanced income.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Venezuelan Government exalts the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xaggerated social division giving way and power to those of a higher class. The prominent division between the socioeconomic classes have had a determining effect on the Venezuelan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society[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6].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Henry Ramos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searching for a more balanced society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a democratic and socialist view. He intends to search for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 rounded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government that can benefit the people, economy, and country.</w:t>
      </w:r>
    </w:p>
    <w:p w:rsidR="00C71544" w:rsidRDefault="00C71544">
      <w:pPr>
        <w:pStyle w:val="normal0"/>
        <w:spacing w:line="360" w:lineRule="auto"/>
        <w:jc w:val="center"/>
      </w:pPr>
    </w:p>
    <w:p w:rsidR="00C71544" w:rsidRDefault="000E5731">
      <w:pPr>
        <w:pStyle w:val="normal0"/>
        <w:spacing w:line="36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C71544" w:rsidRDefault="000E5731">
      <w:pPr>
        <w:pStyle w:val="normal0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Work Cited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Agency, C. I. (2001,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March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Retrieved November 10, 2016, from Central Intelligence Agency,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https://www.cia.gov/library/publications/resources/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the-world-factbook/geos/ve.html</w:t>
        </w:r>
      </w:hyperlink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1544" w:rsidRDefault="000E5731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2016, &amp; require. (2016)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Henry Ramos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Retrieved November 10, 2016, from Facebook,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.facebook.com/hramosallup/</w:t>
        </w:r>
      </w:hyperlink>
    </w:p>
    <w:p w:rsidR="00C71544" w:rsidRDefault="000E5731">
      <w:pPr>
        <w:pStyle w:val="normal0"/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 “Venezuela Country Report,”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Freedom House</w:t>
      </w:r>
      <w:r>
        <w:rPr>
          <w:rFonts w:ascii="Times New Roman" w:eastAsia="Times New Roman" w:hAnsi="Times New Roman" w:cs="Times New Roman"/>
          <w:sz w:val="24"/>
          <w:szCs w:val="24"/>
        </w:rPr>
        <w:t>, 2016, https://freedomhouse.org/report/freedom- world/2015/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venezuela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71544" w:rsidRDefault="000E5731">
      <w:pPr>
        <w:pStyle w:val="normal0"/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King, Q. $350 Billion Lost to Corruption in Venezuela: Expert. Retrieved November 10, 2016, from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http://www.insightcrime.org/news-briefs/350-billion-lost-to-corruption-venezuela-official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71544" w:rsidRDefault="000E5731">
      <w:pPr>
        <w:pStyle w:val="normal0"/>
        <w:spacing w:after="240" w:line="36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[5] “Venezuela Economic Outlook,”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Focus Economics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Web, June 14,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2016,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http://www.focus-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economics.com/countries/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venezuela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/>
    </w:p>
    <w:p w:rsidR="00C71544" w:rsidRDefault="000E5731">
      <w:pPr>
        <w:pStyle w:val="normal0"/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[6]; Scott Mainwaring, “From Representative Democracy to Participatory Competitive Authoritarianism: Hugo Chávez and Venezuelan Politics,”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Perspectives on Politics </w:t>
      </w:r>
      <w:r>
        <w:rPr>
          <w:rFonts w:ascii="Times New Roman" w:eastAsia="Times New Roman" w:hAnsi="Times New Roman" w:cs="Times New Roman"/>
          <w:sz w:val="24"/>
          <w:szCs w:val="24"/>
        </w:rPr>
        <w:t>10 (2012): 956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C7154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E5731">
      <w:pPr>
        <w:spacing w:line="240" w:lineRule="auto"/>
      </w:pPr>
      <w:r>
        <w:separator/>
      </w:r>
    </w:p>
  </w:endnote>
  <w:endnote w:type="continuationSeparator" w:id="0">
    <w:p w:rsidR="00000000" w:rsidRDefault="000E5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E5731">
      <w:pPr>
        <w:spacing w:line="240" w:lineRule="auto"/>
      </w:pPr>
      <w:r>
        <w:separator/>
      </w:r>
    </w:p>
  </w:footnote>
  <w:footnote w:type="continuationSeparator" w:id="0">
    <w:p w:rsidR="00000000" w:rsidRDefault="000E5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544" w:rsidRDefault="000E5731">
    <w:pPr>
      <w:pStyle w:val="normal0"/>
      <w:jc w:val="right"/>
    </w:pPr>
    <w:r>
      <w:t xml:space="preserve">Blandon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1544"/>
    <w:rsid w:val="000E5731"/>
    <w:rsid w:val="00C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sightcrime.org/news-briefs/350-billion-lost-to-corruption-venezuela-official" TargetMode="External"/><Relationship Id="rId12" Type="http://schemas.openxmlformats.org/officeDocument/2006/relationships/hyperlink" Target="https://www.facebook.com/hramosallup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ia.gov/library/publications/resources/the-world-factbook/geos/ve.html" TargetMode="External"/><Relationship Id="rId8" Type="http://schemas.openxmlformats.org/officeDocument/2006/relationships/hyperlink" Target="https://www.cia.gov/library/publications/resources/the-world-factbook/geos/ve.html" TargetMode="External"/><Relationship Id="rId9" Type="http://schemas.openxmlformats.org/officeDocument/2006/relationships/hyperlink" Target="https://www.facebook.com/hramosallup/" TargetMode="External"/><Relationship Id="rId10" Type="http://schemas.openxmlformats.org/officeDocument/2006/relationships/hyperlink" Target="https://www.facebook.com/hramosall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3418</Characters>
  <Application>Microsoft Macintosh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 Adam Smith</cp:lastModifiedBy>
  <cp:revision>2</cp:revision>
  <dcterms:created xsi:type="dcterms:W3CDTF">2016-11-10T20:33:00Z</dcterms:created>
  <dcterms:modified xsi:type="dcterms:W3CDTF">2016-11-10T20:33:00Z</dcterms:modified>
</cp:coreProperties>
</file>