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FAB24" w14:textId="601ACAA1" w:rsidR="00E53CF7" w:rsidRDefault="00460AB3">
      <w:pPr>
        <w:pStyle w:val="NoSpacing"/>
      </w:pPr>
      <w:r>
        <w:t>JAC</w:t>
      </w:r>
      <w:r w:rsidR="000E3EEF">
        <w:t>MUN</w:t>
      </w:r>
      <w:r w:rsidR="0031089D">
        <w:t xml:space="preserve"> - </w:t>
      </w:r>
      <w:r w:rsidR="000E3EEF">
        <w:t>SSUNS</w:t>
      </w:r>
    </w:p>
    <w:p w14:paraId="27CD19C3" w14:textId="5C618FC5" w:rsidR="00E53CF7" w:rsidRPr="00E93E71" w:rsidRDefault="000E3EEF">
      <w:pPr>
        <w:pStyle w:val="Title"/>
        <w:rPr>
          <w:i/>
          <w:u w:val="single"/>
        </w:rPr>
      </w:pPr>
      <w:r w:rsidRPr="00E93E71">
        <w:rPr>
          <w:u w:val="single"/>
        </w:rPr>
        <w:t>Commission on the Status of Woman</w:t>
      </w:r>
      <w:r w:rsidR="00B70B07" w:rsidRPr="00E93E71">
        <w:rPr>
          <w:u w:val="single"/>
        </w:rPr>
        <w:t xml:space="preserve">: </w:t>
      </w:r>
      <w:r w:rsidRPr="00E93E71">
        <w:rPr>
          <w:i/>
          <w:u w:val="single"/>
        </w:rPr>
        <w:t>N</w:t>
      </w:r>
      <w:r w:rsidR="00855666" w:rsidRPr="00E93E71">
        <w:rPr>
          <w:i/>
          <w:u w:val="single"/>
        </w:rPr>
        <w:t>iger</w:t>
      </w:r>
    </w:p>
    <w:p w14:paraId="7F06E5F9" w14:textId="4E20C3E9" w:rsidR="00592EB8" w:rsidRDefault="00C1131F" w:rsidP="00C42DC8">
      <w:pPr>
        <w:pStyle w:val="NormalWeb"/>
        <w:ind w:firstLine="720"/>
      </w:pPr>
      <w:r>
        <w:t xml:space="preserve">Even if </w:t>
      </w:r>
      <w:r w:rsidR="009449B1">
        <w:t>multiples advancements had been made in Niger to grant equal rights</w:t>
      </w:r>
      <w:r w:rsidR="009805AE">
        <w:t>,</w:t>
      </w:r>
      <w:r w:rsidR="009449B1">
        <w:t xml:space="preserve"> regardless the gender, there is still a lot to be made.</w:t>
      </w:r>
      <w:r w:rsidR="001D41CA">
        <w:t xml:space="preserve"> </w:t>
      </w:r>
      <w:r w:rsidR="00B413E9">
        <w:t xml:space="preserve">Niger is one of the poorest countries in the world due to its geographical location, it suffers </w:t>
      </w:r>
      <w:r w:rsidR="009805AE">
        <w:t xml:space="preserve">of its </w:t>
      </w:r>
      <w:r w:rsidR="00B413E9">
        <w:t>hostile environmental conditions due to its unstable weather causing chronic food insecurity.</w:t>
      </w:r>
      <w:r w:rsidR="00D54724">
        <w:t xml:space="preserve"> </w:t>
      </w:r>
      <w:r w:rsidR="000918FA">
        <w:t xml:space="preserve">Because women are the most affected by climate change, Nigerian women have a very high rate of inequality. </w:t>
      </w:r>
      <w:r w:rsidR="00FA1CF3">
        <w:t>In Niger what limit</w:t>
      </w:r>
      <w:r w:rsidR="00E85FA8">
        <w:t>s</w:t>
      </w:r>
      <w:r w:rsidR="00FA1CF3">
        <w:t xml:space="preserve"> women</w:t>
      </w:r>
      <w:r w:rsidR="009805AE">
        <w:t xml:space="preserve"> is not the law but the culture. </w:t>
      </w:r>
      <w:r w:rsidR="00BB09D0">
        <w:t xml:space="preserve">Women’s </w:t>
      </w:r>
      <w:r w:rsidR="00BB09D0" w:rsidRPr="00BB09D0">
        <w:t>family life (inheritance, marriage, divorce, child custody) and land tenure is regulated largely by Islamic religious culture</w:t>
      </w:r>
      <w:r w:rsidR="00BB09D0">
        <w:t>.</w:t>
      </w:r>
    </w:p>
    <w:p w14:paraId="7BC6C270" w14:textId="736DCAD2" w:rsidR="00204137" w:rsidRPr="00592EB8" w:rsidRDefault="00B766BA" w:rsidP="00E93E71">
      <w:pPr>
        <w:ind w:firstLine="0"/>
        <w:jc w:val="center"/>
        <w:rPr>
          <w:u w:val="single"/>
        </w:rPr>
      </w:pPr>
      <w:r w:rsidRPr="00592EB8">
        <w:rPr>
          <w:u w:val="single"/>
        </w:rPr>
        <w:t xml:space="preserve">Section </w:t>
      </w:r>
      <w:r w:rsidR="00403D2D" w:rsidRPr="00592EB8">
        <w:rPr>
          <w:u w:val="single"/>
        </w:rPr>
        <w:t>1</w:t>
      </w:r>
      <w:r w:rsidR="00B27057" w:rsidRPr="00592EB8">
        <w:rPr>
          <w:u w:val="single"/>
        </w:rPr>
        <w:t xml:space="preserve">: </w:t>
      </w:r>
      <w:r w:rsidR="00B27057" w:rsidRPr="00592EB8">
        <w:rPr>
          <w:i/>
          <w:u w:val="single"/>
        </w:rPr>
        <w:t>Women and Sustainability</w:t>
      </w:r>
    </w:p>
    <w:p w14:paraId="3DA65BFE" w14:textId="5A089676" w:rsidR="00113019" w:rsidRDefault="009304BD" w:rsidP="00C42DC8">
      <w:r>
        <w:t>Women in Niger</w:t>
      </w:r>
      <w:r w:rsidR="00380924" w:rsidRPr="00380924">
        <w:t xml:space="preserve"> have limited rights to ownership or possession of land and non-land assets, because as with matters pertaining to marriage and divorce, inheritance and ownership are governed primarily by customary law</w:t>
      </w:r>
      <w:r w:rsidR="00ED1DF6">
        <w:rPr>
          <w:rStyle w:val="FootnoteReference"/>
        </w:rPr>
        <w:footnoteReference w:id="1"/>
      </w:r>
      <w:r w:rsidR="00380924" w:rsidRPr="00380924">
        <w:t>.</w:t>
      </w:r>
      <w:r w:rsidR="00380924">
        <w:t xml:space="preserve"> </w:t>
      </w:r>
      <w:r w:rsidR="00380924" w:rsidRPr="00380924">
        <w:t>Islamic law accords women the right to inherit property</w:t>
      </w:r>
      <w:r w:rsidR="00380924">
        <w:t xml:space="preserve"> </w:t>
      </w:r>
      <w:r w:rsidR="00380924" w:rsidRPr="00380924">
        <w:t>but rural Muslims rarely follow this practice</w:t>
      </w:r>
      <w:r w:rsidR="00C33EDC">
        <w:t xml:space="preserve"> due to </w:t>
      </w:r>
      <w:r w:rsidR="00D84DC8">
        <w:t>due to stereotypes</w:t>
      </w:r>
      <w:r w:rsidR="00380924">
        <w:t xml:space="preserve">. </w:t>
      </w:r>
      <w:r w:rsidR="00380924" w:rsidRPr="00380924">
        <w:t>Because women access land through their husbands and male relatives, they risk losing the land when the relationship ends due to death or divorce.</w:t>
      </w:r>
      <w:r w:rsidR="00817200">
        <w:rPr>
          <w:rStyle w:val="FootnoteReference"/>
        </w:rPr>
        <w:footnoteReference w:id="2"/>
      </w:r>
      <w:r w:rsidR="00592EB8">
        <w:t xml:space="preserve"> </w:t>
      </w:r>
      <w:r w:rsidR="00EE07C4">
        <w:t>Furthermore, in</w:t>
      </w:r>
      <w:r w:rsidR="00592EB8">
        <w:t xml:space="preserve"> this cou</w:t>
      </w:r>
      <w:r w:rsidR="00EE07C4">
        <w:t xml:space="preserve">ntry </w:t>
      </w:r>
      <w:r w:rsidR="00EE07C4" w:rsidRPr="00EE07C4">
        <w:t>women rarely have access to land, as ownership is most often passed on through inheritance, and under customary l</w:t>
      </w:r>
      <w:r w:rsidR="00865168">
        <w:t>aws, women rarely inherit land</w:t>
      </w:r>
      <w:r w:rsidR="00C42DC8">
        <w:rPr>
          <w:rStyle w:val="FootnoteReference"/>
        </w:rPr>
        <w:footnoteReference w:id="3"/>
      </w:r>
      <w:r w:rsidR="00865168">
        <w:t xml:space="preserve">. </w:t>
      </w:r>
      <w:r w:rsidR="00865168" w:rsidRPr="00865168">
        <w:t>Under the civil code, husbands have the right to manage and administer property belonging to their wives.</w:t>
      </w:r>
      <w:r w:rsidR="00C42DC8">
        <w:rPr>
          <w:rStyle w:val="FootnoteReference"/>
        </w:rPr>
        <w:footnoteReference w:id="4"/>
      </w:r>
    </w:p>
    <w:p w14:paraId="230F0C90" w14:textId="32240614" w:rsidR="00B766BA" w:rsidRPr="00D93DB7" w:rsidRDefault="00B766BA" w:rsidP="00E93E71">
      <w:pPr>
        <w:ind w:firstLine="0"/>
        <w:jc w:val="center"/>
        <w:rPr>
          <w:u w:val="single"/>
        </w:rPr>
      </w:pPr>
      <w:r w:rsidRPr="00D93DB7">
        <w:rPr>
          <w:u w:val="single"/>
        </w:rPr>
        <w:t>Section 2</w:t>
      </w:r>
      <w:r w:rsidR="00113019" w:rsidRPr="00D93DB7">
        <w:rPr>
          <w:u w:val="single"/>
        </w:rPr>
        <w:t>:</w:t>
      </w:r>
      <w:r w:rsidR="00403D2D" w:rsidRPr="00D93DB7">
        <w:rPr>
          <w:u w:val="single"/>
        </w:rPr>
        <w:t xml:space="preserve"> </w:t>
      </w:r>
      <w:r w:rsidR="00403D2D" w:rsidRPr="00D93DB7">
        <w:rPr>
          <w:i/>
          <w:u w:val="single"/>
        </w:rPr>
        <w:t>Elimination of Gender-Based Violence</w:t>
      </w:r>
    </w:p>
    <w:p w14:paraId="30640284" w14:textId="6BB2D07E" w:rsidR="00E87094" w:rsidRDefault="00E87094" w:rsidP="00E93E71">
      <w:r w:rsidRPr="00E87094">
        <w:t>Most marriages are conducted according to custom, proceed without the spouses’ conse</w:t>
      </w:r>
      <w:r>
        <w:t>nt and are never registered.</w:t>
      </w:r>
      <w:r w:rsidR="00E93E71">
        <w:rPr>
          <w:rStyle w:val="FootnoteReference"/>
        </w:rPr>
        <w:footnoteReference w:id="5"/>
      </w:r>
      <w:r>
        <w:t xml:space="preserve"> </w:t>
      </w:r>
      <w:r w:rsidRPr="00E87094">
        <w:t xml:space="preserve">While marriageable age for persons with customary status is 14 for girls and 16 for boys, generally </w:t>
      </w:r>
      <w:r w:rsidRPr="00E87094">
        <w:lastRenderedPageBreak/>
        <w:t>women are understood to be ready for marriage with their first menses and</w:t>
      </w:r>
      <w:r>
        <w:t xml:space="preserve"> the practice of dowry payment is common.</w:t>
      </w:r>
      <w:r w:rsidR="00E93E71">
        <w:rPr>
          <w:rStyle w:val="FootnoteReference"/>
        </w:rPr>
        <w:footnoteReference w:id="6"/>
      </w:r>
      <w:r w:rsidRPr="00E87094">
        <w:t xml:space="preserve"> In rural areas, families sometimes enter into an agreement whereby a young girl (aged between 10 and 12 years) joins her husband’s family under the guardianship of </w:t>
      </w:r>
      <w:r>
        <w:t>her mother-in-law.</w:t>
      </w:r>
      <w:r w:rsidR="00E93E71">
        <w:rPr>
          <w:rStyle w:val="FootnoteReference"/>
        </w:rPr>
        <w:footnoteReference w:id="7"/>
      </w:r>
      <w:r w:rsidRPr="00E87094">
        <w:t xml:space="preserve"> There are also cases where their families, under the guise of an arranged marriage, effectively sell girls into domestic and sexual slavery.</w:t>
      </w:r>
      <w:r w:rsidR="00E93E71">
        <w:rPr>
          <w:rStyle w:val="FootnoteReference"/>
        </w:rPr>
        <w:footnoteReference w:id="8"/>
      </w:r>
    </w:p>
    <w:p w14:paraId="3B278C6A" w14:textId="03F9F413" w:rsidR="00FF18C5" w:rsidRDefault="00EE0B70" w:rsidP="00C42DC8">
      <w:r w:rsidRPr="00EE0B70">
        <w:t>There is no legislation in place specifically addressing domestic violence</w:t>
      </w:r>
      <w:r w:rsidR="00E93E71">
        <w:rPr>
          <w:rStyle w:val="FootnoteReference"/>
        </w:rPr>
        <w:footnoteReference w:id="9"/>
      </w:r>
      <w:r>
        <w:t xml:space="preserve">, </w:t>
      </w:r>
      <w:r w:rsidR="00E93E71">
        <w:t>w</w:t>
      </w:r>
      <w:r w:rsidRPr="00EE0B70">
        <w:t>omen can report violence to customary or official courts, but seldom do</w:t>
      </w:r>
      <w:r>
        <w:t>.</w:t>
      </w:r>
      <w:r w:rsidR="00E93E71">
        <w:rPr>
          <w:rStyle w:val="FootnoteReference"/>
        </w:rPr>
        <w:footnoteReference w:id="10"/>
      </w:r>
      <w:r>
        <w:t xml:space="preserve"> </w:t>
      </w:r>
      <w:r w:rsidRPr="00EE0B70">
        <w:t>While domestic violence against women is reportedly widespread, there are no reliable statistics as to prevalence rates</w:t>
      </w:r>
      <w:r>
        <w:t>.</w:t>
      </w:r>
      <w:r w:rsidR="00E93E71">
        <w:rPr>
          <w:rStyle w:val="FootnoteReference"/>
        </w:rPr>
        <w:footnoteReference w:id="11"/>
      </w:r>
      <w:r>
        <w:t xml:space="preserve"> </w:t>
      </w:r>
      <w:r w:rsidR="00E03791">
        <w:t>There is evidence to</w:t>
      </w:r>
      <w:r w:rsidR="00E93E71">
        <w:t xml:space="preserve"> </w:t>
      </w:r>
      <w:r w:rsidR="00E03791">
        <w:t>suggest that Niger is a country of low concern in relation to missing women due to elevated child sex ratios.</w:t>
      </w:r>
    </w:p>
    <w:p w14:paraId="00A1EA90" w14:textId="77777777" w:rsidR="00E93E71" w:rsidRDefault="00B766BA" w:rsidP="00E93E71">
      <w:pPr>
        <w:ind w:firstLine="0"/>
        <w:jc w:val="center"/>
        <w:rPr>
          <w:i/>
          <w:u w:val="single"/>
        </w:rPr>
      </w:pPr>
      <w:r w:rsidRPr="00D93DB7">
        <w:rPr>
          <w:u w:val="single"/>
        </w:rPr>
        <w:t>Section 3</w:t>
      </w:r>
      <w:r w:rsidR="00D93DB7">
        <w:rPr>
          <w:u w:val="single"/>
        </w:rPr>
        <w:t>:</w:t>
      </w:r>
      <w:r w:rsidR="00403D2D" w:rsidRPr="00D93DB7">
        <w:rPr>
          <w:u w:val="single"/>
        </w:rPr>
        <w:t xml:space="preserve"> </w:t>
      </w:r>
      <w:r w:rsidR="00403D2D" w:rsidRPr="00D93DB7">
        <w:rPr>
          <w:i/>
          <w:u w:val="single"/>
        </w:rPr>
        <w:t>Women in Education and Employment</w:t>
      </w:r>
    </w:p>
    <w:p w14:paraId="2D8A423A" w14:textId="3C3AF52D" w:rsidR="00E53CF7" w:rsidRPr="00E93E71" w:rsidRDefault="00DB26C3" w:rsidP="00E93E71">
      <w:pPr>
        <w:ind w:firstLine="0"/>
        <w:rPr>
          <w:i/>
          <w:u w:val="single"/>
        </w:rPr>
      </w:pPr>
      <w:r w:rsidRPr="00DB26C3">
        <w:t>Married women may not, however, pursue a trade or profession in the same was as a man, but must get permission from her husband (Civil Code, Art. 223).</w:t>
      </w:r>
      <w:r w:rsidR="00E93E71">
        <w:rPr>
          <w:rStyle w:val="FootnoteReference"/>
        </w:rPr>
        <w:footnoteReference w:id="12"/>
      </w:r>
      <w:r w:rsidR="000F6555">
        <w:t xml:space="preserve"> </w:t>
      </w:r>
      <w:r w:rsidR="000F6555" w:rsidRPr="000F6555">
        <w:t xml:space="preserve">Gender discrimination in employment is prohibited under the </w:t>
      </w:r>
      <w:r w:rsidR="00D93DB7" w:rsidRPr="000F6555">
        <w:t>labor</w:t>
      </w:r>
      <w:r w:rsidR="000F6555" w:rsidRPr="000F6555">
        <w:t xml:space="preserve"> code (Art. 5), although there are potentially discriminatory prohibitions on women taking on work that ‘exceeds their strength o</w:t>
      </w:r>
      <w:r w:rsidR="0091472A">
        <w:t xml:space="preserve">r damages their moral character. </w:t>
      </w:r>
      <w:r w:rsidR="00E93E71">
        <w:rPr>
          <w:rStyle w:val="FootnoteReference"/>
        </w:rPr>
        <w:footnoteReference w:id="13"/>
      </w:r>
    </w:p>
    <w:p w14:paraId="77C8D987" w14:textId="16EBCBD4" w:rsidR="00306B3D" w:rsidRDefault="00306B3D" w:rsidP="00306B3D">
      <w:r>
        <w:t xml:space="preserve">Extreme poverty is the central </w:t>
      </w:r>
      <w:r w:rsidR="00D93DB7">
        <w:t>impediment</w:t>
      </w:r>
      <w:r>
        <w:t xml:space="preserve"> to </w:t>
      </w:r>
      <w:r w:rsidR="0031089D">
        <w:t>girls’</w:t>
      </w:r>
      <w:r>
        <w:t xml:space="preserve"> education. Parental illiteracy is a significant problem as 43% of men and only 15% of women are </w:t>
      </w:r>
      <w:r w:rsidR="00054F57">
        <w:t>literate</w:t>
      </w:r>
      <w:r>
        <w:t xml:space="preserve">. Also, cultural traditions limit </w:t>
      </w:r>
      <w:r w:rsidR="00054F57">
        <w:t>educational</w:t>
      </w:r>
      <w:r>
        <w:t xml:space="preserve"> and other opportunities for women and girls. </w:t>
      </w:r>
      <w:r w:rsidR="00E93E71">
        <w:rPr>
          <w:rStyle w:val="FootnoteReference"/>
        </w:rPr>
        <w:footnoteReference w:id="14"/>
      </w:r>
    </w:p>
    <w:p w14:paraId="32EF2C0E" w14:textId="77777777" w:rsidR="00E53CF7" w:rsidRPr="00395FD2" w:rsidRDefault="00B70B07">
      <w:pPr>
        <w:pStyle w:val="SectionTitle"/>
        <w:rPr>
          <w:rFonts w:cstheme="minorHAnsi"/>
        </w:rPr>
      </w:pPr>
      <w:r w:rsidRPr="00395FD2">
        <w:rPr>
          <w:rFonts w:cstheme="minorHAnsi"/>
        </w:rPr>
        <w:lastRenderedPageBreak/>
        <w:t>Works Cited</w:t>
      </w:r>
    </w:p>
    <w:p w14:paraId="77D0B169" w14:textId="13F75F1C" w:rsidR="0031089D" w:rsidRDefault="00395FD2" w:rsidP="00D913C8">
      <w:pPr>
        <w:pStyle w:val="ListParagraph"/>
        <w:numPr>
          <w:ilvl w:val="1"/>
          <w:numId w:val="14"/>
        </w:numPr>
        <w:spacing w:line="240" w:lineRule="auto"/>
        <w:rPr>
          <w:rFonts w:cstheme="minorHAnsi"/>
          <w:color w:val="000000" w:themeColor="text1"/>
        </w:rPr>
      </w:pPr>
      <w:r w:rsidRPr="0031089D">
        <w:rPr>
          <w:rFonts w:cstheme="minorHAnsi"/>
          <w:color w:val="000000" w:themeColor="text1"/>
        </w:rPr>
        <w:t>Committee on the Elimination of Discrimination against Women (CEDAW) (2005), ‘Consideration of Reports Submitted by States Parties Under Article 18 of the Convention on the Elimination of All Forms of Discrimination against Women: Niger, Initial and Second Reports of States Parties’, CEDAW/C/NER/1-2, CEDAW, New York, NY, (</w:t>
      </w:r>
      <w:hyperlink r:id="rId9" w:history="1">
        <w:r w:rsidR="00D913C8" w:rsidRPr="008460F4">
          <w:rPr>
            <w:rStyle w:val="Hyperlink"/>
            <w:rFonts w:cstheme="minorHAnsi"/>
          </w:rPr>
          <w:t>http://www2.ohchr.org/english/bodies/cedaw/cedaws38.htm)</w:t>
        </w:r>
      </w:hyperlink>
    </w:p>
    <w:p w14:paraId="0DA4BC95" w14:textId="77777777" w:rsidR="00D913C8" w:rsidRPr="00D913C8" w:rsidRDefault="00D913C8" w:rsidP="00D913C8">
      <w:pPr>
        <w:pStyle w:val="ListParagraph"/>
        <w:spacing w:line="240" w:lineRule="auto"/>
        <w:ind w:left="1440" w:firstLine="0"/>
        <w:rPr>
          <w:rFonts w:cstheme="minorHAnsi"/>
          <w:color w:val="000000" w:themeColor="text1"/>
        </w:rPr>
      </w:pPr>
      <w:bookmarkStart w:id="0" w:name="_GoBack"/>
      <w:bookmarkEnd w:id="0"/>
    </w:p>
    <w:p w14:paraId="1C32F20C" w14:textId="1F188173" w:rsidR="0031089D" w:rsidRDefault="00395FD2" w:rsidP="00240944">
      <w:pPr>
        <w:pStyle w:val="ListParagraph"/>
        <w:numPr>
          <w:ilvl w:val="1"/>
          <w:numId w:val="14"/>
        </w:numPr>
        <w:spacing w:line="240" w:lineRule="auto"/>
        <w:rPr>
          <w:rFonts w:cstheme="minorHAnsi"/>
          <w:color w:val="000000" w:themeColor="text1"/>
        </w:rPr>
      </w:pPr>
      <w:r w:rsidRPr="0031089D">
        <w:rPr>
          <w:rFonts w:cstheme="minorHAnsi"/>
          <w:color w:val="000000" w:themeColor="text1"/>
        </w:rPr>
        <w:t xml:space="preserve">Cooper, Barbara M. « Secular States, Muslim Law and Islamic Religious Culture: Gender Implications of Legal Struggles in Hybrid Legal Systems in Contemporary West Africa », Droit et cultures], 59 | 2010-1, </w:t>
      </w:r>
      <w:proofErr w:type="spellStart"/>
      <w:r w:rsidRPr="0031089D">
        <w:rPr>
          <w:rFonts w:cstheme="minorHAnsi"/>
          <w:color w:val="000000" w:themeColor="text1"/>
        </w:rPr>
        <w:t>mis</w:t>
      </w:r>
      <w:proofErr w:type="spellEnd"/>
      <w:r w:rsidRPr="0031089D">
        <w:rPr>
          <w:rFonts w:cstheme="minorHAnsi"/>
          <w:color w:val="000000" w:themeColor="text1"/>
        </w:rPr>
        <w:t xml:space="preserve"> </w:t>
      </w:r>
      <w:proofErr w:type="spellStart"/>
      <w:r w:rsidRPr="0031089D">
        <w:rPr>
          <w:rFonts w:cstheme="minorHAnsi"/>
          <w:color w:val="000000" w:themeColor="text1"/>
        </w:rPr>
        <w:t>en</w:t>
      </w:r>
      <w:proofErr w:type="spellEnd"/>
      <w:r w:rsidRPr="0031089D">
        <w:rPr>
          <w:rFonts w:cstheme="minorHAnsi"/>
          <w:color w:val="000000" w:themeColor="text1"/>
        </w:rPr>
        <w:t xml:space="preserve"> </w:t>
      </w:r>
      <w:proofErr w:type="spellStart"/>
      <w:r w:rsidRPr="0031089D">
        <w:rPr>
          <w:rFonts w:cstheme="minorHAnsi"/>
          <w:color w:val="000000" w:themeColor="text1"/>
        </w:rPr>
        <w:t>ligne</w:t>
      </w:r>
      <w:proofErr w:type="spellEnd"/>
      <w:r w:rsidRPr="0031089D">
        <w:rPr>
          <w:rFonts w:cstheme="minorHAnsi"/>
          <w:color w:val="000000" w:themeColor="text1"/>
        </w:rPr>
        <w:t xml:space="preserve"> le 06 </w:t>
      </w:r>
      <w:proofErr w:type="spellStart"/>
      <w:r w:rsidRPr="0031089D">
        <w:rPr>
          <w:rFonts w:cstheme="minorHAnsi"/>
          <w:color w:val="000000" w:themeColor="text1"/>
        </w:rPr>
        <w:t>juillet</w:t>
      </w:r>
      <w:proofErr w:type="spellEnd"/>
      <w:r w:rsidRPr="0031089D">
        <w:rPr>
          <w:rFonts w:cstheme="minorHAnsi"/>
          <w:color w:val="000000" w:themeColor="text1"/>
        </w:rPr>
        <w:t xml:space="preserve"> 2010, </w:t>
      </w:r>
      <w:proofErr w:type="spellStart"/>
      <w:r w:rsidRPr="0031089D">
        <w:rPr>
          <w:rFonts w:cstheme="minorHAnsi"/>
          <w:color w:val="000000" w:themeColor="text1"/>
        </w:rPr>
        <w:t>consulté</w:t>
      </w:r>
      <w:proofErr w:type="spellEnd"/>
      <w:r w:rsidRPr="0031089D">
        <w:rPr>
          <w:rFonts w:cstheme="minorHAnsi"/>
          <w:color w:val="000000" w:themeColor="text1"/>
        </w:rPr>
        <w:t xml:space="preserve"> le 06 </w:t>
      </w:r>
      <w:proofErr w:type="spellStart"/>
      <w:r w:rsidRPr="0031089D">
        <w:rPr>
          <w:rFonts w:cstheme="minorHAnsi"/>
          <w:color w:val="000000" w:themeColor="text1"/>
        </w:rPr>
        <w:t>janvier</w:t>
      </w:r>
      <w:proofErr w:type="spellEnd"/>
      <w:r w:rsidRPr="0031089D">
        <w:rPr>
          <w:rFonts w:cstheme="minorHAnsi"/>
          <w:color w:val="000000" w:themeColor="text1"/>
        </w:rPr>
        <w:t xml:space="preserve"> 2014. (</w:t>
      </w:r>
      <w:hyperlink r:id="rId10" w:history="1">
        <w:r w:rsidR="00240944" w:rsidRPr="008460F4">
          <w:rPr>
            <w:rStyle w:val="Hyperlink"/>
            <w:rFonts w:cstheme="minorHAnsi"/>
          </w:rPr>
          <w:t>http://droitcultures.revues.org/1982)</w:t>
        </w:r>
      </w:hyperlink>
      <w:r w:rsidRPr="0031089D">
        <w:rPr>
          <w:rFonts w:cstheme="minorHAnsi"/>
          <w:color w:val="000000" w:themeColor="text1"/>
        </w:rPr>
        <w:t>.</w:t>
      </w:r>
    </w:p>
    <w:p w14:paraId="282AB85B" w14:textId="77777777" w:rsidR="00240944" w:rsidRPr="00240944" w:rsidRDefault="00240944" w:rsidP="00240944">
      <w:pPr>
        <w:spacing w:line="240" w:lineRule="auto"/>
        <w:ind w:firstLine="0"/>
        <w:rPr>
          <w:rFonts w:cstheme="minorHAnsi"/>
          <w:color w:val="000000" w:themeColor="text1"/>
        </w:rPr>
      </w:pPr>
    </w:p>
    <w:p w14:paraId="42DA6F65" w14:textId="73C30B06" w:rsidR="0031089D" w:rsidRDefault="00395FD2" w:rsidP="00240944">
      <w:pPr>
        <w:pStyle w:val="ListParagraph"/>
        <w:numPr>
          <w:ilvl w:val="1"/>
          <w:numId w:val="14"/>
        </w:numPr>
        <w:spacing w:line="240" w:lineRule="auto"/>
        <w:rPr>
          <w:rFonts w:cstheme="minorHAnsi"/>
          <w:color w:val="000000" w:themeColor="text1"/>
        </w:rPr>
      </w:pPr>
      <w:r w:rsidRPr="00817200">
        <w:rPr>
          <w:rFonts w:cstheme="minorHAnsi"/>
          <w:color w:val="000000" w:themeColor="text1"/>
        </w:rPr>
        <w:t xml:space="preserve">Food and Agricultural </w:t>
      </w:r>
      <w:proofErr w:type="spellStart"/>
      <w:r w:rsidRPr="00817200">
        <w:rPr>
          <w:rFonts w:cstheme="minorHAnsi"/>
          <w:color w:val="000000" w:themeColor="text1"/>
        </w:rPr>
        <w:t>Organisation</w:t>
      </w:r>
      <w:proofErr w:type="spellEnd"/>
      <w:r w:rsidRPr="00817200">
        <w:rPr>
          <w:rFonts w:cstheme="minorHAnsi"/>
          <w:color w:val="000000" w:themeColor="text1"/>
        </w:rPr>
        <w:t xml:space="preserve"> (FAO)(</w:t>
      </w:r>
      <w:proofErr w:type="spellStart"/>
      <w:r w:rsidRPr="00817200">
        <w:rPr>
          <w:rFonts w:cstheme="minorHAnsi"/>
          <w:color w:val="000000" w:themeColor="text1"/>
        </w:rPr>
        <w:t>n.d.</w:t>
      </w:r>
      <w:proofErr w:type="spellEnd"/>
      <w:r w:rsidRPr="00817200">
        <w:rPr>
          <w:rFonts w:cstheme="minorHAnsi"/>
          <w:color w:val="000000" w:themeColor="text1"/>
        </w:rPr>
        <w:t>) ‘Gender and land rights database: Niger’, (in French) (</w:t>
      </w:r>
      <w:hyperlink r:id="rId11" w:history="1">
        <w:r w:rsidR="00240944" w:rsidRPr="008460F4">
          <w:rPr>
            <w:rStyle w:val="Hyperlink"/>
            <w:rFonts w:cstheme="minorHAnsi"/>
          </w:rPr>
          <w:t>http://www.fao.org/gender/landrights/report/)</w:t>
        </w:r>
      </w:hyperlink>
      <w:r w:rsidRPr="00817200">
        <w:rPr>
          <w:rFonts w:cstheme="minorHAnsi"/>
          <w:color w:val="000000" w:themeColor="text1"/>
        </w:rPr>
        <w:t>.</w:t>
      </w:r>
    </w:p>
    <w:p w14:paraId="316B9D71" w14:textId="77777777" w:rsidR="00240944" w:rsidRPr="00240944" w:rsidRDefault="00240944" w:rsidP="00240944">
      <w:pPr>
        <w:spacing w:line="240" w:lineRule="auto"/>
        <w:ind w:firstLine="0"/>
        <w:rPr>
          <w:rFonts w:cstheme="minorHAnsi"/>
          <w:color w:val="000000" w:themeColor="text1"/>
        </w:rPr>
      </w:pPr>
    </w:p>
    <w:p w14:paraId="169C11B1" w14:textId="42C441B1" w:rsidR="009407CB" w:rsidRDefault="00395FD2" w:rsidP="00240944">
      <w:pPr>
        <w:pStyle w:val="ListParagraph"/>
        <w:numPr>
          <w:ilvl w:val="1"/>
          <w:numId w:val="14"/>
        </w:numPr>
        <w:spacing w:line="240" w:lineRule="auto"/>
        <w:rPr>
          <w:rFonts w:cstheme="minorHAnsi"/>
          <w:color w:val="000000" w:themeColor="text1"/>
        </w:rPr>
      </w:pPr>
      <w:r w:rsidRPr="0031089D">
        <w:rPr>
          <w:rFonts w:cstheme="minorHAnsi"/>
          <w:color w:val="000000" w:themeColor="text1"/>
        </w:rPr>
        <w:t>FAO - Dimitra. 2008. Rural women and farmland in Niger. In Land Access in Rural Africa: Strategies to Fight Gender Inequality, FAO, 51–56. Rome: FAO. (</w:t>
      </w:r>
      <w:hyperlink r:id="rId12" w:history="1">
        <w:r w:rsidR="00240944" w:rsidRPr="008460F4">
          <w:rPr>
            <w:rStyle w:val="Hyperlink"/>
            <w:rFonts w:cstheme="minorHAnsi"/>
          </w:rPr>
          <w:t>http://www.fao.org/docrep/011/ak159e/ak159e00.HTM)</w:t>
        </w:r>
      </w:hyperlink>
      <w:r w:rsidRPr="0031089D">
        <w:rPr>
          <w:rFonts w:cstheme="minorHAnsi"/>
          <w:color w:val="000000" w:themeColor="text1"/>
        </w:rPr>
        <w:t>.</w:t>
      </w:r>
    </w:p>
    <w:p w14:paraId="0388522D" w14:textId="77777777" w:rsidR="00240944" w:rsidRPr="00240944" w:rsidRDefault="00240944" w:rsidP="00240944">
      <w:pPr>
        <w:spacing w:line="240" w:lineRule="auto"/>
        <w:ind w:firstLine="0"/>
        <w:rPr>
          <w:rFonts w:cstheme="minorHAnsi"/>
          <w:color w:val="000000" w:themeColor="text1"/>
        </w:rPr>
      </w:pPr>
    </w:p>
    <w:p w14:paraId="425CD16B" w14:textId="331AF724" w:rsidR="00395FD2" w:rsidRDefault="00395FD2" w:rsidP="0031089D">
      <w:pPr>
        <w:pStyle w:val="ListParagraph"/>
        <w:numPr>
          <w:ilvl w:val="1"/>
          <w:numId w:val="14"/>
        </w:numPr>
        <w:spacing w:line="240" w:lineRule="auto"/>
        <w:rPr>
          <w:rFonts w:cstheme="minorHAnsi"/>
          <w:color w:val="000000" w:themeColor="text1"/>
        </w:rPr>
      </w:pPr>
      <w:r w:rsidRPr="0031089D">
        <w:rPr>
          <w:rFonts w:cstheme="minorHAnsi"/>
          <w:color w:val="000000" w:themeColor="text1"/>
        </w:rPr>
        <w:t xml:space="preserve">Purdy, Elizabeth </w:t>
      </w:r>
      <w:proofErr w:type="spellStart"/>
      <w:r w:rsidRPr="0031089D">
        <w:rPr>
          <w:rFonts w:cstheme="minorHAnsi"/>
          <w:color w:val="000000" w:themeColor="text1"/>
        </w:rPr>
        <w:t>Rholelter</w:t>
      </w:r>
      <w:proofErr w:type="spellEnd"/>
      <w:r w:rsidRPr="0031089D">
        <w:rPr>
          <w:rFonts w:cstheme="minorHAnsi"/>
          <w:color w:val="000000" w:themeColor="text1"/>
        </w:rPr>
        <w:t xml:space="preserve"> “Mali” (2013) Cultural Sociology of Divorce: An Encyclopedia. Ed. Robert E. Emery. Sage Publications. Pp.886-887.</w:t>
      </w:r>
    </w:p>
    <w:p w14:paraId="42BF23DC" w14:textId="77777777" w:rsidR="009407CB" w:rsidRPr="009407CB" w:rsidRDefault="009407CB" w:rsidP="009407CB">
      <w:pPr>
        <w:spacing w:line="240" w:lineRule="auto"/>
        <w:ind w:firstLine="0"/>
        <w:rPr>
          <w:rFonts w:cstheme="minorHAnsi"/>
          <w:color w:val="000000" w:themeColor="text1"/>
        </w:rPr>
      </w:pPr>
    </w:p>
    <w:p w14:paraId="2FB41D28" w14:textId="289D1F52" w:rsidR="00240944" w:rsidRDefault="00395FD2" w:rsidP="00240944">
      <w:pPr>
        <w:pStyle w:val="ListParagraph"/>
        <w:numPr>
          <w:ilvl w:val="1"/>
          <w:numId w:val="14"/>
        </w:numPr>
        <w:spacing w:line="240" w:lineRule="auto"/>
        <w:rPr>
          <w:rFonts w:cstheme="minorHAnsi"/>
          <w:color w:val="000000" w:themeColor="text1"/>
        </w:rPr>
      </w:pPr>
      <w:r w:rsidRPr="0031089D">
        <w:rPr>
          <w:rFonts w:cstheme="minorHAnsi"/>
          <w:color w:val="000000" w:themeColor="text1"/>
        </w:rPr>
        <w:t>US Department of State (2012) ‘2012 Country Reports on Human Rights: Niger’, (</w:t>
      </w:r>
      <w:hyperlink r:id="rId13" w:history="1">
        <w:r w:rsidR="00240944" w:rsidRPr="008460F4">
          <w:rPr>
            <w:rStyle w:val="Hyperlink"/>
            <w:rFonts w:cstheme="minorHAnsi"/>
          </w:rPr>
          <w:t>http://www.state.gov/j/drl/rls/hrrpt/humanrightsreport/index.htm#wrapper)</w:t>
        </w:r>
      </w:hyperlink>
    </w:p>
    <w:p w14:paraId="02267FB7" w14:textId="77777777" w:rsidR="00240944" w:rsidRPr="00D913C8" w:rsidRDefault="00240944" w:rsidP="00D913C8">
      <w:pPr>
        <w:spacing w:line="240" w:lineRule="auto"/>
        <w:ind w:firstLine="0"/>
        <w:rPr>
          <w:rFonts w:cstheme="minorHAnsi"/>
          <w:color w:val="000000" w:themeColor="text1"/>
        </w:rPr>
      </w:pPr>
    </w:p>
    <w:p w14:paraId="1D570DAB" w14:textId="412D2D88" w:rsidR="00240944" w:rsidRDefault="00240944" w:rsidP="0031089D">
      <w:pPr>
        <w:pStyle w:val="ListParagraph"/>
        <w:numPr>
          <w:ilvl w:val="1"/>
          <w:numId w:val="14"/>
        </w:numPr>
        <w:spacing w:line="240" w:lineRule="auto"/>
        <w:rPr>
          <w:rFonts w:cstheme="minorHAnsi"/>
          <w:color w:val="000000" w:themeColor="text1"/>
        </w:rPr>
      </w:pPr>
      <w:r>
        <w:rPr>
          <w:rFonts w:cstheme="minorHAnsi"/>
          <w:color w:val="000000" w:themeColor="text1"/>
        </w:rPr>
        <w:t xml:space="preserve">United Nations Girls’ Education Initiative (UNGEI), Niger: </w:t>
      </w:r>
      <w:proofErr w:type="spellStart"/>
      <w:r>
        <w:rPr>
          <w:rFonts w:cstheme="minorHAnsi"/>
          <w:color w:val="000000" w:themeColor="text1"/>
        </w:rPr>
        <w:t>Backround</w:t>
      </w:r>
      <w:proofErr w:type="spellEnd"/>
      <w:r>
        <w:rPr>
          <w:rFonts w:cstheme="minorHAnsi"/>
          <w:color w:val="000000" w:themeColor="text1"/>
        </w:rPr>
        <w:t xml:space="preserve"> (</w:t>
      </w:r>
      <w:hyperlink r:id="rId14" w:history="1">
        <w:r w:rsidRPr="008460F4">
          <w:rPr>
            <w:rStyle w:val="Hyperlink"/>
            <w:rFonts w:cstheme="minorHAnsi"/>
          </w:rPr>
          <w:t>www.ungei.org/infobycountry/niger_1465.html)</w:t>
        </w:r>
      </w:hyperlink>
    </w:p>
    <w:p w14:paraId="7D389178" w14:textId="77777777" w:rsidR="00240944" w:rsidRPr="00240944" w:rsidRDefault="00240944" w:rsidP="00240944">
      <w:pPr>
        <w:spacing w:line="240" w:lineRule="auto"/>
        <w:ind w:firstLine="0"/>
        <w:rPr>
          <w:rFonts w:cstheme="minorHAnsi"/>
          <w:color w:val="000000" w:themeColor="text1"/>
        </w:rPr>
      </w:pPr>
    </w:p>
    <w:p w14:paraId="743A2E86" w14:textId="2AEC4C77" w:rsidR="009407CB" w:rsidRDefault="00240944" w:rsidP="00240944">
      <w:pPr>
        <w:pStyle w:val="ListParagraph"/>
        <w:numPr>
          <w:ilvl w:val="1"/>
          <w:numId w:val="14"/>
        </w:numPr>
        <w:spacing w:line="240" w:lineRule="auto"/>
        <w:rPr>
          <w:rFonts w:cstheme="minorHAnsi"/>
          <w:color w:val="000000" w:themeColor="text1"/>
        </w:rPr>
      </w:pPr>
      <w:r>
        <w:rPr>
          <w:rFonts w:cstheme="minorHAnsi"/>
          <w:color w:val="000000" w:themeColor="text1"/>
        </w:rPr>
        <w:t>Social Institutions &amp; Gender Index, Niger (</w:t>
      </w:r>
      <w:r>
        <w:rPr>
          <w:rFonts w:cstheme="minorHAnsi"/>
          <w:color w:val="000000" w:themeColor="text1"/>
        </w:rPr>
        <w:fldChar w:fldCharType="begin"/>
      </w:r>
      <w:r>
        <w:rPr>
          <w:rFonts w:cstheme="minorHAnsi"/>
          <w:color w:val="000000" w:themeColor="text1"/>
        </w:rPr>
        <w:instrText xml:space="preserve"> HYPERLINK "</w:instrText>
      </w:r>
      <w:r w:rsidRPr="00240944">
        <w:rPr>
          <w:rFonts w:cstheme="minorHAnsi"/>
          <w:color w:val="000000" w:themeColor="text1"/>
        </w:rPr>
        <w:instrText>http://www.genderindex.org/country/niger#_ftn35</w:instrText>
      </w:r>
      <w:r>
        <w:rPr>
          <w:rFonts w:cstheme="minorHAnsi"/>
          <w:color w:val="000000" w:themeColor="text1"/>
        </w:rPr>
        <w:instrText xml:space="preserve">)" </w:instrText>
      </w:r>
      <w:r>
        <w:rPr>
          <w:rFonts w:cstheme="minorHAnsi"/>
          <w:color w:val="000000" w:themeColor="text1"/>
        </w:rPr>
        <w:fldChar w:fldCharType="separate"/>
      </w:r>
      <w:r w:rsidRPr="008460F4">
        <w:rPr>
          <w:rStyle w:val="Hyperlink"/>
          <w:rFonts w:cstheme="minorHAnsi"/>
        </w:rPr>
        <w:t>http://www.genderindex.org/country/niger#_ftn35)</w:t>
      </w:r>
      <w:r>
        <w:rPr>
          <w:rFonts w:cstheme="minorHAnsi"/>
          <w:color w:val="000000" w:themeColor="text1"/>
        </w:rPr>
        <w:fldChar w:fldCharType="end"/>
      </w:r>
    </w:p>
    <w:p w14:paraId="6051050F" w14:textId="77777777" w:rsidR="00240944" w:rsidRPr="00240944" w:rsidRDefault="00240944" w:rsidP="00240944">
      <w:pPr>
        <w:spacing w:line="240" w:lineRule="auto"/>
        <w:ind w:firstLine="0"/>
        <w:rPr>
          <w:rFonts w:cstheme="minorHAnsi"/>
          <w:color w:val="000000" w:themeColor="text1"/>
        </w:rPr>
      </w:pPr>
    </w:p>
    <w:p w14:paraId="7717CEC6" w14:textId="5731C497" w:rsidR="009407CB" w:rsidRDefault="00395FD2" w:rsidP="00240944">
      <w:pPr>
        <w:pStyle w:val="ListParagraph"/>
        <w:numPr>
          <w:ilvl w:val="1"/>
          <w:numId w:val="14"/>
        </w:numPr>
        <w:spacing w:line="240" w:lineRule="auto"/>
        <w:rPr>
          <w:rFonts w:cstheme="minorHAnsi"/>
          <w:color w:val="000000" w:themeColor="text1"/>
        </w:rPr>
      </w:pPr>
      <w:r w:rsidRPr="0031089D">
        <w:rPr>
          <w:rFonts w:cstheme="minorHAnsi"/>
          <w:color w:val="000000" w:themeColor="text1"/>
        </w:rPr>
        <w:t>World Bank (2013) Women, Business and the Law. Creating Economic Opportunities for Women (</w:t>
      </w:r>
      <w:hyperlink r:id="rId15" w:history="1">
        <w:r w:rsidR="00240944" w:rsidRPr="008460F4">
          <w:rPr>
            <w:rStyle w:val="Hyperlink"/>
            <w:rFonts w:cstheme="minorHAnsi"/>
          </w:rPr>
          <w:t>http://wbl.worldbank.org/data/exploreeconomies/mali/2013#protecting-women-from-violence)</w:t>
        </w:r>
      </w:hyperlink>
    </w:p>
    <w:p w14:paraId="19651D11" w14:textId="77777777" w:rsidR="00240944" w:rsidRPr="00D913C8" w:rsidRDefault="00240944" w:rsidP="00D913C8">
      <w:pPr>
        <w:spacing w:line="240" w:lineRule="auto"/>
        <w:ind w:firstLine="0"/>
        <w:rPr>
          <w:rFonts w:cstheme="minorHAnsi"/>
          <w:color w:val="000000" w:themeColor="text1"/>
        </w:rPr>
      </w:pPr>
    </w:p>
    <w:p w14:paraId="40D0FE68" w14:textId="6F979953" w:rsidR="00395FD2" w:rsidRDefault="00395FD2" w:rsidP="0031089D">
      <w:pPr>
        <w:pStyle w:val="ListParagraph"/>
        <w:numPr>
          <w:ilvl w:val="1"/>
          <w:numId w:val="14"/>
        </w:numPr>
        <w:spacing w:line="240" w:lineRule="auto"/>
        <w:rPr>
          <w:rFonts w:cstheme="minorHAnsi"/>
          <w:color w:val="000000" w:themeColor="text1"/>
        </w:rPr>
      </w:pPr>
      <w:r w:rsidRPr="0031089D">
        <w:rPr>
          <w:rFonts w:cstheme="minorHAnsi"/>
          <w:color w:val="000000" w:themeColor="text1"/>
        </w:rPr>
        <w:t>World Bank/IFC (2014) Women, Business and the Law. Key Findings. International Bank for Reconstruction and Development/The World Bank 2013, (</w:t>
      </w:r>
      <w:hyperlink r:id="rId16" w:history="1">
        <w:r w:rsidR="00240944" w:rsidRPr="008460F4">
          <w:rPr>
            <w:rStyle w:val="Hyperlink"/>
            <w:rFonts w:cstheme="minorHAnsi"/>
          </w:rPr>
          <w:t>http://wbl.worldbank.org/~/media/FPDKM/WBL/Documents/Reports/2014/Women-Business-and-the-Law-2014-Key-Findings.pdf)</w:t>
        </w:r>
      </w:hyperlink>
    </w:p>
    <w:p w14:paraId="25E1EB82" w14:textId="77777777" w:rsidR="00240944" w:rsidRPr="00240944" w:rsidRDefault="00240944" w:rsidP="00240944">
      <w:pPr>
        <w:spacing w:line="240" w:lineRule="auto"/>
        <w:ind w:firstLine="0"/>
        <w:rPr>
          <w:rFonts w:cstheme="minorHAnsi"/>
          <w:color w:val="000000" w:themeColor="text1"/>
        </w:rPr>
      </w:pPr>
    </w:p>
    <w:p w14:paraId="17F70F1B" w14:textId="77777777" w:rsidR="00240944" w:rsidRPr="0031089D" w:rsidRDefault="00240944" w:rsidP="00240944">
      <w:pPr>
        <w:pStyle w:val="ListParagraph"/>
        <w:spacing w:line="240" w:lineRule="auto"/>
        <w:ind w:left="1440" w:firstLine="0"/>
        <w:rPr>
          <w:rFonts w:cstheme="minorHAnsi"/>
          <w:color w:val="000000" w:themeColor="text1"/>
        </w:rPr>
      </w:pPr>
    </w:p>
    <w:p w14:paraId="0993F105" w14:textId="61868B41" w:rsidR="00E53CF7" w:rsidRPr="0031089D" w:rsidRDefault="00E53CF7" w:rsidP="0031089D">
      <w:pPr>
        <w:pStyle w:val="Bibliography"/>
        <w:spacing w:line="240" w:lineRule="auto"/>
        <w:ind w:left="720" w:hanging="720"/>
        <w:contextualSpacing/>
        <w:rPr>
          <w:rFonts w:cstheme="minorHAnsi"/>
          <w:color w:val="000000" w:themeColor="text1"/>
        </w:rPr>
      </w:pPr>
    </w:p>
    <w:p w14:paraId="0B91FD73" w14:textId="77777777" w:rsidR="00E53CF7" w:rsidRPr="0031089D" w:rsidRDefault="00E53CF7" w:rsidP="0031089D">
      <w:pPr>
        <w:spacing w:line="240" w:lineRule="auto"/>
        <w:contextualSpacing/>
        <w:rPr>
          <w:rFonts w:cstheme="minorHAnsi"/>
          <w:color w:val="000000" w:themeColor="text1"/>
        </w:rPr>
      </w:pPr>
    </w:p>
    <w:sectPr w:rsidR="00E53CF7" w:rsidRPr="0031089D" w:rsidSect="00E93E71">
      <w:headerReference w:type="default" r:id="rId17"/>
      <w:headerReference w:type="first" r:id="rId1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9D218" w14:textId="77777777" w:rsidR="00B70B07" w:rsidRDefault="00B70B07">
      <w:pPr>
        <w:spacing w:line="240" w:lineRule="auto"/>
      </w:pPr>
      <w:r>
        <w:separator/>
      </w:r>
    </w:p>
  </w:endnote>
  <w:endnote w:type="continuationSeparator" w:id="0">
    <w:p w14:paraId="4765E6B9" w14:textId="77777777" w:rsidR="00B70B07" w:rsidRDefault="00B70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83750" w14:textId="77777777" w:rsidR="00B70B07" w:rsidRDefault="00B70B07">
      <w:pPr>
        <w:spacing w:line="240" w:lineRule="auto"/>
      </w:pPr>
      <w:r>
        <w:separator/>
      </w:r>
    </w:p>
  </w:footnote>
  <w:footnote w:type="continuationSeparator" w:id="0">
    <w:p w14:paraId="7FD2850D" w14:textId="77777777" w:rsidR="00B70B07" w:rsidRDefault="00B70B07">
      <w:pPr>
        <w:spacing w:line="240" w:lineRule="auto"/>
      </w:pPr>
      <w:r>
        <w:continuationSeparator/>
      </w:r>
    </w:p>
  </w:footnote>
  <w:footnote w:id="1">
    <w:p w14:paraId="28229264" w14:textId="07EDEF56" w:rsidR="00ED1DF6" w:rsidRPr="00E93E71" w:rsidRDefault="00ED1DF6">
      <w:pPr>
        <w:pStyle w:val="FootnoteText"/>
        <w:rPr>
          <w:sz w:val="20"/>
          <w:szCs w:val="20"/>
          <w:lang w:val="en-CA"/>
        </w:rPr>
      </w:pPr>
      <w:r w:rsidRPr="00E93E71">
        <w:rPr>
          <w:rStyle w:val="FootnoteReference"/>
          <w:sz w:val="20"/>
          <w:szCs w:val="20"/>
        </w:rPr>
        <w:footnoteRef/>
      </w:r>
      <w:r w:rsidRPr="00E93E71">
        <w:rPr>
          <w:sz w:val="20"/>
          <w:szCs w:val="20"/>
        </w:rPr>
        <w:t xml:space="preserve"> FAO (</w:t>
      </w:r>
      <w:proofErr w:type="spellStart"/>
      <w:r w:rsidRPr="00E93E71">
        <w:rPr>
          <w:sz w:val="20"/>
          <w:szCs w:val="20"/>
        </w:rPr>
        <w:t>n.d.</w:t>
      </w:r>
      <w:proofErr w:type="spellEnd"/>
      <w:r w:rsidRPr="00E93E71">
        <w:rPr>
          <w:sz w:val="20"/>
          <w:szCs w:val="20"/>
        </w:rPr>
        <w:t>)</w:t>
      </w:r>
    </w:p>
  </w:footnote>
  <w:footnote w:id="2">
    <w:p w14:paraId="6189541A" w14:textId="76C1E605" w:rsidR="00817200" w:rsidRPr="00E93E71" w:rsidRDefault="00817200">
      <w:pPr>
        <w:pStyle w:val="FootnoteText"/>
        <w:rPr>
          <w:sz w:val="20"/>
          <w:szCs w:val="20"/>
          <w:lang w:val="en-CA"/>
        </w:rPr>
      </w:pPr>
      <w:r w:rsidRPr="00E93E71">
        <w:rPr>
          <w:rStyle w:val="FootnoteReference"/>
          <w:sz w:val="20"/>
          <w:szCs w:val="20"/>
        </w:rPr>
        <w:footnoteRef/>
      </w:r>
      <w:r w:rsidRPr="00E93E71">
        <w:rPr>
          <w:sz w:val="20"/>
          <w:szCs w:val="20"/>
        </w:rPr>
        <w:t xml:space="preserve"> FAO-Dimitra (2008)</w:t>
      </w:r>
    </w:p>
  </w:footnote>
  <w:footnote w:id="3">
    <w:p w14:paraId="3B49B622" w14:textId="55D884B4" w:rsidR="00C42DC8" w:rsidRPr="00E93E71" w:rsidRDefault="00C42DC8">
      <w:pPr>
        <w:pStyle w:val="FootnoteText"/>
        <w:rPr>
          <w:sz w:val="20"/>
          <w:szCs w:val="20"/>
          <w:lang w:val="en-CA"/>
        </w:rPr>
      </w:pPr>
      <w:r>
        <w:rPr>
          <w:rStyle w:val="FootnoteReference"/>
        </w:rPr>
        <w:footnoteRef/>
      </w:r>
      <w:r>
        <w:t xml:space="preserve"> </w:t>
      </w:r>
      <w:r w:rsidRPr="00E93E71">
        <w:rPr>
          <w:sz w:val="20"/>
          <w:szCs w:val="20"/>
        </w:rPr>
        <w:t>FAO (</w:t>
      </w:r>
      <w:proofErr w:type="spellStart"/>
      <w:r w:rsidRPr="00E93E71">
        <w:rPr>
          <w:sz w:val="20"/>
          <w:szCs w:val="20"/>
        </w:rPr>
        <w:t>n.d.</w:t>
      </w:r>
      <w:proofErr w:type="spellEnd"/>
      <w:r w:rsidRPr="00E93E71">
        <w:rPr>
          <w:sz w:val="20"/>
          <w:szCs w:val="20"/>
        </w:rPr>
        <w:t>)</w:t>
      </w:r>
    </w:p>
  </w:footnote>
  <w:footnote w:id="4">
    <w:p w14:paraId="1FE56201" w14:textId="67D4146F" w:rsidR="00C42DC8" w:rsidRPr="00E93E71" w:rsidRDefault="00C42DC8">
      <w:pPr>
        <w:pStyle w:val="FootnoteText"/>
        <w:rPr>
          <w:sz w:val="20"/>
          <w:szCs w:val="20"/>
          <w:lang w:val="en-CA"/>
        </w:rPr>
      </w:pPr>
      <w:r w:rsidRPr="00E93E71">
        <w:rPr>
          <w:rStyle w:val="FootnoteReference"/>
          <w:sz w:val="20"/>
          <w:szCs w:val="20"/>
        </w:rPr>
        <w:footnoteRef/>
      </w:r>
      <w:r w:rsidRPr="00E93E71">
        <w:rPr>
          <w:sz w:val="20"/>
          <w:szCs w:val="20"/>
        </w:rPr>
        <w:t xml:space="preserve"> World Bank (2013)</w:t>
      </w:r>
    </w:p>
  </w:footnote>
  <w:footnote w:id="5">
    <w:p w14:paraId="37B40A97" w14:textId="06BB2C71" w:rsidR="00E93E71" w:rsidRPr="00E93E71" w:rsidRDefault="00E93E71">
      <w:pPr>
        <w:pStyle w:val="FootnoteText"/>
        <w:rPr>
          <w:sz w:val="20"/>
          <w:szCs w:val="20"/>
          <w:lang w:val="en-CA"/>
        </w:rPr>
      </w:pPr>
      <w:r w:rsidRPr="00E93E71">
        <w:rPr>
          <w:rStyle w:val="FootnoteReference"/>
          <w:sz w:val="20"/>
          <w:szCs w:val="20"/>
        </w:rPr>
        <w:footnoteRef/>
      </w:r>
      <w:r w:rsidRPr="00E93E71">
        <w:rPr>
          <w:sz w:val="20"/>
          <w:szCs w:val="20"/>
        </w:rPr>
        <w:t xml:space="preserve"> Cooper (2010)</w:t>
      </w:r>
    </w:p>
  </w:footnote>
  <w:footnote w:id="6">
    <w:p w14:paraId="2A2B52A5" w14:textId="48C7B71C" w:rsidR="00E93E71" w:rsidRPr="00E93E71" w:rsidRDefault="00E93E71">
      <w:pPr>
        <w:pStyle w:val="FootnoteText"/>
        <w:rPr>
          <w:sz w:val="20"/>
          <w:szCs w:val="20"/>
          <w:lang w:val="en-CA"/>
        </w:rPr>
      </w:pPr>
      <w:r w:rsidRPr="00E93E71">
        <w:rPr>
          <w:rStyle w:val="FootnoteReference"/>
          <w:sz w:val="20"/>
          <w:szCs w:val="20"/>
        </w:rPr>
        <w:footnoteRef/>
      </w:r>
      <w:r w:rsidRPr="00E93E71">
        <w:rPr>
          <w:sz w:val="20"/>
          <w:szCs w:val="20"/>
        </w:rPr>
        <w:t xml:space="preserve"> Idem</w:t>
      </w:r>
    </w:p>
  </w:footnote>
  <w:footnote w:id="7">
    <w:p w14:paraId="19044359" w14:textId="3EEB80A3" w:rsidR="00E93E71" w:rsidRPr="00E93E71" w:rsidRDefault="00E93E71">
      <w:pPr>
        <w:pStyle w:val="FootnoteText"/>
        <w:rPr>
          <w:sz w:val="20"/>
          <w:szCs w:val="20"/>
          <w:lang w:val="en-CA"/>
        </w:rPr>
      </w:pPr>
      <w:r w:rsidRPr="00E93E71">
        <w:rPr>
          <w:rStyle w:val="FootnoteReference"/>
          <w:sz w:val="20"/>
          <w:szCs w:val="20"/>
        </w:rPr>
        <w:footnoteRef/>
      </w:r>
      <w:r w:rsidRPr="00E93E71">
        <w:rPr>
          <w:sz w:val="20"/>
          <w:szCs w:val="20"/>
        </w:rPr>
        <w:t xml:space="preserve"> US Department of State (2012)</w:t>
      </w:r>
    </w:p>
  </w:footnote>
  <w:footnote w:id="8">
    <w:p w14:paraId="45F56576" w14:textId="463467AD" w:rsidR="00E93E71" w:rsidRPr="00E93E71" w:rsidRDefault="00E93E71">
      <w:pPr>
        <w:pStyle w:val="FootnoteText"/>
        <w:rPr>
          <w:sz w:val="20"/>
          <w:szCs w:val="20"/>
          <w:lang w:val="en-CA"/>
        </w:rPr>
      </w:pPr>
      <w:r w:rsidRPr="00E93E71">
        <w:rPr>
          <w:rStyle w:val="FootnoteReference"/>
          <w:sz w:val="20"/>
          <w:szCs w:val="20"/>
        </w:rPr>
        <w:footnoteRef/>
      </w:r>
      <w:r w:rsidRPr="00E93E71">
        <w:rPr>
          <w:sz w:val="20"/>
          <w:szCs w:val="20"/>
        </w:rPr>
        <w:t xml:space="preserve"> Purdy (2013) p.887</w:t>
      </w:r>
    </w:p>
  </w:footnote>
  <w:footnote w:id="9">
    <w:p w14:paraId="7B423FAA" w14:textId="7961A385" w:rsidR="00E93E71" w:rsidRPr="0031089D" w:rsidRDefault="00E93E71">
      <w:pPr>
        <w:pStyle w:val="FootnoteText"/>
        <w:rPr>
          <w:sz w:val="20"/>
          <w:szCs w:val="20"/>
          <w:lang w:val="en-CA"/>
        </w:rPr>
      </w:pPr>
      <w:r w:rsidRPr="00E93E71">
        <w:rPr>
          <w:rStyle w:val="FootnoteReference"/>
          <w:sz w:val="20"/>
          <w:szCs w:val="20"/>
        </w:rPr>
        <w:footnoteRef/>
      </w:r>
      <w:r w:rsidRPr="00E93E71">
        <w:rPr>
          <w:sz w:val="20"/>
          <w:szCs w:val="20"/>
          <w:lang w:val="en-CA"/>
        </w:rPr>
        <w:t xml:space="preserve"> </w:t>
      </w:r>
      <w:r w:rsidRPr="0031089D">
        <w:rPr>
          <w:sz w:val="20"/>
          <w:szCs w:val="20"/>
          <w:lang w:val="en-CA"/>
        </w:rPr>
        <w:t>Idem</w:t>
      </w:r>
    </w:p>
  </w:footnote>
  <w:footnote w:id="10">
    <w:p w14:paraId="080C6BCF" w14:textId="01A6DC64" w:rsidR="00E93E71" w:rsidRPr="0031089D" w:rsidRDefault="00E93E71">
      <w:pPr>
        <w:pStyle w:val="FootnoteText"/>
        <w:rPr>
          <w:sz w:val="20"/>
          <w:szCs w:val="20"/>
          <w:lang w:val="en-CA"/>
        </w:rPr>
      </w:pPr>
      <w:r w:rsidRPr="0031089D">
        <w:rPr>
          <w:rStyle w:val="FootnoteReference"/>
          <w:sz w:val="20"/>
          <w:szCs w:val="20"/>
        </w:rPr>
        <w:footnoteRef/>
      </w:r>
      <w:r w:rsidRPr="0031089D">
        <w:rPr>
          <w:sz w:val="20"/>
          <w:szCs w:val="20"/>
        </w:rPr>
        <w:t xml:space="preserve"> Purdy (2013) p.887</w:t>
      </w:r>
    </w:p>
  </w:footnote>
  <w:footnote w:id="11">
    <w:p w14:paraId="549B827F" w14:textId="5B83BE5B" w:rsidR="00E93E71" w:rsidRPr="0031089D" w:rsidRDefault="00E93E71">
      <w:pPr>
        <w:pStyle w:val="FootnoteText"/>
        <w:rPr>
          <w:sz w:val="20"/>
          <w:szCs w:val="20"/>
          <w:lang w:val="en-CA"/>
        </w:rPr>
      </w:pPr>
      <w:r w:rsidRPr="0031089D">
        <w:rPr>
          <w:rStyle w:val="FootnoteReference"/>
          <w:sz w:val="20"/>
          <w:szCs w:val="20"/>
        </w:rPr>
        <w:footnoteRef/>
      </w:r>
      <w:r w:rsidRPr="0031089D">
        <w:rPr>
          <w:sz w:val="20"/>
          <w:szCs w:val="20"/>
        </w:rPr>
        <w:t xml:space="preserve"> US State Department (2012)</w:t>
      </w:r>
    </w:p>
  </w:footnote>
  <w:footnote w:id="12">
    <w:p w14:paraId="286C750D" w14:textId="21520B15" w:rsidR="00E93E71" w:rsidRPr="0031089D" w:rsidRDefault="00E93E71">
      <w:pPr>
        <w:pStyle w:val="FootnoteText"/>
        <w:rPr>
          <w:sz w:val="20"/>
          <w:szCs w:val="20"/>
          <w:lang w:val="en-CA"/>
        </w:rPr>
      </w:pPr>
      <w:r w:rsidRPr="0031089D">
        <w:rPr>
          <w:rStyle w:val="FootnoteReference"/>
          <w:sz w:val="20"/>
          <w:szCs w:val="20"/>
        </w:rPr>
        <w:footnoteRef/>
      </w:r>
      <w:r w:rsidRPr="0031089D">
        <w:rPr>
          <w:sz w:val="20"/>
          <w:szCs w:val="20"/>
        </w:rPr>
        <w:t xml:space="preserve"> </w:t>
      </w:r>
      <w:r w:rsidR="008B429A" w:rsidRPr="0031089D">
        <w:rPr>
          <w:sz w:val="20"/>
          <w:szCs w:val="20"/>
        </w:rPr>
        <w:t>Idem, World Bank/IFC (2014) pp.16-17</w:t>
      </w:r>
    </w:p>
  </w:footnote>
  <w:footnote w:id="13">
    <w:p w14:paraId="33C6C1AC" w14:textId="0F153911" w:rsidR="00E93E71" w:rsidRPr="0031089D" w:rsidRDefault="00E93E71">
      <w:pPr>
        <w:pStyle w:val="FootnoteText"/>
        <w:rPr>
          <w:sz w:val="20"/>
          <w:szCs w:val="20"/>
          <w:lang w:val="en-CA"/>
        </w:rPr>
      </w:pPr>
      <w:r w:rsidRPr="0031089D">
        <w:rPr>
          <w:rStyle w:val="FootnoteReference"/>
          <w:sz w:val="20"/>
          <w:szCs w:val="20"/>
        </w:rPr>
        <w:footnoteRef/>
      </w:r>
      <w:r w:rsidRPr="0031089D">
        <w:rPr>
          <w:sz w:val="20"/>
          <w:szCs w:val="20"/>
        </w:rPr>
        <w:t xml:space="preserve"> </w:t>
      </w:r>
      <w:r w:rsidR="0031089D" w:rsidRPr="0031089D">
        <w:rPr>
          <w:sz w:val="20"/>
          <w:szCs w:val="20"/>
        </w:rPr>
        <w:t>CEDAW (2005) p.19, 48</w:t>
      </w:r>
    </w:p>
  </w:footnote>
  <w:footnote w:id="14">
    <w:p w14:paraId="7C155822" w14:textId="0B00CC75" w:rsidR="00E93E71" w:rsidRPr="00E93E71" w:rsidRDefault="00E93E71">
      <w:pPr>
        <w:pStyle w:val="FootnoteText"/>
        <w:rPr>
          <w:lang w:val="en-CA"/>
        </w:rPr>
      </w:pPr>
      <w:r w:rsidRPr="0031089D">
        <w:rPr>
          <w:rStyle w:val="FootnoteReference"/>
          <w:sz w:val="20"/>
          <w:szCs w:val="20"/>
        </w:rPr>
        <w:footnoteRef/>
      </w:r>
      <w:r w:rsidRPr="0031089D">
        <w:rPr>
          <w:sz w:val="20"/>
          <w:szCs w:val="20"/>
        </w:rPr>
        <w:t xml:space="preserve"> </w:t>
      </w:r>
      <w:r w:rsidR="0031089D" w:rsidRPr="0031089D">
        <w:rPr>
          <w:sz w:val="20"/>
          <w:szCs w:val="20"/>
        </w:rPr>
        <w:t>UNGEI, info by country, Niger</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58A1E" w14:textId="77777777" w:rsidR="00E53CF7" w:rsidRDefault="00B70B07">
    <w:pPr>
      <w:pStyle w:val="Header"/>
    </w:pPr>
    <w:sdt>
      <w:sdtPr>
        <w:id w:val="1568531701"/>
        <w:placeholder>
          <w:docPart w:val="9DB3A55E186BA64BB1211AB979AF82A6"/>
        </w:placeholder>
        <w:dataBinding w:prefixMappings="xmlns:ns0='http://schemas.microsoft.com/office/2006/coverPageProps' " w:xpath="/ns0:CoverPageProperties[1]/ns0:Abstract[1]" w:storeItemID="{55AF091B-3C7A-41E3-B477-F2FDAA23CFDA}"/>
        <w15:appearance w15:val="hidden"/>
        <w:text/>
      </w:sdtPr>
      <w:sdtEndPr/>
      <w:sdtContent>
        <w:r w:rsidR="00460AB3">
          <w:t xml:space="preserve">Sandrine Trahan </w:t>
        </w:r>
      </w:sdtContent>
    </w:sdt>
    <w:r>
      <w:t xml:space="preserve"> </w:t>
    </w:r>
    <w:r>
      <w:fldChar w:fldCharType="begin"/>
    </w:r>
    <w:r>
      <w:instrText xml:space="preserve"> PAGE   \* MERGEFORMAT </w:instrText>
    </w:r>
    <w:r>
      <w:fldChar w:fldCharType="separate"/>
    </w:r>
    <w:r w:rsidR="00D913C8">
      <w:rPr>
        <w:noProof/>
      </w:rPr>
      <w:t>3</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2FCF" w14:textId="77777777" w:rsidR="00E53CF7" w:rsidRDefault="00B70B07">
    <w:pPr>
      <w:pStyle w:val="Header"/>
    </w:pPr>
    <w:sdt>
      <w:sdtPr>
        <w:id w:val="-348181431"/>
        <w:placeholder>
          <w:docPart w:val="2A47E47AAD5A2E4C9733EA473A8F4524"/>
        </w:placeholder>
        <w:dataBinding w:prefixMappings="xmlns:ns0='http://schemas.microsoft.com/office/2006/coverPageProps' " w:xpath="/ns0:CoverPageProperties[1]/ns0:Abstract[1]" w:storeItemID="{55AF091B-3C7A-41E3-B477-F2FDAA23CFDA}"/>
        <w15:appearance w15:val="hidden"/>
        <w:text/>
      </w:sdtPr>
      <w:sdtEndPr/>
      <w:sdtContent>
        <w:r w:rsidR="00460AB3">
          <w:t>Sandrine Trahan</w:t>
        </w:r>
        <w:r w:rsidR="00674543">
          <w:t xml:space="preserve"> </w:t>
        </w:r>
      </w:sdtContent>
    </w:sdt>
    <w:r>
      <w:t xml:space="preserve"> </w:t>
    </w:r>
    <w:r>
      <w:fldChar w:fldCharType="begin"/>
    </w:r>
    <w:r>
      <w:instrText xml:space="preserve"> PAGE   \* MERGEFORMAT </w:instrText>
    </w:r>
    <w:r>
      <w:fldChar w:fldCharType="separate"/>
    </w:r>
    <w:r w:rsidR="0031089D">
      <w:rPr>
        <w:noProof/>
      </w:rPr>
      <w:t>1</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2BE72E1"/>
    <w:multiLevelType w:val="hybridMultilevel"/>
    <w:tmpl w:val="0AFCD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9B8"/>
    <w:rsid w:val="00027506"/>
    <w:rsid w:val="00043BDD"/>
    <w:rsid w:val="00054F57"/>
    <w:rsid w:val="000748FA"/>
    <w:rsid w:val="000918FA"/>
    <w:rsid w:val="000E3EEF"/>
    <w:rsid w:val="000F6555"/>
    <w:rsid w:val="00113019"/>
    <w:rsid w:val="001D41CA"/>
    <w:rsid w:val="00204137"/>
    <w:rsid w:val="00240944"/>
    <w:rsid w:val="00306B3D"/>
    <w:rsid w:val="0031089D"/>
    <w:rsid w:val="00317AD9"/>
    <w:rsid w:val="00347487"/>
    <w:rsid w:val="00380924"/>
    <w:rsid w:val="00395FD2"/>
    <w:rsid w:val="003A2C52"/>
    <w:rsid w:val="00403D2D"/>
    <w:rsid w:val="00460AB3"/>
    <w:rsid w:val="004C6DD8"/>
    <w:rsid w:val="004D2CF8"/>
    <w:rsid w:val="005127FF"/>
    <w:rsid w:val="00592EB8"/>
    <w:rsid w:val="005E3A38"/>
    <w:rsid w:val="00674543"/>
    <w:rsid w:val="006A2118"/>
    <w:rsid w:val="007D0A6D"/>
    <w:rsid w:val="00817200"/>
    <w:rsid w:val="00855666"/>
    <w:rsid w:val="00860CCA"/>
    <w:rsid w:val="00865168"/>
    <w:rsid w:val="008B429A"/>
    <w:rsid w:val="008D3260"/>
    <w:rsid w:val="0091472A"/>
    <w:rsid w:val="009304BD"/>
    <w:rsid w:val="009379B8"/>
    <w:rsid w:val="009407CB"/>
    <w:rsid w:val="009449B1"/>
    <w:rsid w:val="009805AE"/>
    <w:rsid w:val="00A96D1E"/>
    <w:rsid w:val="00AE4011"/>
    <w:rsid w:val="00AF5C99"/>
    <w:rsid w:val="00B27057"/>
    <w:rsid w:val="00B413E9"/>
    <w:rsid w:val="00B7054A"/>
    <w:rsid w:val="00B70B07"/>
    <w:rsid w:val="00B766BA"/>
    <w:rsid w:val="00BB09D0"/>
    <w:rsid w:val="00C1131F"/>
    <w:rsid w:val="00C33EDC"/>
    <w:rsid w:val="00C42DC8"/>
    <w:rsid w:val="00C521AE"/>
    <w:rsid w:val="00D54724"/>
    <w:rsid w:val="00D84DC8"/>
    <w:rsid w:val="00D913C8"/>
    <w:rsid w:val="00D93DB7"/>
    <w:rsid w:val="00DB26C3"/>
    <w:rsid w:val="00E03791"/>
    <w:rsid w:val="00E53CF7"/>
    <w:rsid w:val="00E85FA8"/>
    <w:rsid w:val="00E87094"/>
    <w:rsid w:val="00E93E71"/>
    <w:rsid w:val="00ED1DF6"/>
    <w:rsid w:val="00ED73EB"/>
    <w:rsid w:val="00EE07C4"/>
    <w:rsid w:val="00EE0B70"/>
    <w:rsid w:val="00FA1CF3"/>
    <w:rsid w:val="00FE0F79"/>
    <w:rsid w:val="00FF18C5"/>
    <w:rsid w:val="00FF41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4E5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unhideWhenUsed/>
  </w:style>
  <w:style w:type="character" w:customStyle="1" w:styleId="FootnoteTextChar">
    <w:name w:val="Footnote Text Char"/>
    <w:basedOn w:val="DefaultParagraphFont"/>
    <w:link w:val="FootnoteText"/>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LAresearchpapertable">
    <w:name w:val="MLA research paper table"/>
    <w:basedOn w:val="TableNormal"/>
    <w:uiPriority w:val="99"/>
    <w:pPr>
      <w:spacing w:before="240"/>
      <w:ind w:left="72" w:right="72" w:firstLine="0"/>
    </w:pPr>
    <w:tblPr>
      <w:tblInd w:w="0" w:type="dxa"/>
      <w:tblBorders>
        <w:top w:val="single" w:sz="4" w:space="0" w:color="auto"/>
        <w:bottom w:val="single" w:sz="4" w:space="0" w:color="auto"/>
      </w:tblBorders>
      <w:tblCellMar>
        <w:top w:w="0" w:type="dxa"/>
        <w:left w:w="0" w:type="dxa"/>
        <w:bottom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FootnoteReference">
    <w:name w:val="footnote reference"/>
    <w:basedOn w:val="DefaultParagraphFont"/>
    <w:uiPriority w:val="99"/>
    <w:unhideWhenUsed/>
    <w:rsid w:val="00592EB8"/>
    <w:rPr>
      <w:vertAlign w:val="superscript"/>
    </w:rPr>
  </w:style>
  <w:style w:type="paragraph" w:styleId="ListParagraph">
    <w:name w:val="List Paragraph"/>
    <w:basedOn w:val="Normal"/>
    <w:uiPriority w:val="34"/>
    <w:unhideWhenUsed/>
    <w:qFormat/>
    <w:rsid w:val="00817200"/>
    <w:pPr>
      <w:ind w:left="720"/>
      <w:contextualSpacing/>
    </w:pPr>
  </w:style>
  <w:style w:type="character" w:styleId="Hyperlink">
    <w:name w:val="Hyperlink"/>
    <w:basedOn w:val="DefaultParagraphFont"/>
    <w:uiPriority w:val="99"/>
    <w:unhideWhenUsed/>
    <w:rsid w:val="00240944"/>
    <w:rPr>
      <w:color w:val="5F5F5F" w:themeColor="hyperlink"/>
      <w:u w:val="single"/>
    </w:rPr>
  </w:style>
  <w:style w:type="character" w:styleId="FollowedHyperlink">
    <w:name w:val="FollowedHyperlink"/>
    <w:basedOn w:val="DefaultParagraphFont"/>
    <w:uiPriority w:val="99"/>
    <w:semiHidden/>
    <w:unhideWhenUsed/>
    <w:rsid w:val="00240944"/>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65109698">
      <w:bodyDiv w:val="1"/>
      <w:marLeft w:val="0"/>
      <w:marRight w:val="0"/>
      <w:marTop w:val="0"/>
      <w:marBottom w:val="0"/>
      <w:divBdr>
        <w:top w:val="none" w:sz="0" w:space="0" w:color="auto"/>
        <w:left w:val="none" w:sz="0" w:space="0" w:color="auto"/>
        <w:bottom w:val="none" w:sz="0" w:space="0" w:color="auto"/>
        <w:right w:val="none" w:sz="0" w:space="0" w:color="auto"/>
      </w:divBdr>
      <w:divsChild>
        <w:div w:id="389810080">
          <w:marLeft w:val="0"/>
          <w:marRight w:val="0"/>
          <w:marTop w:val="0"/>
          <w:marBottom w:val="0"/>
          <w:divBdr>
            <w:top w:val="none" w:sz="0" w:space="0" w:color="auto"/>
            <w:left w:val="none" w:sz="0" w:space="0" w:color="auto"/>
            <w:bottom w:val="none" w:sz="0" w:space="0" w:color="auto"/>
            <w:right w:val="none" w:sz="0" w:space="0" w:color="auto"/>
          </w:divBdr>
          <w:divsChild>
            <w:div w:id="927226240">
              <w:marLeft w:val="0"/>
              <w:marRight w:val="0"/>
              <w:marTop w:val="0"/>
              <w:marBottom w:val="0"/>
              <w:divBdr>
                <w:top w:val="none" w:sz="0" w:space="0" w:color="auto"/>
                <w:left w:val="none" w:sz="0" w:space="0" w:color="auto"/>
                <w:bottom w:val="none" w:sz="0" w:space="0" w:color="auto"/>
                <w:right w:val="none" w:sz="0" w:space="0" w:color="auto"/>
              </w:divBdr>
              <w:divsChild>
                <w:div w:id="9589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160892145">
      <w:bodyDiv w:val="1"/>
      <w:marLeft w:val="0"/>
      <w:marRight w:val="0"/>
      <w:marTop w:val="0"/>
      <w:marBottom w:val="0"/>
      <w:divBdr>
        <w:top w:val="none" w:sz="0" w:space="0" w:color="auto"/>
        <w:left w:val="none" w:sz="0" w:space="0" w:color="auto"/>
        <w:bottom w:val="none" w:sz="0" w:space="0" w:color="auto"/>
        <w:right w:val="none" w:sz="0" w:space="0" w:color="auto"/>
      </w:divBdr>
      <w:divsChild>
        <w:div w:id="658074348">
          <w:marLeft w:val="0"/>
          <w:marRight w:val="0"/>
          <w:marTop w:val="0"/>
          <w:marBottom w:val="0"/>
          <w:divBdr>
            <w:top w:val="none" w:sz="0" w:space="0" w:color="auto"/>
            <w:left w:val="none" w:sz="0" w:space="0" w:color="auto"/>
            <w:bottom w:val="none" w:sz="0" w:space="0" w:color="auto"/>
            <w:right w:val="none" w:sz="0" w:space="0" w:color="auto"/>
          </w:divBdr>
          <w:divsChild>
            <w:div w:id="437915803">
              <w:marLeft w:val="0"/>
              <w:marRight w:val="0"/>
              <w:marTop w:val="0"/>
              <w:marBottom w:val="0"/>
              <w:divBdr>
                <w:top w:val="none" w:sz="0" w:space="0" w:color="auto"/>
                <w:left w:val="none" w:sz="0" w:space="0" w:color="auto"/>
                <w:bottom w:val="none" w:sz="0" w:space="0" w:color="auto"/>
                <w:right w:val="none" w:sz="0" w:space="0" w:color="auto"/>
              </w:divBdr>
              <w:divsChild>
                <w:div w:id="46447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3591">
      <w:bodyDiv w:val="1"/>
      <w:marLeft w:val="0"/>
      <w:marRight w:val="0"/>
      <w:marTop w:val="0"/>
      <w:marBottom w:val="0"/>
      <w:divBdr>
        <w:top w:val="none" w:sz="0" w:space="0" w:color="auto"/>
        <w:left w:val="none" w:sz="0" w:space="0" w:color="auto"/>
        <w:bottom w:val="none" w:sz="0" w:space="0" w:color="auto"/>
        <w:right w:val="none" w:sz="0" w:space="0" w:color="auto"/>
      </w:divBdr>
      <w:divsChild>
        <w:div w:id="1771120486">
          <w:marLeft w:val="0"/>
          <w:marRight w:val="0"/>
          <w:marTop w:val="0"/>
          <w:marBottom w:val="0"/>
          <w:divBdr>
            <w:top w:val="none" w:sz="0" w:space="0" w:color="auto"/>
            <w:left w:val="none" w:sz="0" w:space="0" w:color="auto"/>
            <w:bottom w:val="none" w:sz="0" w:space="0" w:color="auto"/>
            <w:right w:val="none" w:sz="0" w:space="0" w:color="auto"/>
          </w:divBdr>
          <w:divsChild>
            <w:div w:id="1177385211">
              <w:marLeft w:val="0"/>
              <w:marRight w:val="0"/>
              <w:marTop w:val="0"/>
              <w:marBottom w:val="0"/>
              <w:divBdr>
                <w:top w:val="none" w:sz="0" w:space="0" w:color="auto"/>
                <w:left w:val="none" w:sz="0" w:space="0" w:color="auto"/>
                <w:bottom w:val="none" w:sz="0" w:space="0" w:color="auto"/>
                <w:right w:val="none" w:sz="0" w:space="0" w:color="auto"/>
              </w:divBdr>
              <w:divsChild>
                <w:div w:id="8491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00114800">
      <w:bodyDiv w:val="1"/>
      <w:marLeft w:val="0"/>
      <w:marRight w:val="0"/>
      <w:marTop w:val="0"/>
      <w:marBottom w:val="0"/>
      <w:divBdr>
        <w:top w:val="none" w:sz="0" w:space="0" w:color="auto"/>
        <w:left w:val="none" w:sz="0" w:space="0" w:color="auto"/>
        <w:bottom w:val="none" w:sz="0" w:space="0" w:color="auto"/>
        <w:right w:val="none" w:sz="0" w:space="0" w:color="auto"/>
      </w:divBdr>
      <w:divsChild>
        <w:div w:id="1238126835">
          <w:marLeft w:val="0"/>
          <w:marRight w:val="0"/>
          <w:marTop w:val="0"/>
          <w:marBottom w:val="0"/>
          <w:divBdr>
            <w:top w:val="none" w:sz="0" w:space="0" w:color="auto"/>
            <w:left w:val="none" w:sz="0" w:space="0" w:color="auto"/>
            <w:bottom w:val="none" w:sz="0" w:space="0" w:color="auto"/>
            <w:right w:val="none" w:sz="0" w:space="0" w:color="auto"/>
          </w:divBdr>
          <w:divsChild>
            <w:div w:id="2065524408">
              <w:marLeft w:val="0"/>
              <w:marRight w:val="0"/>
              <w:marTop w:val="0"/>
              <w:marBottom w:val="0"/>
              <w:divBdr>
                <w:top w:val="none" w:sz="0" w:space="0" w:color="auto"/>
                <w:left w:val="none" w:sz="0" w:space="0" w:color="auto"/>
                <w:bottom w:val="none" w:sz="0" w:space="0" w:color="auto"/>
                <w:right w:val="none" w:sz="0" w:space="0" w:color="auto"/>
              </w:divBdr>
              <w:divsChild>
                <w:div w:id="12634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37345550">
      <w:bodyDiv w:val="1"/>
      <w:marLeft w:val="0"/>
      <w:marRight w:val="0"/>
      <w:marTop w:val="0"/>
      <w:marBottom w:val="0"/>
      <w:divBdr>
        <w:top w:val="none" w:sz="0" w:space="0" w:color="auto"/>
        <w:left w:val="none" w:sz="0" w:space="0" w:color="auto"/>
        <w:bottom w:val="none" w:sz="0" w:space="0" w:color="auto"/>
        <w:right w:val="none" w:sz="0" w:space="0" w:color="auto"/>
      </w:divBdr>
      <w:divsChild>
        <w:div w:id="1965501897">
          <w:marLeft w:val="0"/>
          <w:marRight w:val="0"/>
          <w:marTop w:val="0"/>
          <w:marBottom w:val="0"/>
          <w:divBdr>
            <w:top w:val="none" w:sz="0" w:space="0" w:color="auto"/>
            <w:left w:val="none" w:sz="0" w:space="0" w:color="auto"/>
            <w:bottom w:val="none" w:sz="0" w:space="0" w:color="auto"/>
            <w:right w:val="none" w:sz="0" w:space="0" w:color="auto"/>
          </w:divBdr>
          <w:divsChild>
            <w:div w:id="366294273">
              <w:marLeft w:val="0"/>
              <w:marRight w:val="0"/>
              <w:marTop w:val="0"/>
              <w:marBottom w:val="0"/>
              <w:divBdr>
                <w:top w:val="none" w:sz="0" w:space="0" w:color="auto"/>
                <w:left w:val="none" w:sz="0" w:space="0" w:color="auto"/>
                <w:bottom w:val="none" w:sz="0" w:space="0" w:color="auto"/>
                <w:right w:val="none" w:sz="0" w:space="0" w:color="auto"/>
              </w:divBdr>
              <w:divsChild>
                <w:div w:id="4840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02285822">
      <w:bodyDiv w:val="1"/>
      <w:marLeft w:val="0"/>
      <w:marRight w:val="0"/>
      <w:marTop w:val="0"/>
      <w:marBottom w:val="0"/>
      <w:divBdr>
        <w:top w:val="none" w:sz="0" w:space="0" w:color="auto"/>
        <w:left w:val="none" w:sz="0" w:space="0" w:color="auto"/>
        <w:bottom w:val="none" w:sz="0" w:space="0" w:color="auto"/>
        <w:right w:val="none" w:sz="0" w:space="0" w:color="auto"/>
      </w:divBdr>
      <w:divsChild>
        <w:div w:id="78062225">
          <w:marLeft w:val="0"/>
          <w:marRight w:val="0"/>
          <w:marTop w:val="0"/>
          <w:marBottom w:val="0"/>
          <w:divBdr>
            <w:top w:val="none" w:sz="0" w:space="0" w:color="auto"/>
            <w:left w:val="none" w:sz="0" w:space="0" w:color="auto"/>
            <w:bottom w:val="none" w:sz="0" w:space="0" w:color="auto"/>
            <w:right w:val="none" w:sz="0" w:space="0" w:color="auto"/>
          </w:divBdr>
          <w:divsChild>
            <w:div w:id="1109814693">
              <w:marLeft w:val="0"/>
              <w:marRight w:val="0"/>
              <w:marTop w:val="0"/>
              <w:marBottom w:val="0"/>
              <w:divBdr>
                <w:top w:val="none" w:sz="0" w:space="0" w:color="auto"/>
                <w:left w:val="none" w:sz="0" w:space="0" w:color="auto"/>
                <w:bottom w:val="none" w:sz="0" w:space="0" w:color="auto"/>
                <w:right w:val="none" w:sz="0" w:space="0" w:color="auto"/>
              </w:divBdr>
              <w:divsChild>
                <w:div w:id="11376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9856537">
      <w:bodyDiv w:val="1"/>
      <w:marLeft w:val="0"/>
      <w:marRight w:val="0"/>
      <w:marTop w:val="0"/>
      <w:marBottom w:val="0"/>
      <w:divBdr>
        <w:top w:val="none" w:sz="0" w:space="0" w:color="auto"/>
        <w:left w:val="none" w:sz="0" w:space="0" w:color="auto"/>
        <w:bottom w:val="none" w:sz="0" w:space="0" w:color="auto"/>
        <w:right w:val="none" w:sz="0" w:space="0" w:color="auto"/>
      </w:divBdr>
      <w:divsChild>
        <w:div w:id="162551518">
          <w:marLeft w:val="0"/>
          <w:marRight w:val="0"/>
          <w:marTop w:val="0"/>
          <w:marBottom w:val="0"/>
          <w:divBdr>
            <w:top w:val="none" w:sz="0" w:space="0" w:color="auto"/>
            <w:left w:val="none" w:sz="0" w:space="0" w:color="auto"/>
            <w:bottom w:val="none" w:sz="0" w:space="0" w:color="auto"/>
            <w:right w:val="none" w:sz="0" w:space="0" w:color="auto"/>
          </w:divBdr>
          <w:divsChild>
            <w:div w:id="2020305614">
              <w:marLeft w:val="0"/>
              <w:marRight w:val="0"/>
              <w:marTop w:val="0"/>
              <w:marBottom w:val="0"/>
              <w:divBdr>
                <w:top w:val="none" w:sz="0" w:space="0" w:color="auto"/>
                <w:left w:val="none" w:sz="0" w:space="0" w:color="auto"/>
                <w:bottom w:val="none" w:sz="0" w:space="0" w:color="auto"/>
                <w:right w:val="none" w:sz="0" w:space="0" w:color="auto"/>
              </w:divBdr>
              <w:divsChild>
                <w:div w:id="13661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727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24856">
          <w:marLeft w:val="0"/>
          <w:marRight w:val="0"/>
          <w:marTop w:val="0"/>
          <w:marBottom w:val="0"/>
          <w:divBdr>
            <w:top w:val="none" w:sz="0" w:space="0" w:color="auto"/>
            <w:left w:val="none" w:sz="0" w:space="0" w:color="auto"/>
            <w:bottom w:val="none" w:sz="0" w:space="0" w:color="auto"/>
            <w:right w:val="none" w:sz="0" w:space="0" w:color="auto"/>
          </w:divBdr>
          <w:divsChild>
            <w:div w:id="1991785787">
              <w:marLeft w:val="0"/>
              <w:marRight w:val="0"/>
              <w:marTop w:val="0"/>
              <w:marBottom w:val="0"/>
              <w:divBdr>
                <w:top w:val="none" w:sz="0" w:space="0" w:color="auto"/>
                <w:left w:val="none" w:sz="0" w:space="0" w:color="auto"/>
                <w:bottom w:val="none" w:sz="0" w:space="0" w:color="auto"/>
                <w:right w:val="none" w:sz="0" w:space="0" w:color="auto"/>
              </w:divBdr>
              <w:divsChild>
                <w:div w:id="12557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56287179">
      <w:bodyDiv w:val="1"/>
      <w:marLeft w:val="0"/>
      <w:marRight w:val="0"/>
      <w:marTop w:val="0"/>
      <w:marBottom w:val="0"/>
      <w:divBdr>
        <w:top w:val="none" w:sz="0" w:space="0" w:color="auto"/>
        <w:left w:val="none" w:sz="0" w:space="0" w:color="auto"/>
        <w:bottom w:val="none" w:sz="0" w:space="0" w:color="auto"/>
        <w:right w:val="none" w:sz="0" w:space="0" w:color="auto"/>
      </w:divBdr>
      <w:divsChild>
        <w:div w:id="394345">
          <w:marLeft w:val="0"/>
          <w:marRight w:val="0"/>
          <w:marTop w:val="0"/>
          <w:marBottom w:val="0"/>
          <w:divBdr>
            <w:top w:val="none" w:sz="0" w:space="0" w:color="auto"/>
            <w:left w:val="none" w:sz="0" w:space="0" w:color="auto"/>
            <w:bottom w:val="none" w:sz="0" w:space="0" w:color="auto"/>
            <w:right w:val="none" w:sz="0" w:space="0" w:color="auto"/>
          </w:divBdr>
          <w:divsChild>
            <w:div w:id="1470901057">
              <w:marLeft w:val="0"/>
              <w:marRight w:val="0"/>
              <w:marTop w:val="0"/>
              <w:marBottom w:val="0"/>
              <w:divBdr>
                <w:top w:val="none" w:sz="0" w:space="0" w:color="auto"/>
                <w:left w:val="none" w:sz="0" w:space="0" w:color="auto"/>
                <w:bottom w:val="none" w:sz="0" w:space="0" w:color="auto"/>
                <w:right w:val="none" w:sz="0" w:space="0" w:color="auto"/>
              </w:divBdr>
              <w:divsChild>
                <w:div w:id="1003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684564">
      <w:bodyDiv w:val="1"/>
      <w:marLeft w:val="0"/>
      <w:marRight w:val="0"/>
      <w:marTop w:val="0"/>
      <w:marBottom w:val="0"/>
      <w:divBdr>
        <w:top w:val="none" w:sz="0" w:space="0" w:color="auto"/>
        <w:left w:val="none" w:sz="0" w:space="0" w:color="auto"/>
        <w:bottom w:val="none" w:sz="0" w:space="0" w:color="auto"/>
        <w:right w:val="none" w:sz="0" w:space="0" w:color="auto"/>
      </w:divBdr>
      <w:divsChild>
        <w:div w:id="1417022666">
          <w:marLeft w:val="0"/>
          <w:marRight w:val="0"/>
          <w:marTop w:val="0"/>
          <w:marBottom w:val="0"/>
          <w:divBdr>
            <w:top w:val="none" w:sz="0" w:space="0" w:color="auto"/>
            <w:left w:val="none" w:sz="0" w:space="0" w:color="auto"/>
            <w:bottom w:val="none" w:sz="0" w:space="0" w:color="auto"/>
            <w:right w:val="none" w:sz="0" w:space="0" w:color="auto"/>
          </w:divBdr>
          <w:divsChild>
            <w:div w:id="308873606">
              <w:marLeft w:val="0"/>
              <w:marRight w:val="0"/>
              <w:marTop w:val="0"/>
              <w:marBottom w:val="0"/>
              <w:divBdr>
                <w:top w:val="none" w:sz="0" w:space="0" w:color="auto"/>
                <w:left w:val="none" w:sz="0" w:space="0" w:color="auto"/>
                <w:bottom w:val="none" w:sz="0" w:space="0" w:color="auto"/>
                <w:right w:val="none" w:sz="0" w:space="0" w:color="auto"/>
              </w:divBdr>
              <w:divsChild>
                <w:div w:id="6718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94660645">
      <w:bodyDiv w:val="1"/>
      <w:marLeft w:val="0"/>
      <w:marRight w:val="0"/>
      <w:marTop w:val="0"/>
      <w:marBottom w:val="0"/>
      <w:divBdr>
        <w:top w:val="none" w:sz="0" w:space="0" w:color="auto"/>
        <w:left w:val="none" w:sz="0" w:space="0" w:color="auto"/>
        <w:bottom w:val="none" w:sz="0" w:space="0" w:color="auto"/>
        <w:right w:val="none" w:sz="0" w:space="0" w:color="auto"/>
      </w:divBdr>
      <w:divsChild>
        <w:div w:id="1202746127">
          <w:marLeft w:val="0"/>
          <w:marRight w:val="0"/>
          <w:marTop w:val="0"/>
          <w:marBottom w:val="0"/>
          <w:divBdr>
            <w:top w:val="none" w:sz="0" w:space="0" w:color="auto"/>
            <w:left w:val="none" w:sz="0" w:space="0" w:color="auto"/>
            <w:bottom w:val="none" w:sz="0" w:space="0" w:color="auto"/>
            <w:right w:val="none" w:sz="0" w:space="0" w:color="auto"/>
          </w:divBdr>
          <w:divsChild>
            <w:div w:id="1032460889">
              <w:marLeft w:val="0"/>
              <w:marRight w:val="0"/>
              <w:marTop w:val="0"/>
              <w:marBottom w:val="0"/>
              <w:divBdr>
                <w:top w:val="none" w:sz="0" w:space="0" w:color="auto"/>
                <w:left w:val="none" w:sz="0" w:space="0" w:color="auto"/>
                <w:bottom w:val="none" w:sz="0" w:space="0" w:color="auto"/>
                <w:right w:val="none" w:sz="0" w:space="0" w:color="auto"/>
              </w:divBdr>
              <w:divsChild>
                <w:div w:id="178160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10397852">
      <w:bodyDiv w:val="1"/>
      <w:marLeft w:val="0"/>
      <w:marRight w:val="0"/>
      <w:marTop w:val="0"/>
      <w:marBottom w:val="0"/>
      <w:divBdr>
        <w:top w:val="none" w:sz="0" w:space="0" w:color="auto"/>
        <w:left w:val="none" w:sz="0" w:space="0" w:color="auto"/>
        <w:bottom w:val="none" w:sz="0" w:space="0" w:color="auto"/>
        <w:right w:val="none" w:sz="0" w:space="0" w:color="auto"/>
      </w:divBdr>
      <w:divsChild>
        <w:div w:id="1588420640">
          <w:marLeft w:val="0"/>
          <w:marRight w:val="0"/>
          <w:marTop w:val="0"/>
          <w:marBottom w:val="0"/>
          <w:divBdr>
            <w:top w:val="none" w:sz="0" w:space="0" w:color="auto"/>
            <w:left w:val="none" w:sz="0" w:space="0" w:color="auto"/>
            <w:bottom w:val="none" w:sz="0" w:space="0" w:color="auto"/>
            <w:right w:val="none" w:sz="0" w:space="0" w:color="auto"/>
          </w:divBdr>
          <w:divsChild>
            <w:div w:id="529227878">
              <w:marLeft w:val="0"/>
              <w:marRight w:val="0"/>
              <w:marTop w:val="0"/>
              <w:marBottom w:val="0"/>
              <w:divBdr>
                <w:top w:val="none" w:sz="0" w:space="0" w:color="auto"/>
                <w:left w:val="none" w:sz="0" w:space="0" w:color="auto"/>
                <w:bottom w:val="none" w:sz="0" w:space="0" w:color="auto"/>
                <w:right w:val="none" w:sz="0" w:space="0" w:color="auto"/>
              </w:divBdr>
              <w:divsChild>
                <w:div w:id="6945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82038062">
      <w:bodyDiv w:val="1"/>
      <w:marLeft w:val="0"/>
      <w:marRight w:val="0"/>
      <w:marTop w:val="0"/>
      <w:marBottom w:val="0"/>
      <w:divBdr>
        <w:top w:val="none" w:sz="0" w:space="0" w:color="auto"/>
        <w:left w:val="none" w:sz="0" w:space="0" w:color="auto"/>
        <w:bottom w:val="none" w:sz="0" w:space="0" w:color="auto"/>
        <w:right w:val="none" w:sz="0" w:space="0" w:color="auto"/>
      </w:divBdr>
      <w:divsChild>
        <w:div w:id="398526684">
          <w:marLeft w:val="0"/>
          <w:marRight w:val="0"/>
          <w:marTop w:val="0"/>
          <w:marBottom w:val="0"/>
          <w:divBdr>
            <w:top w:val="none" w:sz="0" w:space="0" w:color="auto"/>
            <w:left w:val="none" w:sz="0" w:space="0" w:color="auto"/>
            <w:bottom w:val="none" w:sz="0" w:space="0" w:color="auto"/>
            <w:right w:val="none" w:sz="0" w:space="0" w:color="auto"/>
          </w:divBdr>
          <w:divsChild>
            <w:div w:id="39986900">
              <w:marLeft w:val="0"/>
              <w:marRight w:val="0"/>
              <w:marTop w:val="0"/>
              <w:marBottom w:val="0"/>
              <w:divBdr>
                <w:top w:val="none" w:sz="0" w:space="0" w:color="auto"/>
                <w:left w:val="none" w:sz="0" w:space="0" w:color="auto"/>
                <w:bottom w:val="none" w:sz="0" w:space="0" w:color="auto"/>
                <w:right w:val="none" w:sz="0" w:space="0" w:color="auto"/>
              </w:divBdr>
              <w:divsChild>
                <w:div w:id="19497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32064542">
      <w:bodyDiv w:val="1"/>
      <w:marLeft w:val="0"/>
      <w:marRight w:val="0"/>
      <w:marTop w:val="0"/>
      <w:marBottom w:val="0"/>
      <w:divBdr>
        <w:top w:val="none" w:sz="0" w:space="0" w:color="auto"/>
        <w:left w:val="none" w:sz="0" w:space="0" w:color="auto"/>
        <w:bottom w:val="none" w:sz="0" w:space="0" w:color="auto"/>
        <w:right w:val="none" w:sz="0" w:space="0" w:color="auto"/>
      </w:divBdr>
      <w:divsChild>
        <w:div w:id="1055543280">
          <w:marLeft w:val="0"/>
          <w:marRight w:val="0"/>
          <w:marTop w:val="0"/>
          <w:marBottom w:val="0"/>
          <w:divBdr>
            <w:top w:val="none" w:sz="0" w:space="0" w:color="auto"/>
            <w:left w:val="none" w:sz="0" w:space="0" w:color="auto"/>
            <w:bottom w:val="none" w:sz="0" w:space="0" w:color="auto"/>
            <w:right w:val="none" w:sz="0" w:space="0" w:color="auto"/>
          </w:divBdr>
          <w:divsChild>
            <w:div w:id="1337225626">
              <w:marLeft w:val="0"/>
              <w:marRight w:val="0"/>
              <w:marTop w:val="0"/>
              <w:marBottom w:val="0"/>
              <w:divBdr>
                <w:top w:val="none" w:sz="0" w:space="0" w:color="auto"/>
                <w:left w:val="none" w:sz="0" w:space="0" w:color="auto"/>
                <w:bottom w:val="none" w:sz="0" w:space="0" w:color="auto"/>
                <w:right w:val="none" w:sz="0" w:space="0" w:color="auto"/>
              </w:divBdr>
              <w:divsChild>
                <w:div w:id="1739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1846787">
      <w:bodyDiv w:val="1"/>
      <w:marLeft w:val="0"/>
      <w:marRight w:val="0"/>
      <w:marTop w:val="0"/>
      <w:marBottom w:val="0"/>
      <w:divBdr>
        <w:top w:val="none" w:sz="0" w:space="0" w:color="auto"/>
        <w:left w:val="none" w:sz="0" w:space="0" w:color="auto"/>
        <w:bottom w:val="none" w:sz="0" w:space="0" w:color="auto"/>
        <w:right w:val="none" w:sz="0" w:space="0" w:color="auto"/>
      </w:divBdr>
      <w:divsChild>
        <w:div w:id="352147127">
          <w:marLeft w:val="0"/>
          <w:marRight w:val="0"/>
          <w:marTop w:val="0"/>
          <w:marBottom w:val="0"/>
          <w:divBdr>
            <w:top w:val="none" w:sz="0" w:space="0" w:color="auto"/>
            <w:left w:val="none" w:sz="0" w:space="0" w:color="auto"/>
            <w:bottom w:val="none" w:sz="0" w:space="0" w:color="auto"/>
            <w:right w:val="none" w:sz="0" w:space="0" w:color="auto"/>
          </w:divBdr>
          <w:divsChild>
            <w:div w:id="1677730886">
              <w:marLeft w:val="0"/>
              <w:marRight w:val="0"/>
              <w:marTop w:val="0"/>
              <w:marBottom w:val="0"/>
              <w:divBdr>
                <w:top w:val="none" w:sz="0" w:space="0" w:color="auto"/>
                <w:left w:val="none" w:sz="0" w:space="0" w:color="auto"/>
                <w:bottom w:val="none" w:sz="0" w:space="0" w:color="auto"/>
                <w:right w:val="none" w:sz="0" w:space="0" w:color="auto"/>
              </w:divBdr>
              <w:divsChild>
                <w:div w:id="2544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49886585">
      <w:bodyDiv w:val="1"/>
      <w:marLeft w:val="0"/>
      <w:marRight w:val="0"/>
      <w:marTop w:val="0"/>
      <w:marBottom w:val="0"/>
      <w:divBdr>
        <w:top w:val="none" w:sz="0" w:space="0" w:color="auto"/>
        <w:left w:val="none" w:sz="0" w:space="0" w:color="auto"/>
        <w:bottom w:val="none" w:sz="0" w:space="0" w:color="auto"/>
        <w:right w:val="none" w:sz="0" w:space="0" w:color="auto"/>
      </w:divBdr>
      <w:divsChild>
        <w:div w:id="958147800">
          <w:marLeft w:val="0"/>
          <w:marRight w:val="0"/>
          <w:marTop w:val="0"/>
          <w:marBottom w:val="0"/>
          <w:divBdr>
            <w:top w:val="none" w:sz="0" w:space="0" w:color="auto"/>
            <w:left w:val="none" w:sz="0" w:space="0" w:color="auto"/>
            <w:bottom w:val="none" w:sz="0" w:space="0" w:color="auto"/>
            <w:right w:val="none" w:sz="0" w:space="0" w:color="auto"/>
          </w:divBdr>
          <w:divsChild>
            <w:div w:id="1763061768">
              <w:marLeft w:val="0"/>
              <w:marRight w:val="0"/>
              <w:marTop w:val="0"/>
              <w:marBottom w:val="0"/>
              <w:divBdr>
                <w:top w:val="none" w:sz="0" w:space="0" w:color="auto"/>
                <w:left w:val="none" w:sz="0" w:space="0" w:color="auto"/>
                <w:bottom w:val="none" w:sz="0" w:space="0" w:color="auto"/>
                <w:right w:val="none" w:sz="0" w:space="0" w:color="auto"/>
              </w:divBdr>
              <w:divsChild>
                <w:div w:id="16832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103593">
      <w:bodyDiv w:val="1"/>
      <w:marLeft w:val="0"/>
      <w:marRight w:val="0"/>
      <w:marTop w:val="0"/>
      <w:marBottom w:val="0"/>
      <w:divBdr>
        <w:top w:val="none" w:sz="0" w:space="0" w:color="auto"/>
        <w:left w:val="none" w:sz="0" w:space="0" w:color="auto"/>
        <w:bottom w:val="none" w:sz="0" w:space="0" w:color="auto"/>
        <w:right w:val="none" w:sz="0" w:space="0" w:color="auto"/>
      </w:divBdr>
      <w:divsChild>
        <w:div w:id="2064863814">
          <w:marLeft w:val="0"/>
          <w:marRight w:val="0"/>
          <w:marTop w:val="0"/>
          <w:marBottom w:val="0"/>
          <w:divBdr>
            <w:top w:val="none" w:sz="0" w:space="0" w:color="auto"/>
            <w:left w:val="none" w:sz="0" w:space="0" w:color="auto"/>
            <w:bottom w:val="none" w:sz="0" w:space="0" w:color="auto"/>
            <w:right w:val="none" w:sz="0" w:space="0" w:color="auto"/>
          </w:divBdr>
          <w:divsChild>
            <w:div w:id="1981839895">
              <w:marLeft w:val="0"/>
              <w:marRight w:val="0"/>
              <w:marTop w:val="0"/>
              <w:marBottom w:val="0"/>
              <w:divBdr>
                <w:top w:val="none" w:sz="0" w:space="0" w:color="auto"/>
                <w:left w:val="none" w:sz="0" w:space="0" w:color="auto"/>
                <w:bottom w:val="none" w:sz="0" w:space="0" w:color="auto"/>
                <w:right w:val="none" w:sz="0" w:space="0" w:color="auto"/>
              </w:divBdr>
              <w:divsChild>
                <w:div w:id="1932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66557525">
      <w:bodyDiv w:val="1"/>
      <w:marLeft w:val="0"/>
      <w:marRight w:val="0"/>
      <w:marTop w:val="0"/>
      <w:marBottom w:val="0"/>
      <w:divBdr>
        <w:top w:val="none" w:sz="0" w:space="0" w:color="auto"/>
        <w:left w:val="none" w:sz="0" w:space="0" w:color="auto"/>
        <w:bottom w:val="none" w:sz="0" w:space="0" w:color="auto"/>
        <w:right w:val="none" w:sz="0" w:space="0" w:color="auto"/>
      </w:divBdr>
      <w:divsChild>
        <w:div w:id="792014470">
          <w:marLeft w:val="0"/>
          <w:marRight w:val="0"/>
          <w:marTop w:val="0"/>
          <w:marBottom w:val="0"/>
          <w:divBdr>
            <w:top w:val="none" w:sz="0" w:space="0" w:color="auto"/>
            <w:left w:val="none" w:sz="0" w:space="0" w:color="auto"/>
            <w:bottom w:val="none" w:sz="0" w:space="0" w:color="auto"/>
            <w:right w:val="none" w:sz="0" w:space="0" w:color="auto"/>
          </w:divBdr>
          <w:divsChild>
            <w:div w:id="1561331410">
              <w:marLeft w:val="0"/>
              <w:marRight w:val="0"/>
              <w:marTop w:val="0"/>
              <w:marBottom w:val="0"/>
              <w:divBdr>
                <w:top w:val="none" w:sz="0" w:space="0" w:color="auto"/>
                <w:left w:val="none" w:sz="0" w:space="0" w:color="auto"/>
                <w:bottom w:val="none" w:sz="0" w:space="0" w:color="auto"/>
                <w:right w:val="none" w:sz="0" w:space="0" w:color="auto"/>
              </w:divBdr>
              <w:divsChild>
                <w:div w:id="19768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27361223">
      <w:bodyDiv w:val="1"/>
      <w:marLeft w:val="0"/>
      <w:marRight w:val="0"/>
      <w:marTop w:val="0"/>
      <w:marBottom w:val="0"/>
      <w:divBdr>
        <w:top w:val="none" w:sz="0" w:space="0" w:color="auto"/>
        <w:left w:val="none" w:sz="0" w:space="0" w:color="auto"/>
        <w:bottom w:val="none" w:sz="0" w:space="0" w:color="auto"/>
        <w:right w:val="none" w:sz="0" w:space="0" w:color="auto"/>
      </w:divBdr>
      <w:divsChild>
        <w:div w:id="969479626">
          <w:marLeft w:val="0"/>
          <w:marRight w:val="0"/>
          <w:marTop w:val="0"/>
          <w:marBottom w:val="0"/>
          <w:divBdr>
            <w:top w:val="none" w:sz="0" w:space="0" w:color="auto"/>
            <w:left w:val="none" w:sz="0" w:space="0" w:color="auto"/>
            <w:bottom w:val="none" w:sz="0" w:space="0" w:color="auto"/>
            <w:right w:val="none" w:sz="0" w:space="0" w:color="auto"/>
          </w:divBdr>
          <w:divsChild>
            <w:div w:id="693579591">
              <w:marLeft w:val="0"/>
              <w:marRight w:val="0"/>
              <w:marTop w:val="0"/>
              <w:marBottom w:val="0"/>
              <w:divBdr>
                <w:top w:val="none" w:sz="0" w:space="0" w:color="auto"/>
                <w:left w:val="none" w:sz="0" w:space="0" w:color="auto"/>
                <w:bottom w:val="none" w:sz="0" w:space="0" w:color="auto"/>
                <w:right w:val="none" w:sz="0" w:space="0" w:color="auto"/>
              </w:divBdr>
              <w:divsChild>
                <w:div w:id="5452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454296">
      <w:bodyDiv w:val="1"/>
      <w:marLeft w:val="0"/>
      <w:marRight w:val="0"/>
      <w:marTop w:val="0"/>
      <w:marBottom w:val="0"/>
      <w:divBdr>
        <w:top w:val="none" w:sz="0" w:space="0" w:color="auto"/>
        <w:left w:val="none" w:sz="0" w:space="0" w:color="auto"/>
        <w:bottom w:val="none" w:sz="0" w:space="0" w:color="auto"/>
        <w:right w:val="none" w:sz="0" w:space="0" w:color="auto"/>
      </w:divBdr>
      <w:divsChild>
        <w:div w:id="1153912961">
          <w:marLeft w:val="0"/>
          <w:marRight w:val="0"/>
          <w:marTop w:val="0"/>
          <w:marBottom w:val="0"/>
          <w:divBdr>
            <w:top w:val="none" w:sz="0" w:space="0" w:color="auto"/>
            <w:left w:val="none" w:sz="0" w:space="0" w:color="auto"/>
            <w:bottom w:val="none" w:sz="0" w:space="0" w:color="auto"/>
            <w:right w:val="none" w:sz="0" w:space="0" w:color="auto"/>
          </w:divBdr>
          <w:divsChild>
            <w:div w:id="1098062224">
              <w:marLeft w:val="0"/>
              <w:marRight w:val="0"/>
              <w:marTop w:val="0"/>
              <w:marBottom w:val="0"/>
              <w:divBdr>
                <w:top w:val="none" w:sz="0" w:space="0" w:color="auto"/>
                <w:left w:val="none" w:sz="0" w:space="0" w:color="auto"/>
                <w:bottom w:val="none" w:sz="0" w:space="0" w:color="auto"/>
                <w:right w:val="none" w:sz="0" w:space="0" w:color="auto"/>
              </w:divBdr>
              <w:divsChild>
                <w:div w:id="16078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2.ohchr.org/english/bodies/cedaw/cedaws38.htm)" TargetMode="Externa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droitcultures.revues.org/1982)" TargetMode="External"/><Relationship Id="rId11" Type="http://schemas.openxmlformats.org/officeDocument/2006/relationships/hyperlink" Target="http://www.fao.org/gender/landrights/report/)" TargetMode="External"/><Relationship Id="rId12" Type="http://schemas.openxmlformats.org/officeDocument/2006/relationships/hyperlink" Target="http://www.fao.org/docrep/011/ak159e/ak159e00.HTM)" TargetMode="External"/><Relationship Id="rId13" Type="http://schemas.openxmlformats.org/officeDocument/2006/relationships/hyperlink" Target="http://www.state.gov/j/drl/rls/hrrpt/humanrightsreport/index.htm#wrapper)" TargetMode="External"/><Relationship Id="rId14" Type="http://schemas.openxmlformats.org/officeDocument/2006/relationships/hyperlink" Target="http://www.ungei.org/infobycountry/niger_1465.html)" TargetMode="External"/><Relationship Id="rId15" Type="http://schemas.openxmlformats.org/officeDocument/2006/relationships/hyperlink" Target="http://wbl.worldbank.org/data/exploreeconomies/mali/2013#protecting-women-from-violence)" TargetMode="External"/><Relationship Id="rId16" Type="http://schemas.openxmlformats.org/officeDocument/2006/relationships/hyperlink" Target="http://wbl.worldbank.org/~/media/FPDKM/WBL/Documents/Reports/2014/Women-Business-and-the-Law-2014-Key-Findings.pdf)"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andrinetrahan./Library/Containers/com.microsoft.Word/Data/Library/Caches/4105/TM10002092/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B3A55E186BA64BB1211AB979AF82A6"/>
        <w:category>
          <w:name w:val="General"/>
          <w:gallery w:val="placeholder"/>
        </w:category>
        <w:types>
          <w:type w:val="bbPlcHdr"/>
        </w:types>
        <w:behaviors>
          <w:behavior w:val="content"/>
        </w:behaviors>
        <w:guid w:val="{B6434365-92CA-5549-834C-05913AC35BBE}"/>
      </w:docPartPr>
      <w:docPartBody>
        <w:p w:rsidR="00000000" w:rsidRDefault="00E24B27">
          <w:pPr>
            <w:pStyle w:val="9DB3A55E186BA64BB1211AB979AF82A6"/>
          </w:pPr>
          <w:r>
            <w:t>[Last Name]</w:t>
          </w:r>
        </w:p>
      </w:docPartBody>
    </w:docPart>
    <w:docPart>
      <w:docPartPr>
        <w:name w:val="2A47E47AAD5A2E4C9733EA473A8F4524"/>
        <w:category>
          <w:name w:val="General"/>
          <w:gallery w:val="placeholder"/>
        </w:category>
        <w:types>
          <w:type w:val="bbPlcHdr"/>
        </w:types>
        <w:behaviors>
          <w:behavior w:val="content"/>
        </w:behaviors>
        <w:guid w:val="{97690C04-F1B0-E240-8028-533C52464901}"/>
      </w:docPartPr>
      <w:docPartBody>
        <w:p w:rsidR="00000000" w:rsidRDefault="00E24B27">
          <w:pPr>
            <w:pStyle w:val="2A47E47AAD5A2E4C9733EA473A8F4524"/>
          </w:pPr>
          <w:r>
            <w:t>[Last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B27"/>
    <w:rsid w:val="00E24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98C859852BBB4CA23C65A089F54132">
    <w:name w:val="FC98C859852BBB4CA23C65A089F54132"/>
  </w:style>
  <w:style w:type="paragraph" w:customStyle="1" w:styleId="AC491EC69D7249468C8219AB2BD61B43">
    <w:name w:val="AC491EC69D7249468C8219AB2BD61B43"/>
  </w:style>
  <w:style w:type="paragraph" w:customStyle="1" w:styleId="968DD91174DE67459E563A713EEBDE61">
    <w:name w:val="968DD91174DE67459E563A713EEBDE61"/>
  </w:style>
  <w:style w:type="paragraph" w:customStyle="1" w:styleId="8AD36D2A9D98AD4F8AECF62F432B7D07">
    <w:name w:val="8AD36D2A9D98AD4F8AECF62F432B7D07"/>
  </w:style>
  <w:style w:type="paragraph" w:customStyle="1" w:styleId="635C7A0DDA48E44C82AF9C899F1C8E75">
    <w:name w:val="635C7A0DDA48E44C82AF9C899F1C8E75"/>
  </w:style>
  <w:style w:type="paragraph" w:customStyle="1" w:styleId="DBD3E76EE940F24C93F1BC6A70A0A287">
    <w:name w:val="DBD3E76EE940F24C93F1BC6A70A0A287"/>
  </w:style>
  <w:style w:type="character" w:styleId="Emphasis">
    <w:name w:val="Emphasis"/>
    <w:basedOn w:val="DefaultParagraphFont"/>
    <w:uiPriority w:val="2"/>
    <w:qFormat/>
    <w:rPr>
      <w:i/>
      <w:iCs/>
    </w:rPr>
  </w:style>
  <w:style w:type="paragraph" w:customStyle="1" w:styleId="755E21E949535F41AA4F1014713B3229">
    <w:name w:val="755E21E949535F41AA4F1014713B3229"/>
  </w:style>
  <w:style w:type="paragraph" w:customStyle="1" w:styleId="113AD5F46CB45C4C890C03134A140F5F">
    <w:name w:val="113AD5F46CB45C4C890C03134A140F5F"/>
  </w:style>
  <w:style w:type="paragraph" w:customStyle="1" w:styleId="42DA91B505B1374588EF4BBB754271D7">
    <w:name w:val="42DA91B505B1374588EF4BBB754271D7"/>
  </w:style>
  <w:style w:type="paragraph" w:customStyle="1" w:styleId="0BB47FF6932BEC4182D001CB445F55DE">
    <w:name w:val="0BB47FF6932BEC4182D001CB445F55DE"/>
  </w:style>
  <w:style w:type="paragraph" w:customStyle="1" w:styleId="E0566B10CA38CC439EF655F753995FC8">
    <w:name w:val="E0566B10CA38CC439EF655F753995FC8"/>
  </w:style>
  <w:style w:type="paragraph" w:customStyle="1" w:styleId="834F340FA3809B4F83C48F67D7006C64">
    <w:name w:val="834F340FA3809B4F83C48F67D7006C64"/>
  </w:style>
  <w:style w:type="paragraph" w:customStyle="1" w:styleId="77743A8EC0A1CB4E9E8624593845C803">
    <w:name w:val="77743A8EC0A1CB4E9E8624593845C803"/>
  </w:style>
  <w:style w:type="paragraph" w:customStyle="1" w:styleId="33844EF917175F439B28DA86B3D109ED">
    <w:name w:val="33844EF917175F439B28DA86B3D109ED"/>
  </w:style>
  <w:style w:type="paragraph" w:customStyle="1" w:styleId="CF0A5C7673231047813771A1A166A484">
    <w:name w:val="CF0A5C7673231047813771A1A166A484"/>
  </w:style>
  <w:style w:type="paragraph" w:customStyle="1" w:styleId="0D8E55CCA604CA48B5EF7FAD13343954">
    <w:name w:val="0D8E55CCA604CA48B5EF7FAD13343954"/>
  </w:style>
  <w:style w:type="paragraph" w:customStyle="1" w:styleId="68FBB0AED1DE234588E6FF261CE42A00">
    <w:name w:val="68FBB0AED1DE234588E6FF261CE42A00"/>
  </w:style>
  <w:style w:type="paragraph" w:customStyle="1" w:styleId="4EBF6854633F2A45B67639750E64B961">
    <w:name w:val="4EBF6854633F2A45B67639750E64B961"/>
  </w:style>
  <w:style w:type="paragraph" w:customStyle="1" w:styleId="848C5DFE666A9E4F8D6AB6576DDAA42D">
    <w:name w:val="848C5DFE666A9E4F8D6AB6576DDAA42D"/>
  </w:style>
  <w:style w:type="paragraph" w:customStyle="1" w:styleId="160F9A1E7EBDF745AEC05A944D18A74B">
    <w:name w:val="160F9A1E7EBDF745AEC05A944D18A74B"/>
  </w:style>
  <w:style w:type="paragraph" w:customStyle="1" w:styleId="1B127C9CC74F184A844C2518F88F35BB">
    <w:name w:val="1B127C9CC74F184A844C2518F88F35BB"/>
  </w:style>
  <w:style w:type="paragraph" w:styleId="Bibliography">
    <w:name w:val="Bibliography"/>
    <w:basedOn w:val="Normal"/>
    <w:next w:val="Normal"/>
    <w:uiPriority w:val="37"/>
    <w:semiHidden/>
    <w:unhideWhenUsed/>
  </w:style>
  <w:style w:type="paragraph" w:customStyle="1" w:styleId="33763732C510FF40AE74BCAF01A25974">
    <w:name w:val="33763732C510FF40AE74BCAF01A25974"/>
  </w:style>
  <w:style w:type="paragraph" w:customStyle="1" w:styleId="9DB3A55E186BA64BB1211AB979AF82A6">
    <w:name w:val="9DB3A55E186BA64BB1211AB979AF82A6"/>
  </w:style>
  <w:style w:type="paragraph" w:customStyle="1" w:styleId="2A47E47AAD5A2E4C9733EA473A8F4524">
    <w:name w:val="2A47E47AAD5A2E4C9733EA473A8F45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Sandrine Trahan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A1D247-984F-8544-ACB0-05878268E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148</TotalTime>
  <Pages>3</Pages>
  <Words>896</Words>
  <Characters>5108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Trahan, Sandrine</dc:creator>
  <cp:keywords/>
  <dc:description/>
  <cp:lastModifiedBy>Trahan, Sandrine</cp:lastModifiedBy>
  <cp:revision>6</cp:revision>
  <dcterms:created xsi:type="dcterms:W3CDTF">2016-10-30T00:28:00Z</dcterms:created>
  <dcterms:modified xsi:type="dcterms:W3CDTF">2016-11-06T22:11:00Z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