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1050" w14:textId="77777777" w:rsidR="00A25914" w:rsidRPr="009D17C5" w:rsidRDefault="00911C23" w:rsidP="00A25914">
      <w:pPr>
        <w:pStyle w:val="HTMLPreformatted"/>
        <w:rPr>
          <w:rFonts w:ascii="Garamond" w:hAnsi="Garamond"/>
          <w:sz w:val="22"/>
          <w:szCs w:val="22"/>
        </w:rPr>
      </w:pPr>
      <w:r>
        <w:rPr>
          <w:rFonts w:ascii="Garamond" w:hAnsi="Garamond"/>
          <w:b/>
          <w:sz w:val="22"/>
          <w:szCs w:val="22"/>
        </w:rPr>
        <w:t>Lake Superior (</w:t>
      </w:r>
      <w:r w:rsidR="00454ABE">
        <w:rPr>
          <w:rFonts w:ascii="Garamond" w:hAnsi="Garamond"/>
          <w:b/>
          <w:sz w:val="22"/>
          <w:szCs w:val="22"/>
        </w:rPr>
        <w:t>LKS</w:t>
      </w:r>
      <w:r>
        <w:rPr>
          <w:rFonts w:ascii="Garamond" w:hAnsi="Garamond"/>
          <w:b/>
          <w:sz w:val="22"/>
          <w:szCs w:val="22"/>
        </w:rPr>
        <w:t>)</w:t>
      </w:r>
      <w:r w:rsidR="00A25914" w:rsidRPr="009D17C5">
        <w:rPr>
          <w:rFonts w:ascii="Garamond" w:hAnsi="Garamond"/>
          <w:sz w:val="22"/>
          <w:szCs w:val="22"/>
        </w:rPr>
        <w:t xml:space="preserve"> </w:t>
      </w:r>
      <w:r w:rsidR="00A25914" w:rsidRPr="009D17C5">
        <w:rPr>
          <w:rFonts w:ascii="Garamond" w:hAnsi="Garamond"/>
          <w:b/>
          <w:sz w:val="22"/>
          <w:szCs w:val="22"/>
        </w:rPr>
        <w:t>NERR Nutrient Metadata</w:t>
      </w:r>
      <w:r w:rsidR="00A25914" w:rsidRPr="009D17C5">
        <w:rPr>
          <w:rFonts w:ascii="Garamond" w:hAnsi="Garamond"/>
          <w:sz w:val="22"/>
          <w:szCs w:val="22"/>
        </w:rPr>
        <w:t xml:space="preserve"> </w:t>
      </w:r>
    </w:p>
    <w:p w14:paraId="2A3AD0B7" w14:textId="77777777" w:rsidR="00A25914" w:rsidRPr="009D17C5" w:rsidRDefault="00454ABE" w:rsidP="00A25914">
      <w:pPr>
        <w:pStyle w:val="HTMLPreformatted"/>
        <w:rPr>
          <w:rFonts w:ascii="Garamond" w:hAnsi="Garamond"/>
          <w:b/>
          <w:sz w:val="22"/>
          <w:szCs w:val="22"/>
        </w:rPr>
      </w:pPr>
      <w:r>
        <w:rPr>
          <w:rFonts w:ascii="Garamond" w:hAnsi="Garamond"/>
          <w:b/>
          <w:sz w:val="22"/>
          <w:szCs w:val="22"/>
        </w:rPr>
        <w:t>May through December 2012</w:t>
      </w:r>
    </w:p>
    <w:p w14:paraId="2D65B581" w14:textId="62E6BA77" w:rsidR="00A25914" w:rsidRPr="009D17C5" w:rsidRDefault="00A25914" w:rsidP="00A25914">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BB782D">
        <w:rPr>
          <w:rFonts w:ascii="Garamond" w:hAnsi="Garamond"/>
          <w:sz w:val="22"/>
          <w:szCs w:val="22"/>
        </w:rPr>
        <w:t>June 10, 2021</w:t>
      </w:r>
    </w:p>
    <w:p w14:paraId="31F0D21B" w14:textId="77777777" w:rsidR="00187A53" w:rsidRDefault="00187A53" w:rsidP="00A25914">
      <w:pPr>
        <w:pStyle w:val="HTMLPreformatted"/>
        <w:rPr>
          <w:rFonts w:ascii="Garamond" w:hAnsi="Garamond"/>
          <w:sz w:val="22"/>
          <w:szCs w:val="22"/>
        </w:rPr>
      </w:pPr>
    </w:p>
    <w:p w14:paraId="7EB93125" w14:textId="77777777" w:rsidR="000D3496" w:rsidRPr="009D17C5" w:rsidRDefault="000D3496" w:rsidP="00A25914">
      <w:pPr>
        <w:pStyle w:val="HTMLPreformatted"/>
        <w:rPr>
          <w:rFonts w:ascii="Garamond" w:hAnsi="Garamond"/>
          <w:sz w:val="22"/>
          <w:szCs w:val="22"/>
        </w:rPr>
      </w:pPr>
    </w:p>
    <w:p w14:paraId="219F4264"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75C2CA2C" w14:textId="77777777" w:rsidR="00A25914" w:rsidRPr="009D17C5" w:rsidRDefault="00A25914" w:rsidP="00A25914">
      <w:pPr>
        <w:pStyle w:val="HTMLPreformatted"/>
        <w:rPr>
          <w:rFonts w:ascii="Garamond" w:hAnsi="Garamond"/>
          <w:sz w:val="22"/>
          <w:szCs w:val="22"/>
        </w:rPr>
      </w:pPr>
    </w:p>
    <w:p w14:paraId="4CD2DDA3" w14:textId="77777777" w:rsidR="00A25914" w:rsidRDefault="00444C54" w:rsidP="00444C54">
      <w:pPr>
        <w:pStyle w:val="HTMLPreformatted"/>
        <w:rPr>
          <w:rFonts w:ascii="Garamond" w:hAnsi="Garamond"/>
          <w:bCs/>
          <w:sz w:val="22"/>
          <w:szCs w:val="22"/>
        </w:rPr>
      </w:pPr>
      <w:r w:rsidRPr="00444C54">
        <w:rPr>
          <w:rFonts w:ascii="Garamond" w:hAnsi="Garamond"/>
          <w:b/>
          <w:bCs/>
          <w:sz w:val="22"/>
          <w:szCs w:val="22"/>
        </w:rPr>
        <w:t>1)</w:t>
      </w:r>
      <w:r>
        <w:rPr>
          <w:rFonts w:ascii="Garamond" w:hAnsi="Garamond"/>
          <w:b/>
          <w:bCs/>
          <w:sz w:val="22"/>
          <w:szCs w:val="22"/>
        </w:rPr>
        <w:t xml:space="preserve">  </w:t>
      </w:r>
      <w:r w:rsidR="00A25914" w:rsidRPr="009D17C5">
        <w:rPr>
          <w:rFonts w:ascii="Garamond" w:hAnsi="Garamond"/>
          <w:b/>
          <w:bCs/>
          <w:sz w:val="22"/>
          <w:szCs w:val="22"/>
        </w:rPr>
        <w:t>Princip</w:t>
      </w:r>
      <w:r w:rsidR="009D17C5" w:rsidRPr="009D17C5">
        <w:rPr>
          <w:rFonts w:ascii="Garamond" w:hAnsi="Garamond"/>
          <w:b/>
          <w:bCs/>
          <w:sz w:val="22"/>
          <w:szCs w:val="22"/>
        </w:rPr>
        <w:t>al</w:t>
      </w:r>
      <w:r w:rsidR="00A25914" w:rsidRPr="009D17C5">
        <w:rPr>
          <w:rFonts w:ascii="Garamond" w:hAnsi="Garamond"/>
          <w:b/>
          <w:bCs/>
          <w:sz w:val="22"/>
          <w:szCs w:val="22"/>
        </w:rPr>
        <w:t xml:space="preserve"> investigator(s) and contact persons</w:t>
      </w:r>
      <w:r>
        <w:rPr>
          <w:rFonts w:ascii="Garamond" w:hAnsi="Garamond"/>
          <w:b/>
          <w:bCs/>
          <w:sz w:val="22"/>
          <w:szCs w:val="22"/>
        </w:rPr>
        <w:t xml:space="preserve"> – </w:t>
      </w:r>
      <w:r>
        <w:rPr>
          <w:rFonts w:ascii="Garamond" w:hAnsi="Garamond"/>
          <w:bCs/>
          <w:sz w:val="22"/>
          <w:szCs w:val="22"/>
        </w:rPr>
        <w:t>These are the staff members responsible for the design, implementation and continuation of the 2012 data set.</w:t>
      </w:r>
    </w:p>
    <w:p w14:paraId="508DA688" w14:textId="77777777" w:rsidR="00444C54" w:rsidRDefault="00444C54" w:rsidP="00444C54">
      <w:pPr>
        <w:pStyle w:val="HTMLPreformatted"/>
        <w:rPr>
          <w:rFonts w:ascii="Garamond" w:hAnsi="Garamond"/>
          <w:b/>
          <w:bCs/>
          <w:sz w:val="22"/>
          <w:szCs w:val="22"/>
        </w:rPr>
      </w:pPr>
    </w:p>
    <w:p w14:paraId="653A93F5" w14:textId="77777777" w:rsidR="00444C54" w:rsidRDefault="00444C54" w:rsidP="00444C54">
      <w:pPr>
        <w:pStyle w:val="HTMLPreformatted"/>
        <w:rPr>
          <w:rFonts w:ascii="Garamond" w:hAnsi="Garamond"/>
          <w:b/>
          <w:bCs/>
          <w:sz w:val="22"/>
          <w:szCs w:val="22"/>
        </w:rPr>
      </w:pPr>
      <w:r>
        <w:rPr>
          <w:rFonts w:ascii="Garamond" w:hAnsi="Garamond"/>
          <w:b/>
          <w:bCs/>
          <w:sz w:val="22"/>
          <w:szCs w:val="22"/>
        </w:rPr>
        <w:t>Shon Schooler, Research Coordinator</w:t>
      </w:r>
    </w:p>
    <w:p w14:paraId="134B1511" w14:textId="77777777" w:rsidR="00444C54" w:rsidRDefault="00444C54" w:rsidP="00444C54">
      <w:pPr>
        <w:pStyle w:val="HTMLPreformatted"/>
        <w:rPr>
          <w:rFonts w:ascii="Garamond" w:hAnsi="Garamond"/>
          <w:b/>
          <w:bCs/>
          <w:sz w:val="22"/>
          <w:szCs w:val="22"/>
        </w:rPr>
      </w:pPr>
      <w:r>
        <w:rPr>
          <w:rFonts w:ascii="Garamond" w:hAnsi="Garamond"/>
          <w:b/>
          <w:bCs/>
          <w:sz w:val="22"/>
          <w:szCs w:val="22"/>
        </w:rPr>
        <w:t>14 Marina Drive, Superior, WI 54880</w:t>
      </w:r>
    </w:p>
    <w:p w14:paraId="4273F8B4" w14:textId="77777777" w:rsidR="00444C54" w:rsidRDefault="00444C54" w:rsidP="00444C54">
      <w:pPr>
        <w:pStyle w:val="HTMLPreformatted"/>
        <w:rPr>
          <w:rFonts w:ascii="Garamond" w:hAnsi="Garamond"/>
          <w:b/>
          <w:bCs/>
          <w:sz w:val="22"/>
          <w:szCs w:val="22"/>
        </w:rPr>
      </w:pPr>
      <w:r>
        <w:rPr>
          <w:rFonts w:ascii="Garamond" w:hAnsi="Garamond"/>
          <w:b/>
          <w:bCs/>
          <w:sz w:val="22"/>
          <w:szCs w:val="22"/>
        </w:rPr>
        <w:t>715-392-3141</w:t>
      </w:r>
    </w:p>
    <w:p w14:paraId="7618EED3" w14:textId="77777777" w:rsidR="00444C54" w:rsidRDefault="00F97C10" w:rsidP="00444C54">
      <w:pPr>
        <w:pStyle w:val="HTMLPreformatted"/>
        <w:rPr>
          <w:rFonts w:ascii="Garamond" w:hAnsi="Garamond"/>
          <w:b/>
          <w:bCs/>
          <w:sz w:val="22"/>
          <w:szCs w:val="22"/>
        </w:rPr>
      </w:pPr>
      <w:hyperlink r:id="rId7" w:history="1">
        <w:r w:rsidR="00444C54" w:rsidRPr="00702041">
          <w:rPr>
            <w:rStyle w:val="Hyperlink"/>
            <w:rFonts w:ascii="Garamond" w:hAnsi="Garamond"/>
            <w:b/>
            <w:bCs/>
            <w:sz w:val="22"/>
            <w:szCs w:val="22"/>
          </w:rPr>
          <w:t>sschoole@uwsuper.edu</w:t>
        </w:r>
      </w:hyperlink>
    </w:p>
    <w:p w14:paraId="358F01E6" w14:textId="77777777" w:rsidR="00444C54" w:rsidRDefault="00444C54" w:rsidP="00444C54">
      <w:pPr>
        <w:pStyle w:val="HTMLPreformatted"/>
        <w:rPr>
          <w:rFonts w:ascii="Garamond" w:hAnsi="Garamond"/>
          <w:b/>
          <w:bCs/>
          <w:sz w:val="22"/>
          <w:szCs w:val="22"/>
        </w:rPr>
      </w:pPr>
    </w:p>
    <w:p w14:paraId="4A48A819" w14:textId="77777777" w:rsidR="00444C54" w:rsidRDefault="00444C54" w:rsidP="00444C54">
      <w:pPr>
        <w:pStyle w:val="HTMLPreformatted"/>
        <w:rPr>
          <w:rFonts w:ascii="Garamond" w:hAnsi="Garamond"/>
          <w:b/>
          <w:bCs/>
          <w:sz w:val="22"/>
          <w:szCs w:val="22"/>
        </w:rPr>
      </w:pPr>
      <w:r>
        <w:rPr>
          <w:rFonts w:ascii="Garamond" w:hAnsi="Garamond"/>
          <w:b/>
          <w:bCs/>
          <w:sz w:val="22"/>
          <w:szCs w:val="22"/>
        </w:rPr>
        <w:t>Kim Duernberger, 2012 Interim Monitoring Coordinator</w:t>
      </w:r>
    </w:p>
    <w:p w14:paraId="6065B53A" w14:textId="77777777" w:rsidR="00444C54" w:rsidRDefault="00444C54" w:rsidP="00444C54">
      <w:pPr>
        <w:pStyle w:val="HTMLPreformatted"/>
        <w:rPr>
          <w:rFonts w:ascii="Garamond" w:hAnsi="Garamond"/>
          <w:b/>
          <w:bCs/>
          <w:sz w:val="22"/>
          <w:szCs w:val="22"/>
        </w:rPr>
      </w:pPr>
    </w:p>
    <w:p w14:paraId="38E64C5C" w14:textId="77777777" w:rsidR="00444C54" w:rsidRDefault="00444C54" w:rsidP="00444C54">
      <w:pPr>
        <w:pStyle w:val="HTMLPreformatted"/>
        <w:rPr>
          <w:rFonts w:ascii="Garamond" w:hAnsi="Garamond"/>
          <w:b/>
          <w:bCs/>
          <w:sz w:val="22"/>
          <w:szCs w:val="22"/>
        </w:rPr>
      </w:pPr>
      <w:r>
        <w:rPr>
          <w:rFonts w:ascii="Garamond" w:hAnsi="Garamond"/>
          <w:b/>
          <w:bCs/>
          <w:sz w:val="22"/>
          <w:szCs w:val="22"/>
        </w:rPr>
        <w:t>Tracey Ledder, Monitoring Coordinator (SWMP)</w:t>
      </w:r>
    </w:p>
    <w:p w14:paraId="760C3A8A" w14:textId="77777777" w:rsidR="00444C54" w:rsidRDefault="00444C54" w:rsidP="00444C54">
      <w:pPr>
        <w:pStyle w:val="HTMLPreformatted"/>
        <w:rPr>
          <w:rFonts w:ascii="Garamond" w:hAnsi="Garamond"/>
          <w:b/>
          <w:bCs/>
          <w:sz w:val="22"/>
          <w:szCs w:val="22"/>
        </w:rPr>
      </w:pPr>
      <w:r>
        <w:rPr>
          <w:rFonts w:ascii="Garamond" w:hAnsi="Garamond"/>
          <w:b/>
          <w:bCs/>
          <w:sz w:val="22"/>
          <w:szCs w:val="22"/>
        </w:rPr>
        <w:t>14 Marina Drive, Superior, WI 54880</w:t>
      </w:r>
    </w:p>
    <w:p w14:paraId="4E2EA729" w14:textId="77777777" w:rsidR="00444C54" w:rsidRDefault="00444C54" w:rsidP="00444C54">
      <w:pPr>
        <w:pStyle w:val="HTMLPreformatted"/>
        <w:rPr>
          <w:rFonts w:ascii="Garamond" w:hAnsi="Garamond"/>
          <w:b/>
          <w:bCs/>
          <w:sz w:val="22"/>
          <w:szCs w:val="22"/>
        </w:rPr>
      </w:pPr>
      <w:r>
        <w:rPr>
          <w:rFonts w:ascii="Garamond" w:hAnsi="Garamond"/>
          <w:b/>
          <w:bCs/>
          <w:sz w:val="22"/>
          <w:szCs w:val="22"/>
        </w:rPr>
        <w:t>715-392-3141</w:t>
      </w:r>
      <w:r>
        <w:rPr>
          <w:rFonts w:ascii="Garamond" w:hAnsi="Garamond"/>
          <w:b/>
          <w:bCs/>
          <w:sz w:val="22"/>
          <w:szCs w:val="22"/>
        </w:rPr>
        <w:br/>
      </w:r>
      <w:hyperlink r:id="rId8" w:history="1">
        <w:r w:rsidRPr="00702041">
          <w:rPr>
            <w:rStyle w:val="Hyperlink"/>
            <w:rFonts w:ascii="Garamond" w:hAnsi="Garamond"/>
            <w:b/>
            <w:bCs/>
            <w:sz w:val="22"/>
            <w:szCs w:val="22"/>
          </w:rPr>
          <w:t>tracey.ledder@ces.uwex.edu</w:t>
        </w:r>
      </w:hyperlink>
    </w:p>
    <w:p w14:paraId="6ECFA071" w14:textId="77777777" w:rsidR="00444C54" w:rsidRDefault="00444C54" w:rsidP="00444C54">
      <w:pPr>
        <w:pStyle w:val="HTMLPreformatted"/>
        <w:rPr>
          <w:rFonts w:ascii="Garamond" w:hAnsi="Garamond"/>
          <w:b/>
          <w:bCs/>
          <w:sz w:val="22"/>
          <w:szCs w:val="22"/>
        </w:rPr>
      </w:pPr>
    </w:p>
    <w:p w14:paraId="2E4AF302" w14:textId="77777777" w:rsidR="00444C54" w:rsidRDefault="00444C54" w:rsidP="00444C54">
      <w:pPr>
        <w:pStyle w:val="HTMLPreformatted"/>
        <w:rPr>
          <w:rFonts w:ascii="Garamond" w:hAnsi="Garamond"/>
          <w:b/>
          <w:bCs/>
          <w:sz w:val="22"/>
          <w:szCs w:val="22"/>
        </w:rPr>
      </w:pPr>
      <w:r>
        <w:rPr>
          <w:rFonts w:ascii="Garamond" w:hAnsi="Garamond"/>
          <w:b/>
          <w:bCs/>
          <w:sz w:val="22"/>
          <w:szCs w:val="22"/>
        </w:rPr>
        <w:t>SWMP Technicians – Joseph Ripley, Seth Bliss, Jesse Carlson</w:t>
      </w:r>
    </w:p>
    <w:p w14:paraId="0C595332" w14:textId="77777777" w:rsidR="00AB4510" w:rsidRDefault="00AB4510" w:rsidP="00444C54">
      <w:pPr>
        <w:pStyle w:val="HTMLPreformatted"/>
        <w:rPr>
          <w:rFonts w:ascii="Garamond" w:hAnsi="Garamond"/>
          <w:b/>
          <w:bCs/>
          <w:sz w:val="22"/>
          <w:szCs w:val="22"/>
        </w:rPr>
      </w:pPr>
    </w:p>
    <w:p w14:paraId="59D952DE" w14:textId="77777777" w:rsidR="00AB4510" w:rsidRPr="00444C54" w:rsidRDefault="00AB4510" w:rsidP="00444C54">
      <w:pPr>
        <w:pStyle w:val="HTMLPreformatted"/>
        <w:rPr>
          <w:rFonts w:ascii="Garamond" w:hAnsi="Garamond"/>
          <w:bCs/>
          <w:sz w:val="22"/>
          <w:szCs w:val="22"/>
        </w:rPr>
      </w:pPr>
      <w:r>
        <w:rPr>
          <w:rFonts w:ascii="Garamond" w:hAnsi="Garamond"/>
          <w:b/>
          <w:bCs/>
          <w:sz w:val="22"/>
          <w:szCs w:val="22"/>
        </w:rPr>
        <w:t>Analytical Lab – Thomas Pevan, Masters student in Water Resources Science, University of Minnesota at Duluth, Large Lakes Observatory, Duluth, MN 55812</w:t>
      </w:r>
    </w:p>
    <w:p w14:paraId="014D0736" w14:textId="77777777" w:rsidR="00A25914" w:rsidRPr="009D17C5" w:rsidRDefault="00A25914" w:rsidP="00A25914">
      <w:pPr>
        <w:pStyle w:val="HTMLPreformatted"/>
        <w:rPr>
          <w:rFonts w:ascii="Garamond" w:hAnsi="Garamond"/>
          <w:sz w:val="22"/>
          <w:szCs w:val="22"/>
        </w:rPr>
      </w:pPr>
    </w:p>
    <w:p w14:paraId="031A6010" w14:textId="77777777" w:rsidR="00A25914" w:rsidRPr="009D17C5"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w:t>
      </w:r>
    </w:p>
    <w:p w14:paraId="25E3F731" w14:textId="77777777" w:rsidR="00A25914" w:rsidRDefault="00A25914" w:rsidP="00A25914">
      <w:pPr>
        <w:pStyle w:val="HTMLPreformatted"/>
        <w:rPr>
          <w:rFonts w:ascii="Garamond" w:hAnsi="Garamond"/>
          <w:sz w:val="22"/>
          <w:szCs w:val="22"/>
        </w:rPr>
      </w:pPr>
    </w:p>
    <w:p w14:paraId="358EECAD" w14:textId="77777777" w:rsidR="009E4DD9" w:rsidRDefault="009E4DD9" w:rsidP="00A25914">
      <w:pPr>
        <w:pStyle w:val="HTMLPreformatted"/>
        <w:rPr>
          <w:rFonts w:ascii="Garamond" w:hAnsi="Garamond"/>
          <w:sz w:val="22"/>
          <w:szCs w:val="22"/>
        </w:rPr>
      </w:pPr>
      <w:r>
        <w:rPr>
          <w:rFonts w:ascii="Garamond" w:hAnsi="Garamond"/>
          <w:sz w:val="22"/>
          <w:szCs w:val="22"/>
        </w:rPr>
        <w:t xml:space="preserve">The </w:t>
      </w:r>
      <w:r w:rsidR="00737E8A">
        <w:rPr>
          <w:rFonts w:ascii="Garamond" w:hAnsi="Garamond"/>
          <w:sz w:val="22"/>
          <w:szCs w:val="22"/>
        </w:rPr>
        <w:t xml:space="preserve">Lake Superior NERR </w:t>
      </w:r>
      <w:r>
        <w:rPr>
          <w:rFonts w:ascii="Garamond" w:hAnsi="Garamond"/>
          <w:sz w:val="22"/>
          <w:szCs w:val="22"/>
        </w:rPr>
        <w:t xml:space="preserve">is situated on the freshwater estuary at the confluence of the S. Louis River and Lake Superior, the largest and most pristine of the Great Lakes. The Reserve is a diverse, 16,697-acre complex that contains a variety of representative terrestrial and aquatic habitats allowing for extensive research and educational opportunities. The Reserve </w:t>
      </w:r>
      <w:r w:rsidR="00737E8A">
        <w:rPr>
          <w:rFonts w:ascii="Garamond" w:hAnsi="Garamond"/>
          <w:sz w:val="22"/>
          <w:szCs w:val="22"/>
        </w:rPr>
        <w:t>provides</w:t>
      </w:r>
      <w:r>
        <w:rPr>
          <w:rFonts w:ascii="Garamond" w:hAnsi="Garamond"/>
          <w:sz w:val="22"/>
          <w:szCs w:val="22"/>
        </w:rPr>
        <w:t xml:space="preserve"> opportunities for research and monitoring, experiential learning, and training, while continuing to contribute to the protection of the ecological health of the St. Louis River Freshwater Estuary and Lake Superior coastal habitats.</w:t>
      </w:r>
    </w:p>
    <w:p w14:paraId="471A7A2F" w14:textId="77777777" w:rsidR="009E4DD9" w:rsidRDefault="009E4DD9" w:rsidP="00A25914">
      <w:pPr>
        <w:pStyle w:val="HTMLPreformatted"/>
        <w:rPr>
          <w:rFonts w:ascii="Garamond" w:hAnsi="Garamond"/>
          <w:sz w:val="22"/>
          <w:szCs w:val="22"/>
        </w:rPr>
      </w:pPr>
    </w:p>
    <w:p w14:paraId="5DCE2A40" w14:textId="77777777" w:rsidR="00D47168" w:rsidRDefault="00737E8A" w:rsidP="00D47168">
      <w:pPr>
        <w:pStyle w:val="HTMLPreformatted"/>
        <w:rPr>
          <w:rFonts w:ascii="Garamond" w:hAnsi="Garamond"/>
          <w:sz w:val="22"/>
          <w:szCs w:val="22"/>
        </w:rPr>
      </w:pPr>
      <w:r>
        <w:rPr>
          <w:rFonts w:ascii="Garamond" w:hAnsi="Garamond"/>
          <w:sz w:val="22"/>
          <w:szCs w:val="22"/>
        </w:rPr>
        <w:t>I</w:t>
      </w:r>
      <w:r w:rsidR="009E4DD9">
        <w:rPr>
          <w:rFonts w:ascii="Garamond" w:hAnsi="Garamond"/>
          <w:sz w:val="22"/>
          <w:szCs w:val="22"/>
        </w:rPr>
        <w:t>mplement</w:t>
      </w:r>
      <w:r>
        <w:rPr>
          <w:rFonts w:ascii="Garamond" w:hAnsi="Garamond"/>
          <w:sz w:val="22"/>
          <w:szCs w:val="22"/>
        </w:rPr>
        <w:t>ation of</w:t>
      </w:r>
      <w:r w:rsidR="009E4DD9">
        <w:rPr>
          <w:rFonts w:ascii="Garamond" w:hAnsi="Garamond"/>
          <w:sz w:val="22"/>
          <w:szCs w:val="22"/>
        </w:rPr>
        <w:t xml:space="preserve"> the NERR System-Wide Monitoring Program (SWMP)</w:t>
      </w:r>
      <w:r>
        <w:rPr>
          <w:rFonts w:ascii="Garamond" w:hAnsi="Garamond"/>
          <w:sz w:val="22"/>
          <w:szCs w:val="22"/>
        </w:rPr>
        <w:t xml:space="preserve"> began in 2012</w:t>
      </w:r>
      <w:r w:rsidR="009E4DD9">
        <w:rPr>
          <w:rFonts w:ascii="Garamond" w:hAnsi="Garamond"/>
          <w:sz w:val="22"/>
          <w:szCs w:val="22"/>
        </w:rPr>
        <w:t xml:space="preserve">.  </w:t>
      </w:r>
      <w:r w:rsidR="00D47168">
        <w:rPr>
          <w:rFonts w:ascii="Garamond" w:hAnsi="Garamond"/>
          <w:sz w:val="22"/>
          <w:szCs w:val="22"/>
        </w:rPr>
        <w:t>T</w:t>
      </w:r>
      <w:r w:rsidR="009E4DD9">
        <w:rPr>
          <w:rFonts w:ascii="Garamond" w:hAnsi="Garamond"/>
          <w:sz w:val="22"/>
          <w:szCs w:val="22"/>
        </w:rPr>
        <w:t xml:space="preserve">hree continuous </w:t>
      </w:r>
      <w:r w:rsidR="00D47168">
        <w:rPr>
          <w:rFonts w:ascii="Garamond" w:hAnsi="Garamond"/>
          <w:sz w:val="22"/>
          <w:szCs w:val="22"/>
        </w:rPr>
        <w:t xml:space="preserve">water quality monitoring </w:t>
      </w:r>
      <w:r w:rsidR="009E4DD9">
        <w:rPr>
          <w:rFonts w:ascii="Garamond" w:hAnsi="Garamond"/>
          <w:sz w:val="22"/>
          <w:szCs w:val="22"/>
        </w:rPr>
        <w:t xml:space="preserve">stations with monthly nutrient and chlorophyll </w:t>
      </w:r>
      <w:r w:rsidR="009E4DD9" w:rsidRPr="009E4DD9">
        <w:rPr>
          <w:rFonts w:ascii="Garamond" w:hAnsi="Garamond"/>
          <w:i/>
          <w:sz w:val="22"/>
          <w:szCs w:val="22"/>
        </w:rPr>
        <w:t>a</w:t>
      </w:r>
      <w:r w:rsidR="009E4DD9">
        <w:rPr>
          <w:rFonts w:ascii="Garamond" w:hAnsi="Garamond"/>
          <w:sz w:val="22"/>
          <w:szCs w:val="22"/>
        </w:rPr>
        <w:t xml:space="preserve"> </w:t>
      </w:r>
      <w:r w:rsidR="00D47168">
        <w:rPr>
          <w:rFonts w:ascii="Garamond" w:hAnsi="Garamond"/>
          <w:sz w:val="22"/>
          <w:szCs w:val="22"/>
        </w:rPr>
        <w:t xml:space="preserve">grab </w:t>
      </w:r>
      <w:r w:rsidR="009E4DD9">
        <w:rPr>
          <w:rFonts w:ascii="Garamond" w:hAnsi="Garamond"/>
          <w:sz w:val="22"/>
          <w:szCs w:val="22"/>
        </w:rPr>
        <w:t>sampling were operational</w:t>
      </w:r>
      <w:r w:rsidR="00C34EA7">
        <w:rPr>
          <w:rFonts w:ascii="Garamond" w:hAnsi="Garamond"/>
          <w:sz w:val="22"/>
          <w:szCs w:val="22"/>
        </w:rPr>
        <w:t>, with one additional nutrient site that did not have continuous water quality monitoring</w:t>
      </w:r>
      <w:r w:rsidR="009E4DD9">
        <w:rPr>
          <w:rFonts w:ascii="Garamond" w:hAnsi="Garamond"/>
          <w:sz w:val="22"/>
          <w:szCs w:val="22"/>
        </w:rPr>
        <w:t>.</w:t>
      </w:r>
      <w:r w:rsidR="006441DF">
        <w:rPr>
          <w:rFonts w:ascii="Garamond" w:hAnsi="Garamond"/>
          <w:sz w:val="22"/>
          <w:szCs w:val="22"/>
        </w:rPr>
        <w:t xml:space="preserve"> </w:t>
      </w:r>
      <w:r w:rsidR="00D47168">
        <w:rPr>
          <w:rFonts w:ascii="Garamond" w:hAnsi="Garamond"/>
          <w:sz w:val="22"/>
          <w:szCs w:val="22"/>
        </w:rPr>
        <w:t xml:space="preserve"> Ultimately the fourth continuous water quality monitoring station will be brought online, diel sampling will </w:t>
      </w:r>
      <w:r w:rsidR="00B809D6">
        <w:rPr>
          <w:rFonts w:ascii="Garamond" w:hAnsi="Garamond"/>
          <w:sz w:val="22"/>
          <w:szCs w:val="22"/>
        </w:rPr>
        <w:t xml:space="preserve">also </w:t>
      </w:r>
      <w:r w:rsidR="00D47168">
        <w:rPr>
          <w:rFonts w:ascii="Garamond" w:hAnsi="Garamond"/>
          <w:sz w:val="22"/>
          <w:szCs w:val="22"/>
        </w:rPr>
        <w:t xml:space="preserve">occur at one of these four primary SWMP stations, and a meteorological station will </w:t>
      </w:r>
      <w:r w:rsidR="00B809D6">
        <w:rPr>
          <w:rFonts w:ascii="Garamond" w:hAnsi="Garamond"/>
          <w:sz w:val="22"/>
          <w:szCs w:val="22"/>
        </w:rPr>
        <w:t>be added</w:t>
      </w:r>
      <w:r w:rsidR="00D47168">
        <w:rPr>
          <w:rFonts w:ascii="Garamond" w:hAnsi="Garamond"/>
          <w:sz w:val="22"/>
          <w:szCs w:val="22"/>
        </w:rPr>
        <w:t>.</w:t>
      </w:r>
    </w:p>
    <w:p w14:paraId="4937B689" w14:textId="77777777" w:rsidR="00D47168" w:rsidRDefault="00D47168" w:rsidP="00D47168">
      <w:pPr>
        <w:pStyle w:val="HTMLPreformatted"/>
        <w:rPr>
          <w:rFonts w:ascii="Garamond" w:hAnsi="Garamond"/>
          <w:sz w:val="22"/>
          <w:szCs w:val="22"/>
        </w:rPr>
      </w:pPr>
    </w:p>
    <w:p w14:paraId="79628513" w14:textId="77777777" w:rsidR="00D47168" w:rsidRPr="008E2099" w:rsidRDefault="00D47168" w:rsidP="008E2099">
      <w:pPr>
        <w:numPr>
          <w:ilvl w:val="1"/>
          <w:numId w:val="21"/>
        </w:numPr>
        <w:tabs>
          <w:tab w:val="clear" w:pos="1440"/>
        </w:tabs>
        <w:ind w:left="720"/>
        <w:rPr>
          <w:rFonts w:ascii="Garamond" w:hAnsi="Garamond"/>
          <w:bCs/>
          <w:sz w:val="22"/>
        </w:rPr>
      </w:pPr>
      <w:r w:rsidRPr="008E2099">
        <w:rPr>
          <w:rFonts w:ascii="Garamond" w:hAnsi="Garamond"/>
          <w:sz w:val="22"/>
          <w:szCs w:val="22"/>
        </w:rPr>
        <w:t xml:space="preserve">Monthly grab sampling program </w:t>
      </w:r>
      <w:proofErr w:type="gramStart"/>
      <w:r w:rsidRPr="008E2099">
        <w:rPr>
          <w:rFonts w:ascii="Garamond" w:hAnsi="Garamond"/>
          <w:sz w:val="22"/>
          <w:szCs w:val="22"/>
        </w:rPr>
        <w:t xml:space="preserve">– </w:t>
      </w:r>
      <w:r w:rsidR="00CB1C71" w:rsidRPr="008E2099">
        <w:rPr>
          <w:rFonts w:ascii="Garamond" w:hAnsi="Garamond"/>
          <w:bCs/>
          <w:sz w:val="22"/>
        </w:rPr>
        <w:t xml:space="preserve"> The</w:t>
      </w:r>
      <w:proofErr w:type="gramEnd"/>
      <w:r w:rsidR="00CB1C71" w:rsidRPr="008E2099">
        <w:rPr>
          <w:rFonts w:ascii="Garamond" w:hAnsi="Garamond"/>
          <w:bCs/>
          <w:sz w:val="22"/>
        </w:rPr>
        <w:t xml:space="preserve"> principal objective of the monthly grab sampling is to </w:t>
      </w:r>
      <w:r w:rsidR="00CC31D9" w:rsidRPr="008E2099">
        <w:rPr>
          <w:rFonts w:ascii="Garamond" w:hAnsi="Garamond"/>
          <w:bCs/>
          <w:sz w:val="22"/>
        </w:rPr>
        <w:t xml:space="preserve">collect data relevant to the </w:t>
      </w:r>
      <w:r w:rsidR="00CB1C71" w:rsidRPr="008E2099">
        <w:rPr>
          <w:rFonts w:ascii="Garamond" w:hAnsi="Garamond"/>
          <w:bCs/>
          <w:sz w:val="22"/>
        </w:rPr>
        <w:t>understand</w:t>
      </w:r>
      <w:r w:rsidR="00CC31D9" w:rsidRPr="008E2099">
        <w:rPr>
          <w:rFonts w:ascii="Garamond" w:hAnsi="Garamond"/>
          <w:bCs/>
          <w:sz w:val="22"/>
        </w:rPr>
        <w:t>ing of</w:t>
      </w:r>
      <w:r w:rsidR="00CB1C71" w:rsidRPr="008E2099">
        <w:rPr>
          <w:rFonts w:ascii="Garamond" w:hAnsi="Garamond"/>
          <w:bCs/>
          <w:sz w:val="22"/>
        </w:rPr>
        <w:t xml:space="preserve"> the ecological functioning</w:t>
      </w:r>
      <w:r w:rsidR="00CC31D9" w:rsidRPr="008E2099">
        <w:rPr>
          <w:rFonts w:ascii="Garamond" w:hAnsi="Garamond"/>
          <w:bCs/>
          <w:sz w:val="22"/>
        </w:rPr>
        <w:t xml:space="preserve"> of the St. </w:t>
      </w:r>
      <w:proofErr w:type="spellStart"/>
      <w:r w:rsidR="00CC31D9" w:rsidRPr="008E2099">
        <w:rPr>
          <w:rFonts w:ascii="Garamond" w:hAnsi="Garamond"/>
          <w:bCs/>
          <w:sz w:val="22"/>
        </w:rPr>
        <w:t>Loius</w:t>
      </w:r>
      <w:proofErr w:type="spellEnd"/>
      <w:r w:rsidR="00CC31D9" w:rsidRPr="008E2099">
        <w:rPr>
          <w:rFonts w:ascii="Garamond" w:hAnsi="Garamond"/>
          <w:bCs/>
          <w:sz w:val="22"/>
        </w:rPr>
        <w:t xml:space="preserve"> River Estuary, on a river-to-lake gradient. The system is complex, with many smaller tributaries on the red clay plain, as well as large influences of Lake seiche.</w:t>
      </w:r>
    </w:p>
    <w:p w14:paraId="53982BE7" w14:textId="77777777" w:rsidR="00D47168" w:rsidRPr="008E2099" w:rsidRDefault="00D47168" w:rsidP="008E2099">
      <w:pPr>
        <w:numPr>
          <w:ilvl w:val="1"/>
          <w:numId w:val="21"/>
        </w:numPr>
        <w:tabs>
          <w:tab w:val="clear" w:pos="1440"/>
          <w:tab w:val="left" w:pos="720"/>
        </w:tabs>
        <w:ind w:left="720"/>
        <w:rPr>
          <w:rFonts w:ascii="Garamond" w:hAnsi="Garamond"/>
          <w:sz w:val="22"/>
          <w:szCs w:val="22"/>
        </w:rPr>
      </w:pPr>
      <w:r w:rsidRPr="008E2099">
        <w:rPr>
          <w:rFonts w:ascii="Garamond" w:hAnsi="Garamond"/>
          <w:sz w:val="22"/>
          <w:szCs w:val="22"/>
        </w:rPr>
        <w:t>Diel sampling program – (</w:t>
      </w:r>
      <w:r w:rsidR="00CC31D9" w:rsidRPr="008E2099">
        <w:rPr>
          <w:rFonts w:ascii="Garamond" w:hAnsi="Garamond"/>
          <w:sz w:val="22"/>
          <w:szCs w:val="22"/>
        </w:rPr>
        <w:t>Not implemented in 2012</w:t>
      </w:r>
      <w:r w:rsidR="00A61508" w:rsidRPr="008E2099">
        <w:rPr>
          <w:rFonts w:ascii="Garamond" w:hAnsi="Garamond"/>
          <w:sz w:val="22"/>
          <w:szCs w:val="22"/>
        </w:rPr>
        <w:t>)</w:t>
      </w:r>
      <w:r w:rsidR="00CC31D9" w:rsidRPr="008E2099">
        <w:rPr>
          <w:rFonts w:ascii="Garamond" w:hAnsi="Garamond"/>
          <w:sz w:val="22"/>
          <w:szCs w:val="22"/>
        </w:rPr>
        <w:t xml:space="preserve"> Diel sampling (autosampler taking samples every two hours) will be important to the overall monthly grab sampling program as it will be informative in the understanding of </w:t>
      </w:r>
      <w:r w:rsidR="00A32E9E" w:rsidRPr="008E2099">
        <w:rPr>
          <w:rFonts w:ascii="Garamond" w:hAnsi="Garamond"/>
          <w:sz w:val="22"/>
          <w:szCs w:val="22"/>
        </w:rPr>
        <w:t>the aquatic system</w:t>
      </w:r>
      <w:r w:rsidR="00CC31D9" w:rsidRPr="008E2099">
        <w:rPr>
          <w:rFonts w:ascii="Garamond" w:hAnsi="Garamond"/>
          <w:sz w:val="22"/>
          <w:szCs w:val="22"/>
        </w:rPr>
        <w:t xml:space="preserve"> and seiche influences</w:t>
      </w:r>
      <w:r w:rsidR="00190E74" w:rsidRPr="008E2099">
        <w:rPr>
          <w:rFonts w:ascii="Garamond" w:hAnsi="Garamond"/>
          <w:sz w:val="22"/>
          <w:szCs w:val="22"/>
        </w:rPr>
        <w:t xml:space="preserve">. Seiche is related to barometric pressure changes and winds across Lake Superior, which can push Lake water </w:t>
      </w:r>
      <w:proofErr w:type="gramStart"/>
      <w:r w:rsidR="00190E74" w:rsidRPr="008E2099">
        <w:rPr>
          <w:rFonts w:ascii="Garamond" w:hAnsi="Garamond"/>
          <w:sz w:val="22"/>
          <w:szCs w:val="22"/>
        </w:rPr>
        <w:t>up river</w:t>
      </w:r>
      <w:proofErr w:type="gramEnd"/>
      <w:r w:rsidR="00190E74" w:rsidRPr="008E2099">
        <w:rPr>
          <w:rFonts w:ascii="Garamond" w:hAnsi="Garamond"/>
          <w:sz w:val="22"/>
          <w:szCs w:val="22"/>
        </w:rPr>
        <w:t xml:space="preserve"> as far as the dam 23 miles upstream.</w:t>
      </w:r>
    </w:p>
    <w:p w14:paraId="0FD91C74" w14:textId="77777777" w:rsidR="00D47168" w:rsidRPr="00D47168" w:rsidRDefault="00D47168" w:rsidP="008E2099">
      <w:pPr>
        <w:pStyle w:val="HTMLPreformatted"/>
        <w:tabs>
          <w:tab w:val="clear" w:pos="916"/>
          <w:tab w:val="left" w:pos="720"/>
        </w:tabs>
        <w:ind w:left="360"/>
        <w:rPr>
          <w:rFonts w:ascii="Garamond" w:hAnsi="Garamond"/>
          <w:sz w:val="22"/>
          <w:szCs w:val="22"/>
        </w:rPr>
      </w:pPr>
    </w:p>
    <w:p w14:paraId="17255853" w14:textId="77777777" w:rsidR="009E4DD9" w:rsidRPr="009D17C5" w:rsidRDefault="009E4DD9" w:rsidP="00A25914">
      <w:pPr>
        <w:pStyle w:val="HTMLPreformatted"/>
        <w:rPr>
          <w:rFonts w:ascii="Garamond" w:hAnsi="Garamond"/>
          <w:sz w:val="22"/>
          <w:szCs w:val="22"/>
        </w:rPr>
      </w:pPr>
    </w:p>
    <w:p w14:paraId="0EBA14E3" w14:textId="77777777" w:rsidR="00B809D6" w:rsidRDefault="00A25914" w:rsidP="00B809D6">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r w:rsidR="006A752E">
        <w:rPr>
          <w:rFonts w:ascii="Garamond" w:hAnsi="Garamond"/>
          <w:sz w:val="22"/>
          <w:szCs w:val="22"/>
        </w:rPr>
        <w:t xml:space="preserve">This section includes information on the collection and handling of samples to be sent for nutrient and chlorophyll </w:t>
      </w:r>
      <w:r w:rsidR="006A752E" w:rsidRPr="006A752E">
        <w:rPr>
          <w:rFonts w:ascii="Garamond" w:hAnsi="Garamond"/>
          <w:i/>
          <w:sz w:val="22"/>
          <w:szCs w:val="22"/>
        </w:rPr>
        <w:t>a</w:t>
      </w:r>
      <w:r w:rsidR="006A752E">
        <w:rPr>
          <w:rFonts w:ascii="Garamond" w:hAnsi="Garamond"/>
          <w:sz w:val="22"/>
          <w:szCs w:val="22"/>
        </w:rPr>
        <w:t xml:space="preserve"> analyses.</w:t>
      </w:r>
      <w:r w:rsidR="003D4A5F">
        <w:rPr>
          <w:rFonts w:ascii="Garamond" w:hAnsi="Garamond"/>
          <w:sz w:val="22"/>
          <w:szCs w:val="22"/>
        </w:rPr>
        <w:t xml:space="preserve"> All sample bottles were acid washed </w:t>
      </w:r>
      <w:r w:rsidR="009837A0">
        <w:rPr>
          <w:rFonts w:ascii="Garamond" w:hAnsi="Garamond"/>
          <w:sz w:val="22"/>
          <w:szCs w:val="22"/>
        </w:rPr>
        <w:t xml:space="preserve">at the Large Lakes Observatory, </w:t>
      </w:r>
      <w:r w:rsidR="003D4A5F">
        <w:rPr>
          <w:rFonts w:ascii="Garamond" w:hAnsi="Garamond"/>
          <w:sz w:val="22"/>
          <w:szCs w:val="22"/>
        </w:rPr>
        <w:t>and subsequently rinsed with sample water prior to sample collection.</w:t>
      </w:r>
      <w:r w:rsidR="00B809D6">
        <w:rPr>
          <w:rFonts w:ascii="Garamond" w:hAnsi="Garamond"/>
          <w:sz w:val="22"/>
          <w:szCs w:val="22"/>
        </w:rPr>
        <w:t xml:space="preserve">  </w:t>
      </w:r>
      <w:r w:rsidR="009837A0">
        <w:rPr>
          <w:rFonts w:ascii="Garamond" w:hAnsi="Garamond"/>
          <w:sz w:val="22"/>
          <w:szCs w:val="22"/>
        </w:rPr>
        <w:t>The one-liter s</w:t>
      </w:r>
      <w:r w:rsidR="00B809D6">
        <w:rPr>
          <w:rFonts w:ascii="Garamond" w:hAnsi="Garamond"/>
          <w:sz w:val="22"/>
          <w:szCs w:val="22"/>
        </w:rPr>
        <w:t>amples were filtered</w:t>
      </w:r>
      <w:r w:rsidR="00666C7C">
        <w:rPr>
          <w:rFonts w:ascii="Garamond" w:hAnsi="Garamond"/>
          <w:sz w:val="22"/>
          <w:szCs w:val="22"/>
        </w:rPr>
        <w:t xml:space="preserve"> through a 0.45 micron </w:t>
      </w:r>
      <w:proofErr w:type="spellStart"/>
      <w:r w:rsidR="00666C7C">
        <w:rPr>
          <w:rFonts w:ascii="Garamond" w:hAnsi="Garamond"/>
          <w:sz w:val="22"/>
          <w:szCs w:val="22"/>
        </w:rPr>
        <w:t>disposafilter</w:t>
      </w:r>
      <w:proofErr w:type="spellEnd"/>
      <w:r w:rsidR="00666C7C">
        <w:rPr>
          <w:rFonts w:ascii="Garamond" w:hAnsi="Garamond"/>
          <w:sz w:val="22"/>
          <w:szCs w:val="22"/>
        </w:rPr>
        <w:t xml:space="preserve"> for nutrients and GF/F filter for chlorophyll (</w:t>
      </w:r>
      <w:r w:rsidR="00B809D6">
        <w:rPr>
          <w:rFonts w:ascii="Garamond" w:hAnsi="Garamond"/>
          <w:sz w:val="22"/>
          <w:szCs w:val="22"/>
        </w:rPr>
        <w:t xml:space="preserve">as required by each analytical method) and </w:t>
      </w:r>
      <w:r w:rsidR="009837A0">
        <w:rPr>
          <w:rFonts w:ascii="Garamond" w:hAnsi="Garamond"/>
          <w:sz w:val="22"/>
          <w:szCs w:val="22"/>
        </w:rPr>
        <w:t>the unfiltered portion was frozen. All samples were driven</w:t>
      </w:r>
      <w:r w:rsidR="00B809D6">
        <w:rPr>
          <w:rFonts w:ascii="Garamond" w:hAnsi="Garamond"/>
          <w:sz w:val="22"/>
          <w:szCs w:val="22"/>
        </w:rPr>
        <w:t xml:space="preserve"> to the Large Lakes Observatory (University of Minnesota - Duluth) for analyses.</w:t>
      </w:r>
      <w:r w:rsidR="00B67926">
        <w:rPr>
          <w:rFonts w:ascii="Garamond" w:hAnsi="Garamond"/>
          <w:sz w:val="22"/>
          <w:szCs w:val="22"/>
        </w:rPr>
        <w:t xml:space="preserve"> Samples were collected in replicate in the field. Each sample was split in the lab and analyzed in </w:t>
      </w:r>
      <w:proofErr w:type="gramStart"/>
      <w:r w:rsidR="00B67926">
        <w:rPr>
          <w:rFonts w:ascii="Garamond" w:hAnsi="Garamond"/>
          <w:sz w:val="22"/>
          <w:szCs w:val="22"/>
        </w:rPr>
        <w:t>duplicate,</w:t>
      </w:r>
      <w:proofErr w:type="gramEnd"/>
      <w:r w:rsidR="00B67926">
        <w:rPr>
          <w:rFonts w:ascii="Garamond" w:hAnsi="Garamond"/>
          <w:sz w:val="22"/>
          <w:szCs w:val="22"/>
        </w:rPr>
        <w:t xml:space="preserve"> the average value of the lab duplicate was reported.</w:t>
      </w:r>
    </w:p>
    <w:p w14:paraId="13C00CCD" w14:textId="77777777" w:rsidR="00A25914" w:rsidRPr="009D17C5" w:rsidRDefault="00A25914" w:rsidP="00A25914">
      <w:pPr>
        <w:pStyle w:val="HTMLPreformatted"/>
        <w:rPr>
          <w:rFonts w:ascii="Garamond" w:hAnsi="Garamond"/>
          <w:sz w:val="22"/>
          <w:szCs w:val="22"/>
        </w:rPr>
      </w:pPr>
    </w:p>
    <w:p w14:paraId="49B7E120" w14:textId="77777777" w:rsidR="00C16B38" w:rsidRPr="00B809D6" w:rsidRDefault="00A25914" w:rsidP="008E2099">
      <w:pPr>
        <w:pStyle w:val="HTMLPreformatted"/>
        <w:numPr>
          <w:ilvl w:val="0"/>
          <w:numId w:val="2"/>
        </w:numPr>
        <w:rPr>
          <w:rFonts w:ascii="Garamond" w:hAnsi="Garamond"/>
          <w:sz w:val="22"/>
          <w:szCs w:val="22"/>
        </w:rPr>
      </w:pPr>
      <w:r w:rsidRPr="00B809D6">
        <w:rPr>
          <w:rFonts w:ascii="Garamond" w:hAnsi="Garamond"/>
          <w:sz w:val="22"/>
          <w:szCs w:val="22"/>
        </w:rPr>
        <w:t>Monthly Grab Sampling Program</w:t>
      </w:r>
      <w:r w:rsidR="00B809D6" w:rsidRPr="00B809D6">
        <w:rPr>
          <w:rFonts w:ascii="Garamond" w:hAnsi="Garamond"/>
          <w:sz w:val="22"/>
          <w:szCs w:val="22"/>
        </w:rPr>
        <w:t xml:space="preserve"> </w:t>
      </w:r>
      <w:r w:rsidR="00B809D6">
        <w:rPr>
          <w:rFonts w:ascii="Garamond" w:hAnsi="Garamond"/>
          <w:sz w:val="22"/>
          <w:szCs w:val="22"/>
        </w:rPr>
        <w:t>–</w:t>
      </w:r>
      <w:r w:rsidR="00B809D6" w:rsidRPr="00B809D6">
        <w:rPr>
          <w:rFonts w:ascii="Garamond" w:hAnsi="Garamond"/>
          <w:sz w:val="22"/>
          <w:szCs w:val="22"/>
        </w:rPr>
        <w:t xml:space="preserve"> </w:t>
      </w:r>
      <w:r w:rsidR="00B809D6">
        <w:rPr>
          <w:rFonts w:ascii="Garamond" w:hAnsi="Garamond"/>
          <w:sz w:val="22"/>
          <w:szCs w:val="22"/>
        </w:rPr>
        <w:t>Subsequent (replicate) g</w:t>
      </w:r>
      <w:r w:rsidR="00C16B38" w:rsidRPr="00B809D6">
        <w:rPr>
          <w:rFonts w:ascii="Garamond" w:hAnsi="Garamond"/>
          <w:sz w:val="22"/>
          <w:szCs w:val="22"/>
        </w:rPr>
        <w:t>rab samples were collected from a boat at the depth of sonde deployment (1.5 meters beneath the surface) using a horizontal sampler. A depth profile was taken</w:t>
      </w:r>
      <w:r w:rsidR="00666C7C">
        <w:rPr>
          <w:rFonts w:ascii="Garamond" w:hAnsi="Garamond"/>
          <w:sz w:val="22"/>
          <w:szCs w:val="22"/>
        </w:rPr>
        <w:t xml:space="preserve"> each time</w:t>
      </w:r>
      <w:r w:rsidR="00C16B38" w:rsidRPr="00B809D6">
        <w:rPr>
          <w:rFonts w:ascii="Garamond" w:hAnsi="Garamond"/>
          <w:sz w:val="22"/>
          <w:szCs w:val="22"/>
        </w:rPr>
        <w:t xml:space="preserve"> at this location as well, utilizing a </w:t>
      </w:r>
      <w:proofErr w:type="spellStart"/>
      <w:r w:rsidR="00C16B38" w:rsidRPr="00B809D6">
        <w:rPr>
          <w:rFonts w:ascii="Garamond" w:hAnsi="Garamond"/>
          <w:sz w:val="22"/>
          <w:szCs w:val="22"/>
        </w:rPr>
        <w:t>datasonde</w:t>
      </w:r>
      <w:proofErr w:type="spellEnd"/>
      <w:r w:rsidR="00C16B38" w:rsidRPr="00B809D6">
        <w:rPr>
          <w:rFonts w:ascii="Garamond" w:hAnsi="Garamond"/>
          <w:sz w:val="22"/>
          <w:szCs w:val="22"/>
        </w:rPr>
        <w:t xml:space="preserve"> prior to its deployment and recording data on a data sheet.  Se</w:t>
      </w:r>
      <w:r w:rsidR="00F828C1" w:rsidRPr="00B809D6">
        <w:rPr>
          <w:rFonts w:ascii="Garamond" w:hAnsi="Garamond"/>
          <w:sz w:val="22"/>
          <w:szCs w:val="22"/>
        </w:rPr>
        <w:t>c</w:t>
      </w:r>
      <w:r w:rsidR="00C16B38" w:rsidRPr="00B809D6">
        <w:rPr>
          <w:rFonts w:ascii="Garamond" w:hAnsi="Garamond"/>
          <w:sz w:val="22"/>
          <w:szCs w:val="22"/>
        </w:rPr>
        <w:t>ch</w:t>
      </w:r>
      <w:r w:rsidR="00F828C1" w:rsidRPr="00B809D6">
        <w:rPr>
          <w:rFonts w:ascii="Garamond" w:hAnsi="Garamond"/>
          <w:sz w:val="22"/>
          <w:szCs w:val="22"/>
        </w:rPr>
        <w:t>i</w:t>
      </w:r>
      <w:r w:rsidR="00C16B38" w:rsidRPr="00B809D6">
        <w:rPr>
          <w:rFonts w:ascii="Garamond" w:hAnsi="Garamond"/>
          <w:sz w:val="22"/>
          <w:szCs w:val="22"/>
        </w:rPr>
        <w:t xml:space="preserve"> depth was also recorded</w:t>
      </w:r>
      <w:r w:rsidR="00B809D6">
        <w:rPr>
          <w:rFonts w:ascii="Garamond" w:hAnsi="Garamond"/>
          <w:sz w:val="22"/>
          <w:szCs w:val="22"/>
        </w:rPr>
        <w:t xml:space="preserve"> and is available by request from the Reserve</w:t>
      </w:r>
      <w:r w:rsidR="00C16B38" w:rsidRPr="00B809D6">
        <w:rPr>
          <w:rFonts w:ascii="Garamond" w:hAnsi="Garamond"/>
          <w:sz w:val="22"/>
          <w:szCs w:val="22"/>
        </w:rPr>
        <w:t>. Depth profiles indicate that the St. Louis River was not stratified at the time of sampling.</w:t>
      </w:r>
      <w:r w:rsidR="00F80294" w:rsidRPr="00B809D6">
        <w:rPr>
          <w:rFonts w:ascii="Garamond" w:hAnsi="Garamond"/>
          <w:sz w:val="22"/>
          <w:szCs w:val="22"/>
        </w:rPr>
        <w:t xml:space="preserve"> </w:t>
      </w:r>
      <w:r w:rsidR="003D4A5F">
        <w:rPr>
          <w:rFonts w:ascii="Garamond" w:hAnsi="Garamond"/>
          <w:sz w:val="22"/>
          <w:szCs w:val="22"/>
        </w:rPr>
        <w:t xml:space="preserve">Depth profile data is available from the Reserve by request. </w:t>
      </w:r>
      <w:r w:rsidR="00F80294" w:rsidRPr="00B809D6">
        <w:rPr>
          <w:rFonts w:ascii="Garamond" w:hAnsi="Garamond"/>
          <w:sz w:val="22"/>
          <w:szCs w:val="22"/>
        </w:rPr>
        <w:t>Analyses of all samples w</w:t>
      </w:r>
      <w:r w:rsidR="00CB3D41" w:rsidRPr="00B809D6">
        <w:rPr>
          <w:rFonts w:ascii="Garamond" w:hAnsi="Garamond"/>
          <w:sz w:val="22"/>
          <w:szCs w:val="22"/>
        </w:rPr>
        <w:t>ere</w:t>
      </w:r>
      <w:r w:rsidR="00F80294" w:rsidRPr="00B809D6">
        <w:rPr>
          <w:rFonts w:ascii="Garamond" w:hAnsi="Garamond"/>
          <w:sz w:val="22"/>
          <w:szCs w:val="22"/>
        </w:rPr>
        <w:t xml:space="preserve"> done in duplicate in the LLO Aquatic Ecology Lab.</w:t>
      </w:r>
    </w:p>
    <w:p w14:paraId="2E445B7F" w14:textId="77777777" w:rsidR="00B809D6" w:rsidRDefault="00B809D6" w:rsidP="008E2099">
      <w:pPr>
        <w:pStyle w:val="HTMLPreformatted"/>
        <w:ind w:left="720"/>
        <w:rPr>
          <w:rFonts w:ascii="Garamond" w:hAnsi="Garamond"/>
          <w:sz w:val="22"/>
          <w:szCs w:val="22"/>
        </w:rPr>
      </w:pPr>
    </w:p>
    <w:p w14:paraId="0F76ECEF" w14:textId="77777777" w:rsidR="00A25914" w:rsidRPr="009D17C5" w:rsidRDefault="00A25914" w:rsidP="00A25914">
      <w:pPr>
        <w:pStyle w:val="HTMLPreformatted"/>
        <w:numPr>
          <w:ilvl w:val="0"/>
          <w:numId w:val="2"/>
        </w:numPr>
        <w:rPr>
          <w:rFonts w:ascii="Garamond" w:hAnsi="Garamond"/>
          <w:sz w:val="22"/>
          <w:szCs w:val="22"/>
        </w:rPr>
      </w:pPr>
      <w:r w:rsidRPr="009D17C5">
        <w:rPr>
          <w:rFonts w:ascii="Garamond" w:hAnsi="Garamond"/>
          <w:sz w:val="22"/>
          <w:szCs w:val="22"/>
        </w:rPr>
        <w:t>Diel Sampling Program</w:t>
      </w:r>
      <w:r w:rsidR="006A752E">
        <w:rPr>
          <w:rFonts w:ascii="Garamond" w:hAnsi="Garamond"/>
          <w:sz w:val="22"/>
          <w:szCs w:val="22"/>
        </w:rPr>
        <w:t xml:space="preserve"> – not implemented in 2012.</w:t>
      </w:r>
    </w:p>
    <w:p w14:paraId="606C3F79" w14:textId="77777777" w:rsidR="00A25914" w:rsidRPr="009D17C5" w:rsidRDefault="00A25914" w:rsidP="00A25914">
      <w:pPr>
        <w:pStyle w:val="HTMLPreformatted"/>
        <w:rPr>
          <w:rFonts w:ascii="Garamond" w:hAnsi="Garamond"/>
          <w:sz w:val="22"/>
          <w:szCs w:val="22"/>
        </w:rPr>
      </w:pPr>
    </w:p>
    <w:p w14:paraId="33CBFD11" w14:textId="77777777" w:rsidR="00F5426E" w:rsidRDefault="00F5426E" w:rsidP="00F5426E">
      <w:pPr>
        <w:pStyle w:val="HTMLPreformatted"/>
        <w:rPr>
          <w:rFonts w:ascii="Garamond" w:hAnsi="Garamond" w:cs="Times New Roman"/>
          <w:sz w:val="22"/>
          <w:szCs w:val="22"/>
        </w:rPr>
      </w:pPr>
      <w:r w:rsidRPr="009D17C5">
        <w:rPr>
          <w:rFonts w:ascii="Garamond" w:hAnsi="Garamond" w:cs="Times New Roman"/>
          <w:b/>
          <w:bCs/>
          <w:sz w:val="22"/>
          <w:szCs w:val="22"/>
        </w:rPr>
        <w:t xml:space="preserve">4)  Site location and character – </w:t>
      </w:r>
      <w:r w:rsidR="00C823C6">
        <w:rPr>
          <w:rFonts w:ascii="Garamond" w:hAnsi="Garamond" w:cs="Times New Roman"/>
          <w:sz w:val="22"/>
          <w:szCs w:val="22"/>
        </w:rPr>
        <w:t>The Lake Superior NERR is located within the estuary of the St. Louis River. The St. Louis River Watershed covers approximately</w:t>
      </w:r>
      <w:r w:rsidR="00E944E8">
        <w:rPr>
          <w:rFonts w:ascii="Garamond" w:hAnsi="Garamond" w:cs="Times New Roman"/>
          <w:sz w:val="22"/>
          <w:szCs w:val="22"/>
        </w:rPr>
        <w:t xml:space="preserve"> </w:t>
      </w:r>
      <w:r w:rsidR="00C823C6">
        <w:rPr>
          <w:rFonts w:ascii="Garamond" w:hAnsi="Garamond" w:cs="Times New Roman"/>
          <w:sz w:val="22"/>
          <w:szCs w:val="22"/>
        </w:rPr>
        <w:t xml:space="preserve">3,634 square miles in northeast Minnesota and 263 square miles in northwest Wisconsin. In the upper watershed the river flows through lake clays and glacial deposits for approximately 100 miles. Near the city of Thomson the channel narrows and the river flows through a rocky rapid-filled gorge. Approximately 23 river miles upstream from Lake Superior is the Fond du Lac dam, the lowest of several dams. Below the gorge and dams the river begins to take on the characteristics of a fresh water estuary. </w:t>
      </w:r>
      <w:r w:rsidR="00E944E8">
        <w:rPr>
          <w:rFonts w:ascii="Garamond" w:hAnsi="Garamond" w:cs="Times New Roman"/>
          <w:sz w:val="22"/>
          <w:szCs w:val="22"/>
        </w:rPr>
        <w:t>The Lower St. Louis River estuary, a</w:t>
      </w:r>
      <w:r w:rsidR="00C823C6">
        <w:rPr>
          <w:rFonts w:ascii="Garamond" w:hAnsi="Garamond" w:cs="Times New Roman"/>
          <w:sz w:val="22"/>
          <w:szCs w:val="22"/>
        </w:rPr>
        <w:t>t the mouth of the river</w:t>
      </w:r>
      <w:r w:rsidR="00E944E8">
        <w:rPr>
          <w:rFonts w:ascii="Garamond" w:hAnsi="Garamond" w:cs="Times New Roman"/>
          <w:sz w:val="22"/>
          <w:szCs w:val="22"/>
        </w:rPr>
        <w:t xml:space="preserve"> on Lake Superior,</w:t>
      </w:r>
      <w:r w:rsidR="00C823C6">
        <w:rPr>
          <w:rFonts w:ascii="Garamond" w:hAnsi="Garamond" w:cs="Times New Roman"/>
          <w:sz w:val="22"/>
          <w:szCs w:val="22"/>
        </w:rPr>
        <w:t xml:space="preserve"> is the largest working harbor on the Great Lakes.</w:t>
      </w:r>
    </w:p>
    <w:p w14:paraId="33B85589" w14:textId="77777777" w:rsidR="0056736B" w:rsidRDefault="0056736B" w:rsidP="00F5426E">
      <w:pPr>
        <w:pStyle w:val="HTMLPreformatted"/>
        <w:rPr>
          <w:rFonts w:ascii="Garamond" w:hAnsi="Garamond" w:cs="Times New Roman"/>
          <w:sz w:val="22"/>
          <w:szCs w:val="22"/>
        </w:rPr>
      </w:pPr>
    </w:p>
    <w:p w14:paraId="41B632E0" w14:textId="77777777" w:rsidR="0056736B" w:rsidRPr="009D17C5" w:rsidRDefault="0056736B" w:rsidP="00F5426E">
      <w:pPr>
        <w:pStyle w:val="HTMLPreformatted"/>
        <w:rPr>
          <w:rFonts w:ascii="Garamond" w:hAnsi="Garamond" w:cs="Times New Roman"/>
          <w:sz w:val="22"/>
          <w:szCs w:val="22"/>
        </w:rPr>
      </w:pPr>
      <w:r>
        <w:rPr>
          <w:rFonts w:ascii="Garamond" w:hAnsi="Garamond" w:cs="Times New Roman"/>
          <w:sz w:val="22"/>
          <w:szCs w:val="22"/>
        </w:rPr>
        <w:t xml:space="preserve">Lake Superior does not produce a “tide” as on the ocean coasts, however, seiches, which occur when wind or atmospheric pressure causes oscillations in the water of Lake Superior, are common.  For example, the USGS </w:t>
      </w:r>
      <w:proofErr w:type="spellStart"/>
      <w:r>
        <w:rPr>
          <w:rFonts w:ascii="Garamond" w:hAnsi="Garamond" w:cs="Times New Roman"/>
          <w:sz w:val="22"/>
          <w:szCs w:val="22"/>
        </w:rPr>
        <w:t>Sontek</w:t>
      </w:r>
      <w:proofErr w:type="spellEnd"/>
      <w:r>
        <w:rPr>
          <w:rFonts w:ascii="Garamond" w:hAnsi="Garamond" w:cs="Times New Roman"/>
          <w:sz w:val="22"/>
          <w:szCs w:val="22"/>
        </w:rPr>
        <w:t xml:space="preserve"> at the Duluth entry has measured streamflow between 4.0 </w:t>
      </w:r>
      <w:proofErr w:type="spellStart"/>
      <w:r>
        <w:rPr>
          <w:rFonts w:ascii="Garamond" w:hAnsi="Garamond" w:cs="Times New Roman"/>
          <w:sz w:val="22"/>
          <w:szCs w:val="22"/>
        </w:rPr>
        <w:t>cfs</w:t>
      </w:r>
      <w:proofErr w:type="spellEnd"/>
      <w:r>
        <w:rPr>
          <w:rFonts w:ascii="Garamond" w:hAnsi="Garamond" w:cs="Times New Roman"/>
          <w:sz w:val="22"/>
          <w:szCs w:val="22"/>
        </w:rPr>
        <w:t xml:space="preserve"> and -3.5 </w:t>
      </w:r>
      <w:proofErr w:type="spellStart"/>
      <w:r>
        <w:rPr>
          <w:rFonts w:ascii="Garamond" w:hAnsi="Garamond" w:cs="Times New Roman"/>
          <w:sz w:val="22"/>
          <w:szCs w:val="22"/>
        </w:rPr>
        <w:t>cfs</w:t>
      </w:r>
      <w:proofErr w:type="spellEnd"/>
      <w:r>
        <w:rPr>
          <w:rFonts w:ascii="Garamond" w:hAnsi="Garamond" w:cs="Times New Roman"/>
          <w:sz w:val="22"/>
          <w:szCs w:val="22"/>
        </w:rPr>
        <w:t xml:space="preserve">. There tends to be a larger seiche period of about eight hours, while smaller seiches can be seen at approximately two hours. The change in water level </w:t>
      </w:r>
      <w:proofErr w:type="gramStart"/>
      <w:r>
        <w:rPr>
          <w:rFonts w:ascii="Garamond" w:hAnsi="Garamond" w:cs="Times New Roman"/>
          <w:sz w:val="22"/>
          <w:szCs w:val="22"/>
        </w:rPr>
        <w:t>as a result of</w:t>
      </w:r>
      <w:proofErr w:type="gramEnd"/>
      <w:r>
        <w:rPr>
          <w:rFonts w:ascii="Garamond" w:hAnsi="Garamond" w:cs="Times New Roman"/>
          <w:sz w:val="22"/>
          <w:szCs w:val="22"/>
        </w:rPr>
        <w:t xml:space="preserve"> the seiche is usually less than a foot, however, a strong seiche can reverse the direction of the river’s flow as far upstream as Fond du Lac. The USGS stream gage on the St. Louis River at Scanlon (upstream of the Fond du Lac dam) recorded a yearly median discharge of 2278 </w:t>
      </w:r>
      <w:proofErr w:type="spellStart"/>
      <w:r>
        <w:rPr>
          <w:rFonts w:ascii="Garamond" w:hAnsi="Garamond" w:cs="Times New Roman"/>
          <w:sz w:val="22"/>
          <w:szCs w:val="22"/>
        </w:rPr>
        <w:t>cfs</w:t>
      </w:r>
      <w:proofErr w:type="spellEnd"/>
      <w:r>
        <w:rPr>
          <w:rFonts w:ascii="Garamond" w:hAnsi="Garamond" w:cs="Times New Roman"/>
          <w:sz w:val="22"/>
          <w:szCs w:val="22"/>
        </w:rPr>
        <w:t xml:space="preserve"> for the period of record (1909 to 2012).</w:t>
      </w:r>
    </w:p>
    <w:p w14:paraId="05CA8782" w14:textId="77777777" w:rsidR="00F5426E" w:rsidRDefault="00F5426E" w:rsidP="00F5426E">
      <w:pPr>
        <w:pStyle w:val="HTMLPreformatted"/>
        <w:rPr>
          <w:rFonts w:ascii="Garamond" w:hAnsi="Garamond" w:cs="Times New Roman"/>
          <w:sz w:val="22"/>
          <w:szCs w:val="22"/>
        </w:rPr>
      </w:pPr>
    </w:p>
    <w:p w14:paraId="45BD2852" w14:textId="77777777" w:rsidR="00581F4C" w:rsidRPr="00581F4C" w:rsidRDefault="00581F4C" w:rsidP="00F5426E">
      <w:pPr>
        <w:pStyle w:val="HTMLPreformatted"/>
        <w:rPr>
          <w:rFonts w:ascii="Garamond" w:hAnsi="Garamond" w:cs="Times New Roman"/>
          <w:sz w:val="22"/>
          <w:szCs w:val="22"/>
        </w:rPr>
      </w:pPr>
      <w:r>
        <w:rPr>
          <w:rFonts w:ascii="Garamond" w:hAnsi="Garamond" w:cs="Times New Roman"/>
          <w:i/>
          <w:sz w:val="22"/>
          <w:szCs w:val="22"/>
        </w:rPr>
        <w:t>Oliver Bridge site</w:t>
      </w:r>
      <w:r>
        <w:rPr>
          <w:rFonts w:ascii="Garamond" w:hAnsi="Garamond" w:cs="Times New Roman"/>
          <w:sz w:val="22"/>
          <w:szCs w:val="22"/>
        </w:rPr>
        <w:t xml:space="preserve"> (</w:t>
      </w:r>
      <w:r w:rsidR="00696D52">
        <w:rPr>
          <w:rFonts w:ascii="Garamond" w:hAnsi="Garamond" w:cs="Times New Roman"/>
          <w:sz w:val="22"/>
          <w:szCs w:val="22"/>
        </w:rPr>
        <w:t>OL</w:t>
      </w:r>
      <w:r>
        <w:rPr>
          <w:rFonts w:ascii="Garamond" w:hAnsi="Garamond" w:cs="Times New Roman"/>
          <w:sz w:val="22"/>
          <w:szCs w:val="22"/>
        </w:rPr>
        <w:t>)</w:t>
      </w:r>
    </w:p>
    <w:p w14:paraId="04C09E12" w14:textId="77777777" w:rsidR="00F5426E" w:rsidRPr="009D17C5" w:rsidRDefault="00F5426E" w:rsidP="00F5426E">
      <w:pPr>
        <w:pStyle w:val="HTMLPreformatted"/>
        <w:tabs>
          <w:tab w:val="clear" w:pos="916"/>
          <w:tab w:val="left" w:pos="540"/>
        </w:tabs>
        <w:rPr>
          <w:rFonts w:ascii="Garamond" w:hAnsi="Garamond" w:cs="Times New Roman"/>
          <w:sz w:val="22"/>
          <w:szCs w:val="22"/>
        </w:rPr>
      </w:pPr>
      <w:r w:rsidRPr="009D17C5">
        <w:rPr>
          <w:rFonts w:ascii="Garamond" w:hAnsi="Garamond" w:cs="Times New Roman"/>
          <w:sz w:val="22"/>
          <w:szCs w:val="22"/>
        </w:rPr>
        <w:tab/>
        <w:t>a)</w:t>
      </w:r>
      <w:r w:rsidR="00450F46">
        <w:rPr>
          <w:rFonts w:ascii="Garamond" w:hAnsi="Garamond" w:cs="Times New Roman"/>
          <w:sz w:val="22"/>
          <w:szCs w:val="22"/>
        </w:rPr>
        <w:t xml:space="preserve"> </w:t>
      </w:r>
      <w:r w:rsidR="00581F4C">
        <w:rPr>
          <w:rFonts w:ascii="Garamond" w:hAnsi="Garamond" w:cs="Times New Roman"/>
          <w:sz w:val="22"/>
          <w:szCs w:val="22"/>
        </w:rPr>
        <w:t>46.65685</w:t>
      </w:r>
      <w:r w:rsidR="00450F46">
        <w:rPr>
          <w:rFonts w:ascii="Garamond" w:hAnsi="Garamond" w:cs="Times New Roman"/>
          <w:sz w:val="22"/>
          <w:szCs w:val="22"/>
        </w:rPr>
        <w:t>, -92.20166</w:t>
      </w:r>
    </w:p>
    <w:p w14:paraId="6C7CC891" w14:textId="77777777" w:rsidR="00F5426E" w:rsidRPr="009D17C5" w:rsidRDefault="00F5426E" w:rsidP="008E2099">
      <w:pPr>
        <w:pStyle w:val="HTMLPreformatted"/>
        <w:tabs>
          <w:tab w:val="clear" w:pos="916"/>
          <w:tab w:val="left" w:pos="720"/>
        </w:tabs>
        <w:ind w:left="720" w:hanging="180"/>
        <w:rPr>
          <w:rFonts w:ascii="Garamond" w:hAnsi="Garamond" w:cs="Times New Roman"/>
          <w:sz w:val="22"/>
          <w:szCs w:val="22"/>
        </w:rPr>
      </w:pPr>
      <w:r w:rsidRPr="009D17C5">
        <w:rPr>
          <w:rFonts w:ascii="Garamond" w:hAnsi="Garamond" w:cs="Times New Roman"/>
          <w:sz w:val="22"/>
          <w:szCs w:val="22"/>
        </w:rPr>
        <w:t xml:space="preserve">b) </w:t>
      </w:r>
      <w:r w:rsidR="005E541F">
        <w:rPr>
          <w:rFonts w:ascii="Garamond" w:hAnsi="Garamond" w:cs="Times New Roman"/>
          <w:sz w:val="22"/>
          <w:szCs w:val="22"/>
        </w:rPr>
        <w:t xml:space="preserve">this </w:t>
      </w:r>
      <w:r w:rsidR="00581F4C">
        <w:rPr>
          <w:rFonts w:ascii="Garamond" w:hAnsi="Garamond" w:cs="Times New Roman"/>
          <w:sz w:val="22"/>
          <w:szCs w:val="22"/>
        </w:rPr>
        <w:t xml:space="preserve">site is located on the downstream side of a bridge piling at Oliver, Wisconsin. The site is 11 miles upstream of Lake Superior and upstream of </w:t>
      </w:r>
      <w:proofErr w:type="gramStart"/>
      <w:r w:rsidR="00581F4C">
        <w:rPr>
          <w:rFonts w:ascii="Garamond" w:hAnsi="Garamond" w:cs="Times New Roman"/>
          <w:sz w:val="22"/>
          <w:szCs w:val="22"/>
        </w:rPr>
        <w:t>the majority of</w:t>
      </w:r>
      <w:proofErr w:type="gramEnd"/>
      <w:r w:rsidR="00581F4C">
        <w:rPr>
          <w:rFonts w:ascii="Garamond" w:hAnsi="Garamond" w:cs="Times New Roman"/>
          <w:sz w:val="22"/>
          <w:szCs w:val="22"/>
        </w:rPr>
        <w:t xml:space="preserve"> the estuary, receives the downstream river flow below the Fond du Lac dam, but may be influenced to some extent by Lake seiche.</w:t>
      </w:r>
    </w:p>
    <w:p w14:paraId="0A274D14" w14:textId="77777777" w:rsidR="00F5426E" w:rsidRPr="009D17C5" w:rsidRDefault="00F5426E" w:rsidP="00F5426E">
      <w:pPr>
        <w:pStyle w:val="HTMLPreformatted"/>
        <w:tabs>
          <w:tab w:val="clear" w:pos="916"/>
          <w:tab w:val="left" w:pos="540"/>
        </w:tabs>
        <w:rPr>
          <w:rFonts w:ascii="Garamond" w:hAnsi="Garamond" w:cs="Times New Roman"/>
          <w:sz w:val="22"/>
          <w:szCs w:val="22"/>
        </w:rPr>
      </w:pPr>
      <w:r w:rsidRPr="009D17C5">
        <w:rPr>
          <w:rFonts w:ascii="Garamond" w:hAnsi="Garamond" w:cs="Times New Roman"/>
          <w:sz w:val="22"/>
          <w:szCs w:val="22"/>
        </w:rPr>
        <w:tab/>
        <w:t>c) salinity range</w:t>
      </w:r>
      <w:r w:rsidR="00581F4C">
        <w:rPr>
          <w:rFonts w:ascii="Garamond" w:hAnsi="Garamond" w:cs="Times New Roman"/>
          <w:sz w:val="22"/>
          <w:szCs w:val="22"/>
        </w:rPr>
        <w:t xml:space="preserve"> 0.08 – 0.</w:t>
      </w:r>
      <w:r w:rsidR="00CD2CE7">
        <w:rPr>
          <w:rFonts w:ascii="Garamond" w:hAnsi="Garamond" w:cs="Times New Roman"/>
          <w:sz w:val="22"/>
          <w:szCs w:val="22"/>
        </w:rPr>
        <w:t>2 ppt</w:t>
      </w:r>
    </w:p>
    <w:p w14:paraId="20C4A90C" w14:textId="77777777" w:rsidR="00F5426E" w:rsidRPr="009D17C5" w:rsidRDefault="00F5426E" w:rsidP="00F5426E">
      <w:pPr>
        <w:pStyle w:val="HTMLPreformatted"/>
        <w:tabs>
          <w:tab w:val="clear" w:pos="916"/>
          <w:tab w:val="left" w:pos="540"/>
        </w:tabs>
        <w:rPr>
          <w:rFonts w:ascii="Garamond" w:hAnsi="Garamond" w:cs="Times New Roman"/>
          <w:sz w:val="22"/>
          <w:szCs w:val="22"/>
        </w:rPr>
      </w:pPr>
      <w:r w:rsidRPr="009D17C5">
        <w:rPr>
          <w:rFonts w:ascii="Garamond" w:hAnsi="Garamond" w:cs="Times New Roman"/>
          <w:sz w:val="22"/>
          <w:szCs w:val="22"/>
        </w:rPr>
        <w:tab/>
        <w:t xml:space="preserve">d) </w:t>
      </w:r>
      <w:r w:rsidR="00CD2CE7">
        <w:rPr>
          <w:rFonts w:ascii="Garamond" w:hAnsi="Garamond" w:cs="Times New Roman"/>
          <w:sz w:val="22"/>
          <w:szCs w:val="22"/>
        </w:rPr>
        <w:t>freshwater estuary site, receives flow of the St. Louis River (relatively undeveloped area)</w:t>
      </w:r>
    </w:p>
    <w:p w14:paraId="3395EE5A" w14:textId="77777777" w:rsidR="00F5426E" w:rsidRPr="009D17C5" w:rsidRDefault="00F5426E" w:rsidP="00F5426E">
      <w:pPr>
        <w:pStyle w:val="HTMLPreformatted"/>
        <w:tabs>
          <w:tab w:val="clear" w:pos="916"/>
          <w:tab w:val="left" w:pos="540"/>
        </w:tabs>
        <w:rPr>
          <w:rFonts w:ascii="Garamond" w:hAnsi="Garamond" w:cs="Times New Roman"/>
          <w:sz w:val="22"/>
          <w:szCs w:val="22"/>
        </w:rPr>
      </w:pPr>
      <w:r w:rsidRPr="009D17C5">
        <w:rPr>
          <w:rFonts w:ascii="Garamond" w:hAnsi="Garamond" w:cs="Times New Roman"/>
          <w:sz w:val="22"/>
          <w:szCs w:val="22"/>
        </w:rPr>
        <w:tab/>
        <w:t xml:space="preserve">e) water depth </w:t>
      </w:r>
      <w:r w:rsidR="00CD2CE7">
        <w:rPr>
          <w:rFonts w:ascii="Garamond" w:hAnsi="Garamond" w:cs="Times New Roman"/>
          <w:sz w:val="22"/>
          <w:szCs w:val="22"/>
        </w:rPr>
        <w:t>approximately 8m, 126 meters across</w:t>
      </w:r>
    </w:p>
    <w:p w14:paraId="19E5C6FE" w14:textId="77777777" w:rsidR="00F5426E" w:rsidRPr="009D17C5" w:rsidRDefault="00F5426E" w:rsidP="00F5426E">
      <w:pPr>
        <w:pStyle w:val="HTMLPreformatted"/>
        <w:tabs>
          <w:tab w:val="clear" w:pos="916"/>
          <w:tab w:val="left" w:pos="540"/>
        </w:tabs>
        <w:rPr>
          <w:rFonts w:ascii="Garamond" w:hAnsi="Garamond" w:cs="Times New Roman"/>
          <w:sz w:val="22"/>
          <w:szCs w:val="22"/>
        </w:rPr>
      </w:pPr>
      <w:r w:rsidRPr="009D17C5">
        <w:rPr>
          <w:rFonts w:ascii="Garamond" w:hAnsi="Garamond" w:cs="Times New Roman"/>
          <w:sz w:val="22"/>
          <w:szCs w:val="22"/>
        </w:rPr>
        <w:tab/>
        <w:t xml:space="preserve">f) bottom habitat or type </w:t>
      </w:r>
      <w:r w:rsidR="00CD2CE7">
        <w:rPr>
          <w:rFonts w:ascii="Garamond" w:hAnsi="Garamond" w:cs="Times New Roman"/>
          <w:sz w:val="22"/>
          <w:szCs w:val="22"/>
        </w:rPr>
        <w:t>currently undocumented (suspected sand or soft sediment)</w:t>
      </w:r>
    </w:p>
    <w:p w14:paraId="1F0FBF04" w14:textId="77777777" w:rsidR="00F5426E" w:rsidRPr="009D17C5" w:rsidRDefault="00F5426E" w:rsidP="00F5426E">
      <w:pPr>
        <w:pStyle w:val="HTMLPreformatted"/>
        <w:tabs>
          <w:tab w:val="clear" w:pos="916"/>
          <w:tab w:val="left" w:pos="540"/>
        </w:tabs>
        <w:rPr>
          <w:rFonts w:ascii="Garamond" w:hAnsi="Garamond" w:cs="Times New Roman"/>
          <w:sz w:val="22"/>
          <w:szCs w:val="22"/>
        </w:rPr>
      </w:pPr>
      <w:r w:rsidRPr="009D17C5">
        <w:rPr>
          <w:rFonts w:ascii="Garamond" w:hAnsi="Garamond" w:cs="Times New Roman"/>
          <w:sz w:val="22"/>
          <w:szCs w:val="22"/>
        </w:rPr>
        <w:tab/>
        <w:t xml:space="preserve">g) </w:t>
      </w:r>
      <w:r w:rsidR="005E541F">
        <w:rPr>
          <w:rFonts w:ascii="Garamond" w:hAnsi="Garamond" w:cs="Times New Roman"/>
          <w:sz w:val="22"/>
          <w:szCs w:val="22"/>
        </w:rPr>
        <w:t xml:space="preserve">pollutants: </w:t>
      </w:r>
      <w:r w:rsidR="00CD2CE7">
        <w:rPr>
          <w:rFonts w:ascii="Garamond" w:hAnsi="Garamond" w:cs="Times New Roman"/>
          <w:sz w:val="22"/>
          <w:szCs w:val="22"/>
        </w:rPr>
        <w:t>approximately 12 miles downstream of the Fond du Lac dam</w:t>
      </w:r>
    </w:p>
    <w:p w14:paraId="3A1FAD88" w14:textId="77777777" w:rsidR="00C34EA7" w:rsidRDefault="00F5426E" w:rsidP="00F5426E">
      <w:pPr>
        <w:pStyle w:val="HTMLPreformatted"/>
        <w:tabs>
          <w:tab w:val="clear" w:pos="916"/>
          <w:tab w:val="left" w:pos="540"/>
        </w:tabs>
        <w:rPr>
          <w:rFonts w:ascii="Garamond" w:hAnsi="Garamond" w:cs="Times New Roman"/>
          <w:sz w:val="22"/>
          <w:szCs w:val="22"/>
        </w:rPr>
      </w:pPr>
      <w:r w:rsidRPr="009D17C5">
        <w:rPr>
          <w:rFonts w:ascii="Garamond" w:hAnsi="Garamond" w:cs="Times New Roman"/>
          <w:sz w:val="22"/>
          <w:szCs w:val="22"/>
        </w:rPr>
        <w:tab/>
        <w:t xml:space="preserve">h) </w:t>
      </w:r>
      <w:proofErr w:type="spellStart"/>
      <w:r w:rsidR="005E541F">
        <w:rPr>
          <w:rFonts w:ascii="Garamond" w:hAnsi="Garamond" w:cs="Times New Roman"/>
          <w:sz w:val="22"/>
          <w:szCs w:val="22"/>
        </w:rPr>
        <w:t>fhis</w:t>
      </w:r>
      <w:proofErr w:type="spellEnd"/>
      <w:r w:rsidR="005E541F">
        <w:rPr>
          <w:rFonts w:ascii="Garamond" w:hAnsi="Garamond" w:cs="Times New Roman"/>
          <w:sz w:val="22"/>
          <w:szCs w:val="22"/>
        </w:rPr>
        <w:t xml:space="preserve"> </w:t>
      </w:r>
      <w:r w:rsidR="00CD2CE7">
        <w:rPr>
          <w:rFonts w:ascii="Garamond" w:hAnsi="Garamond" w:cs="Times New Roman"/>
          <w:sz w:val="22"/>
          <w:szCs w:val="22"/>
        </w:rPr>
        <w:t>site is the farthest upstream site monitored in the St. Louis River Estuary, approximately 11 miles from the mouth at Lake Superior. This site may experience some influence due to seiche.</w:t>
      </w:r>
    </w:p>
    <w:p w14:paraId="6C511345" w14:textId="77777777" w:rsidR="00C34EA7" w:rsidRDefault="00C34EA7" w:rsidP="00F5426E">
      <w:pPr>
        <w:pStyle w:val="HTMLPreformatted"/>
        <w:tabs>
          <w:tab w:val="clear" w:pos="916"/>
          <w:tab w:val="left" w:pos="540"/>
        </w:tabs>
        <w:rPr>
          <w:rFonts w:ascii="Garamond" w:hAnsi="Garamond" w:cs="Times New Roman"/>
          <w:sz w:val="22"/>
          <w:szCs w:val="22"/>
        </w:rPr>
      </w:pPr>
    </w:p>
    <w:p w14:paraId="7D5D283D" w14:textId="77777777" w:rsidR="00E8145F" w:rsidRPr="004341A7" w:rsidRDefault="00E8145F" w:rsidP="00E8145F">
      <w:pPr>
        <w:pStyle w:val="HTMLPreformatted"/>
        <w:rPr>
          <w:rFonts w:ascii="Garamond" w:hAnsi="Garamond" w:cs="Times New Roman"/>
          <w:sz w:val="22"/>
          <w:szCs w:val="22"/>
        </w:rPr>
      </w:pPr>
      <w:r w:rsidRPr="00FB11EF">
        <w:rPr>
          <w:rFonts w:ascii="Garamond" w:hAnsi="Garamond" w:cs="Times New Roman"/>
          <w:i/>
          <w:sz w:val="22"/>
          <w:szCs w:val="22"/>
        </w:rPr>
        <w:lastRenderedPageBreak/>
        <w:t>Blatnick Bridge site</w:t>
      </w:r>
      <w:r>
        <w:rPr>
          <w:rFonts w:ascii="Garamond" w:hAnsi="Garamond" w:cs="Times New Roman"/>
          <w:sz w:val="22"/>
          <w:szCs w:val="22"/>
        </w:rPr>
        <w:t xml:space="preserve"> (</w:t>
      </w:r>
      <w:r w:rsidR="00696D52">
        <w:rPr>
          <w:rFonts w:ascii="Garamond" w:hAnsi="Garamond" w:cs="Times New Roman"/>
          <w:sz w:val="22"/>
          <w:szCs w:val="22"/>
        </w:rPr>
        <w:t>BL</w:t>
      </w:r>
      <w:r>
        <w:rPr>
          <w:rFonts w:ascii="Garamond" w:hAnsi="Garamond" w:cs="Times New Roman"/>
          <w:sz w:val="22"/>
          <w:szCs w:val="22"/>
        </w:rPr>
        <w:t>)</w:t>
      </w:r>
    </w:p>
    <w:p w14:paraId="79DD94D5" w14:textId="77777777" w:rsidR="00E8145F" w:rsidRPr="004341A7" w:rsidRDefault="00E8145F" w:rsidP="00E8145F">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Pr>
          <w:rFonts w:ascii="Garamond" w:hAnsi="Garamond" w:cs="Times New Roman"/>
          <w:sz w:val="22"/>
          <w:szCs w:val="22"/>
        </w:rPr>
        <w:t>a) 46.748649</w:t>
      </w:r>
      <w:r w:rsidR="00450F46">
        <w:rPr>
          <w:rFonts w:ascii="Garamond" w:hAnsi="Garamond" w:cs="Times New Roman"/>
          <w:sz w:val="22"/>
          <w:szCs w:val="22"/>
        </w:rPr>
        <w:t>, -92.10027</w:t>
      </w:r>
    </w:p>
    <w:p w14:paraId="44A3A624" w14:textId="77777777" w:rsidR="00E8145F" w:rsidRPr="004341A7" w:rsidRDefault="00E8145F" w:rsidP="008E2099">
      <w:pPr>
        <w:pStyle w:val="HTMLPreformatted"/>
        <w:tabs>
          <w:tab w:val="clear" w:pos="916"/>
          <w:tab w:val="left" w:pos="540"/>
        </w:tabs>
        <w:ind w:left="720" w:hanging="270"/>
        <w:rPr>
          <w:rFonts w:ascii="Garamond" w:hAnsi="Garamond" w:cs="Times New Roman"/>
          <w:sz w:val="22"/>
          <w:szCs w:val="22"/>
        </w:rPr>
      </w:pPr>
      <w:r w:rsidRPr="004341A7">
        <w:rPr>
          <w:rFonts w:ascii="Garamond" w:hAnsi="Garamond" w:cs="Times New Roman"/>
          <w:sz w:val="22"/>
          <w:szCs w:val="22"/>
        </w:rPr>
        <w:tab/>
      </w:r>
      <w:r>
        <w:rPr>
          <w:rFonts w:ascii="Garamond" w:hAnsi="Garamond" w:cs="Times New Roman"/>
          <w:sz w:val="22"/>
          <w:szCs w:val="22"/>
        </w:rPr>
        <w:t xml:space="preserve">b) </w:t>
      </w:r>
      <w:r w:rsidR="005E541F">
        <w:rPr>
          <w:rFonts w:ascii="Garamond" w:hAnsi="Garamond" w:cs="Times New Roman"/>
          <w:sz w:val="22"/>
          <w:szCs w:val="22"/>
        </w:rPr>
        <w:t xml:space="preserve">this </w:t>
      </w:r>
      <w:r>
        <w:rPr>
          <w:rFonts w:ascii="Garamond" w:hAnsi="Garamond" w:cs="Times New Roman"/>
          <w:sz w:val="22"/>
          <w:szCs w:val="22"/>
        </w:rPr>
        <w:t xml:space="preserve">site is located on the downstream side of a middle river piling </w:t>
      </w:r>
      <w:proofErr w:type="gramStart"/>
      <w:r>
        <w:rPr>
          <w:rFonts w:ascii="Garamond" w:hAnsi="Garamond" w:cs="Times New Roman"/>
          <w:sz w:val="22"/>
          <w:szCs w:val="22"/>
        </w:rPr>
        <w:t>off of</w:t>
      </w:r>
      <w:proofErr w:type="gramEnd"/>
      <w:r>
        <w:rPr>
          <w:rFonts w:ascii="Garamond" w:hAnsi="Garamond" w:cs="Times New Roman"/>
          <w:sz w:val="22"/>
          <w:szCs w:val="22"/>
        </w:rPr>
        <w:t xml:space="preserve"> Rice’s Point, and therefore is influenced by Lake seiche</w:t>
      </w:r>
    </w:p>
    <w:p w14:paraId="5529892B" w14:textId="77777777" w:rsidR="00E8145F" w:rsidRPr="004341A7" w:rsidRDefault="00E8145F" w:rsidP="00E8145F">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c) salinity range</w:t>
      </w:r>
      <w:r>
        <w:rPr>
          <w:rFonts w:ascii="Garamond" w:hAnsi="Garamond" w:cs="Times New Roman"/>
          <w:sz w:val="22"/>
          <w:szCs w:val="22"/>
        </w:rPr>
        <w:t xml:space="preserve"> 0.1 to 0.25 PPT</w:t>
      </w:r>
    </w:p>
    <w:p w14:paraId="35802B83" w14:textId="77777777" w:rsidR="00E8145F" w:rsidRPr="004341A7" w:rsidRDefault="00E8145F" w:rsidP="00E8145F">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 xml:space="preserve">d) </w:t>
      </w:r>
      <w:r>
        <w:rPr>
          <w:rFonts w:ascii="Garamond" w:hAnsi="Garamond" w:cs="Times New Roman"/>
          <w:sz w:val="22"/>
          <w:szCs w:val="22"/>
        </w:rPr>
        <w:t>freshwater estuary site, receives flow of the St. Louis River and tributaries to the estuary (urban)</w:t>
      </w:r>
    </w:p>
    <w:p w14:paraId="111201DB" w14:textId="77777777" w:rsidR="00E8145F" w:rsidRPr="004341A7" w:rsidRDefault="00E8145F" w:rsidP="00E8145F">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 xml:space="preserve">e) water depth </w:t>
      </w:r>
      <w:r>
        <w:rPr>
          <w:rFonts w:ascii="Garamond" w:hAnsi="Garamond" w:cs="Times New Roman"/>
          <w:sz w:val="22"/>
          <w:szCs w:val="22"/>
        </w:rPr>
        <w:t>approximately 7 m, approximately 360 meters wide</w:t>
      </w:r>
    </w:p>
    <w:p w14:paraId="7ADDEA0C" w14:textId="77777777" w:rsidR="00E8145F" w:rsidRPr="004341A7" w:rsidRDefault="00E8145F" w:rsidP="00E8145F">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f) bottom habit</w:t>
      </w:r>
      <w:r>
        <w:rPr>
          <w:rFonts w:ascii="Garamond" w:hAnsi="Garamond" w:cs="Times New Roman"/>
          <w:sz w:val="22"/>
          <w:szCs w:val="22"/>
        </w:rPr>
        <w:t>at or type currently undocumented (suspected sand)</w:t>
      </w:r>
    </w:p>
    <w:p w14:paraId="2E68D71B" w14:textId="77777777" w:rsidR="00E8145F" w:rsidRPr="004341A7" w:rsidRDefault="00E8145F" w:rsidP="008E2099">
      <w:pPr>
        <w:pStyle w:val="HTMLPreformatted"/>
        <w:tabs>
          <w:tab w:val="clear" w:pos="916"/>
          <w:tab w:val="left" w:pos="540"/>
        </w:tabs>
        <w:ind w:left="720" w:hanging="270"/>
        <w:rPr>
          <w:rFonts w:ascii="Garamond" w:hAnsi="Garamond" w:cs="Times New Roman"/>
          <w:sz w:val="22"/>
          <w:szCs w:val="22"/>
        </w:rPr>
      </w:pPr>
      <w:r w:rsidRPr="004341A7">
        <w:rPr>
          <w:rFonts w:ascii="Garamond" w:hAnsi="Garamond" w:cs="Times New Roman"/>
          <w:sz w:val="22"/>
          <w:szCs w:val="22"/>
        </w:rPr>
        <w:tab/>
        <w:t>g</w:t>
      </w:r>
      <w:r>
        <w:rPr>
          <w:rFonts w:ascii="Garamond" w:hAnsi="Garamond" w:cs="Times New Roman"/>
          <w:sz w:val="22"/>
          <w:szCs w:val="22"/>
        </w:rPr>
        <w:t xml:space="preserve">) </w:t>
      </w:r>
      <w:r w:rsidR="005E541F">
        <w:rPr>
          <w:rFonts w:ascii="Garamond" w:hAnsi="Garamond" w:cs="Times New Roman"/>
          <w:sz w:val="22"/>
          <w:szCs w:val="22"/>
        </w:rPr>
        <w:t>pollutants: s</w:t>
      </w:r>
      <w:r>
        <w:rPr>
          <w:rFonts w:ascii="Garamond" w:hAnsi="Garamond" w:cs="Times New Roman"/>
          <w:sz w:val="22"/>
          <w:szCs w:val="22"/>
        </w:rPr>
        <w:t xml:space="preserve">ite is located within the urban area of Superior, WI/Duluth, MN. Site is immediately downstream of the Western Lake Superior Sanitary District </w:t>
      </w:r>
      <w:r w:rsidR="00696D52">
        <w:rPr>
          <w:rFonts w:ascii="Garamond" w:hAnsi="Garamond" w:cs="Times New Roman"/>
          <w:sz w:val="22"/>
          <w:szCs w:val="22"/>
        </w:rPr>
        <w:t>wastewater treatment plant (</w:t>
      </w:r>
      <w:r>
        <w:rPr>
          <w:rFonts w:ascii="Garamond" w:hAnsi="Garamond" w:cs="Times New Roman"/>
          <w:sz w:val="22"/>
          <w:szCs w:val="22"/>
        </w:rPr>
        <w:t>WWTP</w:t>
      </w:r>
      <w:r w:rsidR="00696D52">
        <w:rPr>
          <w:rFonts w:ascii="Garamond" w:hAnsi="Garamond" w:cs="Times New Roman"/>
          <w:sz w:val="22"/>
          <w:szCs w:val="22"/>
        </w:rPr>
        <w:t>)</w:t>
      </w:r>
      <w:r>
        <w:rPr>
          <w:rFonts w:ascii="Garamond" w:hAnsi="Garamond" w:cs="Times New Roman"/>
          <w:sz w:val="22"/>
          <w:szCs w:val="22"/>
        </w:rPr>
        <w:t xml:space="preserve"> discharge</w:t>
      </w:r>
    </w:p>
    <w:p w14:paraId="0710ED52" w14:textId="77777777" w:rsidR="00E8145F" w:rsidRPr="004341A7" w:rsidRDefault="00E8145F" w:rsidP="00E8145F">
      <w:pPr>
        <w:pStyle w:val="HTMLPreformatted"/>
        <w:tabs>
          <w:tab w:val="clear" w:pos="916"/>
          <w:tab w:val="left" w:pos="540"/>
        </w:tabs>
        <w:rPr>
          <w:rFonts w:ascii="Garamond" w:hAnsi="Garamond" w:cs="Times New Roman"/>
          <w:b/>
          <w:bCs/>
          <w:sz w:val="22"/>
          <w:szCs w:val="22"/>
        </w:rPr>
      </w:pPr>
      <w:r w:rsidRPr="004341A7">
        <w:rPr>
          <w:rFonts w:ascii="Garamond" w:hAnsi="Garamond" w:cs="Times New Roman"/>
          <w:sz w:val="22"/>
          <w:szCs w:val="22"/>
        </w:rPr>
        <w:tab/>
        <w:t>h</w:t>
      </w:r>
      <w:r>
        <w:rPr>
          <w:rFonts w:ascii="Garamond" w:hAnsi="Garamond" w:cs="Times New Roman"/>
          <w:sz w:val="22"/>
          <w:szCs w:val="22"/>
        </w:rPr>
        <w:t xml:space="preserve">) </w:t>
      </w:r>
      <w:r w:rsidR="005E541F">
        <w:rPr>
          <w:rFonts w:ascii="Garamond" w:hAnsi="Garamond" w:cs="Times New Roman"/>
          <w:sz w:val="22"/>
          <w:szCs w:val="22"/>
        </w:rPr>
        <w:t xml:space="preserve">this </w:t>
      </w:r>
      <w:r>
        <w:rPr>
          <w:rFonts w:ascii="Garamond" w:hAnsi="Garamond" w:cs="Times New Roman"/>
          <w:sz w:val="22"/>
          <w:szCs w:val="22"/>
        </w:rPr>
        <w:t>site is within the lower estuary, in the industrial harbor.  The site is influenced by seiche activity.</w:t>
      </w:r>
    </w:p>
    <w:p w14:paraId="2F6D1358" w14:textId="77777777" w:rsidR="00E8145F" w:rsidRDefault="00E8145F" w:rsidP="00E8145F">
      <w:pPr>
        <w:pStyle w:val="HTMLPreformatted"/>
        <w:rPr>
          <w:rFonts w:ascii="Garamond" w:hAnsi="Garamond" w:cs="Times New Roman"/>
          <w:sz w:val="22"/>
          <w:szCs w:val="22"/>
        </w:rPr>
      </w:pPr>
    </w:p>
    <w:p w14:paraId="068BE56C" w14:textId="77777777" w:rsidR="00E8145F" w:rsidRPr="004341A7" w:rsidRDefault="00E8145F" w:rsidP="00E8145F">
      <w:pPr>
        <w:pStyle w:val="HTMLPreformatted"/>
        <w:rPr>
          <w:rFonts w:ascii="Garamond" w:hAnsi="Garamond" w:cs="Times New Roman"/>
          <w:sz w:val="22"/>
          <w:szCs w:val="22"/>
        </w:rPr>
      </w:pPr>
      <w:r w:rsidRPr="00666B81">
        <w:rPr>
          <w:rFonts w:ascii="Garamond" w:hAnsi="Garamond" w:cs="Times New Roman"/>
          <w:i/>
          <w:sz w:val="22"/>
          <w:szCs w:val="22"/>
        </w:rPr>
        <w:t>Barkers Island site</w:t>
      </w:r>
      <w:r>
        <w:rPr>
          <w:rFonts w:ascii="Garamond" w:hAnsi="Garamond" w:cs="Times New Roman"/>
          <w:sz w:val="22"/>
          <w:szCs w:val="22"/>
        </w:rPr>
        <w:t xml:space="preserve"> (</w:t>
      </w:r>
      <w:r w:rsidR="00696D52">
        <w:rPr>
          <w:rFonts w:ascii="Garamond" w:hAnsi="Garamond" w:cs="Times New Roman"/>
          <w:sz w:val="22"/>
          <w:szCs w:val="22"/>
        </w:rPr>
        <w:t>BA</w:t>
      </w:r>
      <w:r>
        <w:rPr>
          <w:rFonts w:ascii="Garamond" w:hAnsi="Garamond" w:cs="Times New Roman"/>
          <w:sz w:val="22"/>
          <w:szCs w:val="22"/>
        </w:rPr>
        <w:t>)</w:t>
      </w:r>
    </w:p>
    <w:p w14:paraId="3FED1A87" w14:textId="77777777" w:rsidR="00E8145F" w:rsidRPr="004341A7" w:rsidRDefault="00E8145F" w:rsidP="00E8145F">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Pr>
          <w:rFonts w:ascii="Garamond" w:hAnsi="Garamond" w:cs="Times New Roman"/>
          <w:sz w:val="22"/>
          <w:szCs w:val="22"/>
        </w:rPr>
        <w:t>a) 46.721772</w:t>
      </w:r>
      <w:r w:rsidR="00450F46">
        <w:rPr>
          <w:rFonts w:ascii="Garamond" w:hAnsi="Garamond" w:cs="Times New Roman"/>
          <w:sz w:val="22"/>
          <w:szCs w:val="22"/>
        </w:rPr>
        <w:t>, -92.06352</w:t>
      </w:r>
    </w:p>
    <w:p w14:paraId="061F9306" w14:textId="77777777" w:rsidR="00E8145F" w:rsidRPr="004341A7" w:rsidRDefault="00E8145F" w:rsidP="008E2099">
      <w:pPr>
        <w:pStyle w:val="HTMLPreformatted"/>
        <w:tabs>
          <w:tab w:val="clear" w:pos="916"/>
          <w:tab w:val="left" w:pos="540"/>
        </w:tabs>
        <w:ind w:left="720" w:hanging="270"/>
        <w:rPr>
          <w:rFonts w:ascii="Garamond" w:hAnsi="Garamond" w:cs="Times New Roman"/>
          <w:sz w:val="22"/>
          <w:szCs w:val="22"/>
        </w:rPr>
      </w:pPr>
      <w:r w:rsidRPr="004341A7">
        <w:rPr>
          <w:rFonts w:ascii="Garamond" w:hAnsi="Garamond" w:cs="Times New Roman"/>
          <w:sz w:val="22"/>
          <w:szCs w:val="22"/>
        </w:rPr>
        <w:tab/>
      </w:r>
      <w:r>
        <w:rPr>
          <w:rFonts w:ascii="Garamond" w:hAnsi="Garamond" w:cs="Times New Roman"/>
          <w:sz w:val="22"/>
          <w:szCs w:val="22"/>
        </w:rPr>
        <w:t xml:space="preserve">b) </w:t>
      </w:r>
      <w:r w:rsidR="005E541F">
        <w:rPr>
          <w:rFonts w:ascii="Garamond" w:hAnsi="Garamond" w:cs="Times New Roman"/>
          <w:sz w:val="22"/>
          <w:szCs w:val="22"/>
        </w:rPr>
        <w:t xml:space="preserve">this </w:t>
      </w:r>
      <w:r>
        <w:rPr>
          <w:rFonts w:ascii="Garamond" w:hAnsi="Garamond" w:cs="Times New Roman"/>
          <w:sz w:val="22"/>
          <w:szCs w:val="22"/>
        </w:rPr>
        <w:t>site is located on the northwest end of Barkers Island, upstream of the Superior entry to the estuary, and therefore is influenced by Lake seiche</w:t>
      </w:r>
    </w:p>
    <w:p w14:paraId="045808D4" w14:textId="77777777" w:rsidR="00E8145F" w:rsidRPr="004341A7" w:rsidRDefault="00E8145F" w:rsidP="00E8145F">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c) salinity range</w:t>
      </w:r>
      <w:r>
        <w:rPr>
          <w:rFonts w:ascii="Garamond" w:hAnsi="Garamond" w:cs="Times New Roman"/>
          <w:sz w:val="22"/>
          <w:szCs w:val="22"/>
        </w:rPr>
        <w:t xml:space="preserve"> 0.08 to 0.2 PPT</w:t>
      </w:r>
    </w:p>
    <w:p w14:paraId="4057509B" w14:textId="77777777" w:rsidR="00E8145F" w:rsidRPr="004341A7" w:rsidRDefault="00E8145F" w:rsidP="00E8145F">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r>
      <w:r>
        <w:rPr>
          <w:rFonts w:ascii="Garamond" w:hAnsi="Garamond" w:cs="Times New Roman"/>
          <w:sz w:val="22"/>
          <w:szCs w:val="22"/>
        </w:rPr>
        <w:t>d) freshwater estuary, receives flow from the St. Louis River and tributaries (urban)</w:t>
      </w:r>
    </w:p>
    <w:p w14:paraId="70BC2EDC" w14:textId="77777777" w:rsidR="00E8145F" w:rsidRPr="004341A7" w:rsidRDefault="00E8145F" w:rsidP="00E8145F">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e) water depth</w:t>
      </w:r>
      <w:r>
        <w:rPr>
          <w:rFonts w:ascii="Garamond" w:hAnsi="Garamond" w:cs="Times New Roman"/>
          <w:sz w:val="22"/>
          <w:szCs w:val="22"/>
        </w:rPr>
        <w:t xml:space="preserve"> approximately 2 m, approximately 1207 meters across Superior Bay at this point</w:t>
      </w:r>
    </w:p>
    <w:p w14:paraId="7E5EA4FB" w14:textId="77777777" w:rsidR="00E8145F" w:rsidRPr="004341A7" w:rsidRDefault="00E8145F" w:rsidP="00E8145F">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 xml:space="preserve">f) bottom habitat or type </w:t>
      </w:r>
      <w:r>
        <w:rPr>
          <w:rFonts w:ascii="Garamond" w:hAnsi="Garamond" w:cs="Times New Roman"/>
          <w:sz w:val="22"/>
          <w:szCs w:val="22"/>
        </w:rPr>
        <w:t>undocumented (suspect sand or soft sediment)</w:t>
      </w:r>
    </w:p>
    <w:p w14:paraId="0FEC2327" w14:textId="77777777" w:rsidR="00E8145F" w:rsidRPr="004341A7" w:rsidRDefault="00E8145F" w:rsidP="00E8145F">
      <w:pPr>
        <w:pStyle w:val="HTMLPreformatted"/>
        <w:tabs>
          <w:tab w:val="clear" w:pos="916"/>
          <w:tab w:val="left" w:pos="540"/>
        </w:tabs>
        <w:rPr>
          <w:rFonts w:ascii="Garamond" w:hAnsi="Garamond" w:cs="Times New Roman"/>
          <w:sz w:val="22"/>
          <w:szCs w:val="22"/>
        </w:rPr>
      </w:pPr>
      <w:r w:rsidRPr="004341A7">
        <w:rPr>
          <w:rFonts w:ascii="Garamond" w:hAnsi="Garamond" w:cs="Times New Roman"/>
          <w:sz w:val="22"/>
          <w:szCs w:val="22"/>
        </w:rPr>
        <w:tab/>
        <w:t>g</w:t>
      </w:r>
      <w:r>
        <w:rPr>
          <w:rFonts w:ascii="Garamond" w:hAnsi="Garamond" w:cs="Times New Roman"/>
          <w:sz w:val="22"/>
          <w:szCs w:val="22"/>
        </w:rPr>
        <w:t xml:space="preserve">) </w:t>
      </w:r>
      <w:r w:rsidR="005E541F">
        <w:rPr>
          <w:rFonts w:ascii="Garamond" w:hAnsi="Garamond" w:cs="Times New Roman"/>
          <w:sz w:val="22"/>
          <w:szCs w:val="22"/>
        </w:rPr>
        <w:t>pollu</w:t>
      </w:r>
      <w:r w:rsidR="009071DE">
        <w:rPr>
          <w:rFonts w:ascii="Garamond" w:hAnsi="Garamond" w:cs="Times New Roman"/>
          <w:sz w:val="22"/>
          <w:szCs w:val="22"/>
        </w:rPr>
        <w:t>tan</w:t>
      </w:r>
      <w:r w:rsidR="005E541F">
        <w:rPr>
          <w:rFonts w:ascii="Garamond" w:hAnsi="Garamond" w:cs="Times New Roman"/>
          <w:sz w:val="22"/>
          <w:szCs w:val="22"/>
        </w:rPr>
        <w:t xml:space="preserve">ts: site </w:t>
      </w:r>
      <w:r>
        <w:rPr>
          <w:rFonts w:ascii="Garamond" w:hAnsi="Garamond" w:cs="Times New Roman"/>
          <w:sz w:val="22"/>
          <w:szCs w:val="22"/>
        </w:rPr>
        <w:t>is downstream of the Superior WWTP and the WLSSD WWTP</w:t>
      </w:r>
    </w:p>
    <w:p w14:paraId="710D4D48" w14:textId="77777777" w:rsidR="00E8145F" w:rsidRPr="004341A7" w:rsidRDefault="00E8145F" w:rsidP="008E2099">
      <w:pPr>
        <w:pStyle w:val="HTMLPreformatted"/>
        <w:tabs>
          <w:tab w:val="clear" w:pos="916"/>
          <w:tab w:val="left" w:pos="540"/>
        </w:tabs>
        <w:ind w:left="720" w:hanging="270"/>
        <w:rPr>
          <w:rFonts w:ascii="Garamond" w:hAnsi="Garamond" w:cs="Times New Roman"/>
          <w:b/>
          <w:bCs/>
          <w:sz w:val="22"/>
          <w:szCs w:val="22"/>
        </w:rPr>
      </w:pPr>
      <w:r w:rsidRPr="004341A7">
        <w:rPr>
          <w:rFonts w:ascii="Garamond" w:hAnsi="Garamond" w:cs="Times New Roman"/>
          <w:sz w:val="22"/>
          <w:szCs w:val="22"/>
        </w:rPr>
        <w:tab/>
        <w:t>h</w:t>
      </w:r>
      <w:r>
        <w:rPr>
          <w:rFonts w:ascii="Garamond" w:hAnsi="Garamond" w:cs="Times New Roman"/>
          <w:sz w:val="22"/>
          <w:szCs w:val="22"/>
        </w:rPr>
        <w:t xml:space="preserve">) </w:t>
      </w:r>
      <w:r w:rsidR="005E541F">
        <w:rPr>
          <w:rFonts w:ascii="Garamond" w:hAnsi="Garamond" w:cs="Times New Roman"/>
          <w:sz w:val="22"/>
          <w:szCs w:val="22"/>
        </w:rPr>
        <w:t xml:space="preserve">this </w:t>
      </w:r>
      <w:r>
        <w:rPr>
          <w:rFonts w:ascii="Garamond" w:hAnsi="Garamond" w:cs="Times New Roman"/>
          <w:sz w:val="22"/>
          <w:szCs w:val="22"/>
        </w:rPr>
        <w:t xml:space="preserve">site is the furthest downstream site monitored in the St. Louis River Estuary, also within the lower industrial harbor. The </w:t>
      </w:r>
      <w:proofErr w:type="spellStart"/>
      <w:r>
        <w:rPr>
          <w:rFonts w:ascii="Garamond" w:hAnsi="Garamond" w:cs="Times New Roman"/>
          <w:sz w:val="22"/>
          <w:szCs w:val="22"/>
        </w:rPr>
        <w:t>Nemadji</w:t>
      </w:r>
      <w:proofErr w:type="spellEnd"/>
      <w:r>
        <w:rPr>
          <w:rFonts w:ascii="Garamond" w:hAnsi="Garamond" w:cs="Times New Roman"/>
          <w:sz w:val="22"/>
          <w:szCs w:val="22"/>
        </w:rPr>
        <w:t xml:space="preserve"> River (433 square mile watershed) also enters the St. Louis River estuary near the Superior Entry.</w:t>
      </w:r>
      <w:r w:rsidRPr="004341A7">
        <w:rPr>
          <w:rFonts w:ascii="Garamond" w:hAnsi="Garamond" w:cs="Times New Roman"/>
          <w:sz w:val="22"/>
          <w:szCs w:val="22"/>
        </w:rPr>
        <w:t xml:space="preserve"> </w:t>
      </w:r>
    </w:p>
    <w:p w14:paraId="265AB340" w14:textId="77777777" w:rsidR="00E8145F" w:rsidRDefault="00E8145F" w:rsidP="00E8145F">
      <w:pPr>
        <w:pStyle w:val="HTMLPreformatted"/>
        <w:tabs>
          <w:tab w:val="clear" w:pos="916"/>
          <w:tab w:val="left" w:pos="540"/>
        </w:tabs>
        <w:rPr>
          <w:rFonts w:ascii="Garamond" w:hAnsi="Garamond" w:cs="Times New Roman"/>
          <w:sz w:val="22"/>
          <w:szCs w:val="22"/>
        </w:rPr>
      </w:pPr>
    </w:p>
    <w:p w14:paraId="009B6DE7" w14:textId="77777777" w:rsidR="009B165E" w:rsidRPr="008E2099" w:rsidRDefault="009B165E" w:rsidP="009B165E">
      <w:pPr>
        <w:pStyle w:val="HTMLPreformatted"/>
        <w:tabs>
          <w:tab w:val="clear" w:pos="916"/>
          <w:tab w:val="left" w:pos="540"/>
        </w:tabs>
        <w:rPr>
          <w:rFonts w:ascii="Garamond" w:hAnsi="Garamond" w:cs="Times New Roman"/>
          <w:i/>
          <w:sz w:val="22"/>
          <w:szCs w:val="22"/>
        </w:rPr>
      </w:pPr>
      <w:r>
        <w:rPr>
          <w:rFonts w:ascii="Garamond" w:hAnsi="Garamond" w:cs="Times New Roman"/>
          <w:i/>
          <w:sz w:val="22"/>
          <w:szCs w:val="22"/>
        </w:rPr>
        <w:t>Bong Bridge site</w:t>
      </w:r>
      <w:r>
        <w:rPr>
          <w:rFonts w:ascii="Garamond" w:hAnsi="Garamond" w:cs="Times New Roman"/>
          <w:sz w:val="22"/>
          <w:szCs w:val="22"/>
        </w:rPr>
        <w:t xml:space="preserve"> (BO)</w:t>
      </w:r>
      <w:r w:rsidRPr="009D17C5">
        <w:rPr>
          <w:rFonts w:ascii="Garamond" w:hAnsi="Garamond" w:cs="Times New Roman"/>
          <w:sz w:val="22"/>
          <w:szCs w:val="22"/>
        </w:rPr>
        <w:t xml:space="preserve"> </w:t>
      </w:r>
      <w:r>
        <w:rPr>
          <w:rFonts w:ascii="Garamond" w:hAnsi="Garamond" w:cs="Times New Roman"/>
          <w:sz w:val="22"/>
          <w:szCs w:val="22"/>
        </w:rPr>
        <w:t xml:space="preserve">– </w:t>
      </w:r>
      <w:r w:rsidRPr="008E2099">
        <w:rPr>
          <w:rFonts w:ascii="Garamond" w:hAnsi="Garamond" w:cs="Times New Roman"/>
          <w:i/>
          <w:sz w:val="22"/>
          <w:szCs w:val="22"/>
        </w:rPr>
        <w:t xml:space="preserve">nutrient grab samples were collected at this site in 2012, but it was since discontinued and was never associated with a water quality data sonde or designated as a SWMP station.  These limited data points are available by contacting the Reserve </w:t>
      </w:r>
      <w:r w:rsidRPr="009B165E">
        <w:rPr>
          <w:rFonts w:ascii="Garamond" w:hAnsi="Garamond" w:cs="Times New Roman"/>
          <w:i/>
          <w:sz w:val="22"/>
          <w:szCs w:val="22"/>
        </w:rPr>
        <w:t>directly</w:t>
      </w:r>
    </w:p>
    <w:p w14:paraId="65D3ED9D" w14:textId="77777777" w:rsidR="009B165E" w:rsidRPr="00C34EA7" w:rsidRDefault="009B165E" w:rsidP="009B165E">
      <w:pPr>
        <w:pStyle w:val="HTMLPreformatted"/>
        <w:numPr>
          <w:ilvl w:val="0"/>
          <w:numId w:val="11"/>
        </w:numPr>
        <w:tabs>
          <w:tab w:val="clear" w:pos="916"/>
          <w:tab w:val="clear" w:pos="1832"/>
          <w:tab w:val="left" w:pos="720"/>
        </w:tabs>
        <w:ind w:hanging="270"/>
        <w:rPr>
          <w:rFonts w:ascii="Garamond" w:hAnsi="Garamond" w:cs="Times New Roman"/>
          <w:sz w:val="22"/>
          <w:szCs w:val="22"/>
        </w:rPr>
      </w:pPr>
      <w:r>
        <w:rPr>
          <w:rFonts w:ascii="Garamond" w:hAnsi="Garamond" w:cs="Times New Roman"/>
          <w:bCs/>
          <w:sz w:val="22"/>
          <w:szCs w:val="22"/>
        </w:rPr>
        <w:t>-92.14257, 46.73169</w:t>
      </w:r>
    </w:p>
    <w:p w14:paraId="0E4F90CF" w14:textId="77777777" w:rsidR="009B165E" w:rsidRPr="00C34EA7" w:rsidRDefault="009B165E" w:rsidP="009B165E">
      <w:pPr>
        <w:pStyle w:val="HTMLPreformatted"/>
        <w:numPr>
          <w:ilvl w:val="0"/>
          <w:numId w:val="11"/>
        </w:numPr>
        <w:tabs>
          <w:tab w:val="clear" w:pos="916"/>
          <w:tab w:val="clear" w:pos="1832"/>
          <w:tab w:val="left" w:pos="720"/>
        </w:tabs>
        <w:ind w:hanging="270"/>
        <w:rPr>
          <w:rFonts w:ascii="Garamond" w:hAnsi="Garamond" w:cs="Times New Roman"/>
          <w:sz w:val="22"/>
          <w:szCs w:val="22"/>
        </w:rPr>
      </w:pPr>
      <w:r>
        <w:rPr>
          <w:rFonts w:ascii="Garamond" w:hAnsi="Garamond" w:cs="Times New Roman"/>
          <w:bCs/>
          <w:sz w:val="22"/>
          <w:szCs w:val="22"/>
        </w:rPr>
        <w:t xml:space="preserve"> this site is located at the Bong Bridge in the lower estuary and therefore is influenced to some extent by Lake seiche</w:t>
      </w:r>
    </w:p>
    <w:p w14:paraId="1D72FBF1" w14:textId="77777777" w:rsidR="009B165E" w:rsidRPr="00C34EA7" w:rsidRDefault="009B165E" w:rsidP="009B165E">
      <w:pPr>
        <w:pStyle w:val="HTMLPreformatted"/>
        <w:numPr>
          <w:ilvl w:val="0"/>
          <w:numId w:val="11"/>
        </w:numPr>
        <w:tabs>
          <w:tab w:val="clear" w:pos="916"/>
          <w:tab w:val="clear" w:pos="1832"/>
          <w:tab w:val="left" w:pos="720"/>
        </w:tabs>
        <w:ind w:hanging="270"/>
        <w:rPr>
          <w:rFonts w:ascii="Garamond" w:hAnsi="Garamond" w:cs="Times New Roman"/>
          <w:sz w:val="22"/>
          <w:szCs w:val="22"/>
        </w:rPr>
      </w:pPr>
      <w:r>
        <w:rPr>
          <w:rFonts w:ascii="Garamond" w:hAnsi="Garamond" w:cs="Times New Roman"/>
          <w:bCs/>
          <w:sz w:val="22"/>
          <w:szCs w:val="22"/>
        </w:rPr>
        <w:t xml:space="preserve"> salinity range thought to be similar, 0.08 – 0.2 ppt</w:t>
      </w:r>
    </w:p>
    <w:p w14:paraId="5F37FC81" w14:textId="77777777" w:rsidR="009B165E" w:rsidRPr="00C34EA7" w:rsidRDefault="009B165E" w:rsidP="009B165E">
      <w:pPr>
        <w:pStyle w:val="HTMLPreformatted"/>
        <w:numPr>
          <w:ilvl w:val="0"/>
          <w:numId w:val="11"/>
        </w:numPr>
        <w:tabs>
          <w:tab w:val="clear" w:pos="916"/>
          <w:tab w:val="clear" w:pos="1832"/>
          <w:tab w:val="left" w:pos="720"/>
        </w:tabs>
        <w:ind w:hanging="270"/>
        <w:rPr>
          <w:rFonts w:ascii="Garamond" w:hAnsi="Garamond" w:cs="Times New Roman"/>
          <w:sz w:val="22"/>
          <w:szCs w:val="22"/>
        </w:rPr>
      </w:pPr>
      <w:r>
        <w:rPr>
          <w:rFonts w:ascii="Garamond" w:hAnsi="Garamond" w:cs="Times New Roman"/>
          <w:bCs/>
          <w:sz w:val="22"/>
          <w:szCs w:val="22"/>
        </w:rPr>
        <w:t xml:space="preserve"> freshwater estuary site, receives flow of the St. Louis River and tributaries to the estuary (urban)</w:t>
      </w:r>
    </w:p>
    <w:p w14:paraId="01DEC44C" w14:textId="77777777" w:rsidR="009B165E" w:rsidRPr="00C34EA7" w:rsidRDefault="009B165E" w:rsidP="009B165E">
      <w:pPr>
        <w:pStyle w:val="HTMLPreformatted"/>
        <w:numPr>
          <w:ilvl w:val="0"/>
          <w:numId w:val="11"/>
        </w:numPr>
        <w:tabs>
          <w:tab w:val="clear" w:pos="916"/>
          <w:tab w:val="clear" w:pos="1832"/>
          <w:tab w:val="left" w:pos="720"/>
        </w:tabs>
        <w:ind w:hanging="270"/>
        <w:rPr>
          <w:rFonts w:ascii="Garamond" w:hAnsi="Garamond" w:cs="Times New Roman"/>
          <w:sz w:val="22"/>
          <w:szCs w:val="22"/>
        </w:rPr>
      </w:pPr>
      <w:r>
        <w:rPr>
          <w:rFonts w:ascii="Garamond" w:hAnsi="Garamond" w:cs="Times New Roman"/>
          <w:bCs/>
          <w:sz w:val="22"/>
          <w:szCs w:val="22"/>
        </w:rPr>
        <w:t xml:space="preserve"> water approximately 7 m depth, 1286 meters across</w:t>
      </w:r>
    </w:p>
    <w:p w14:paraId="5A1D4C82" w14:textId="77777777" w:rsidR="009B165E" w:rsidRPr="00C34EA7" w:rsidRDefault="009B165E" w:rsidP="009B165E">
      <w:pPr>
        <w:pStyle w:val="HTMLPreformatted"/>
        <w:numPr>
          <w:ilvl w:val="0"/>
          <w:numId w:val="11"/>
        </w:numPr>
        <w:tabs>
          <w:tab w:val="clear" w:pos="916"/>
          <w:tab w:val="clear" w:pos="1832"/>
          <w:tab w:val="left" w:pos="720"/>
        </w:tabs>
        <w:ind w:hanging="270"/>
        <w:rPr>
          <w:rFonts w:ascii="Garamond" w:hAnsi="Garamond" w:cs="Times New Roman"/>
          <w:sz w:val="22"/>
          <w:szCs w:val="22"/>
        </w:rPr>
      </w:pPr>
      <w:r>
        <w:rPr>
          <w:rFonts w:ascii="Garamond" w:hAnsi="Garamond" w:cs="Times New Roman"/>
          <w:bCs/>
          <w:sz w:val="22"/>
          <w:szCs w:val="22"/>
        </w:rPr>
        <w:t xml:space="preserve"> bottom habitat or type undocumented</w:t>
      </w:r>
    </w:p>
    <w:p w14:paraId="310CFA36" w14:textId="77777777" w:rsidR="009B165E" w:rsidRPr="00C34EA7" w:rsidRDefault="009B165E" w:rsidP="009B165E">
      <w:pPr>
        <w:pStyle w:val="HTMLPreformatted"/>
        <w:numPr>
          <w:ilvl w:val="0"/>
          <w:numId w:val="11"/>
        </w:numPr>
        <w:tabs>
          <w:tab w:val="clear" w:pos="916"/>
          <w:tab w:val="clear" w:pos="1832"/>
          <w:tab w:val="left" w:pos="720"/>
        </w:tabs>
        <w:ind w:hanging="270"/>
        <w:rPr>
          <w:rFonts w:ascii="Garamond" w:hAnsi="Garamond" w:cs="Times New Roman"/>
          <w:sz w:val="22"/>
          <w:szCs w:val="22"/>
        </w:rPr>
      </w:pPr>
      <w:r>
        <w:rPr>
          <w:rFonts w:ascii="Garamond" w:hAnsi="Garamond" w:cs="Times New Roman"/>
          <w:bCs/>
          <w:sz w:val="22"/>
          <w:szCs w:val="22"/>
        </w:rPr>
        <w:t xml:space="preserve"> pollutants: site is located within the urban area of Superior, WI/ Duluth, MN</w:t>
      </w:r>
    </w:p>
    <w:p w14:paraId="59E7B212" w14:textId="77777777" w:rsidR="009B165E" w:rsidRPr="00E8145F" w:rsidRDefault="009B165E" w:rsidP="009B165E">
      <w:pPr>
        <w:pStyle w:val="HTMLPreformatted"/>
        <w:numPr>
          <w:ilvl w:val="0"/>
          <w:numId w:val="11"/>
        </w:numPr>
        <w:tabs>
          <w:tab w:val="clear" w:pos="916"/>
          <w:tab w:val="clear" w:pos="1832"/>
          <w:tab w:val="left" w:pos="720"/>
        </w:tabs>
        <w:ind w:hanging="270"/>
        <w:rPr>
          <w:rFonts w:ascii="Garamond" w:hAnsi="Garamond" w:cs="Times New Roman"/>
          <w:sz w:val="22"/>
          <w:szCs w:val="22"/>
        </w:rPr>
      </w:pPr>
      <w:r>
        <w:rPr>
          <w:rFonts w:ascii="Garamond" w:hAnsi="Garamond" w:cs="Times New Roman"/>
          <w:bCs/>
          <w:sz w:val="22"/>
          <w:szCs w:val="22"/>
        </w:rPr>
        <w:t xml:space="preserve"> this site is within the St. Louis River estuary.</w:t>
      </w:r>
    </w:p>
    <w:p w14:paraId="28A74F2E" w14:textId="77777777" w:rsidR="00F5426E" w:rsidRPr="009D17C5" w:rsidRDefault="00F5426E" w:rsidP="00F5426E">
      <w:pPr>
        <w:pStyle w:val="HTMLPreformatted"/>
        <w:rPr>
          <w:rFonts w:ascii="Garamond" w:hAnsi="Garamond"/>
          <w:sz w:val="22"/>
          <w:szCs w:val="22"/>
        </w:rPr>
      </w:pPr>
    </w:p>
    <w:p w14:paraId="35956E1B" w14:textId="77777777" w:rsidR="00677AE5" w:rsidRDefault="00F5426E" w:rsidP="00A25914">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r w:rsidR="0092170C">
        <w:rPr>
          <w:rFonts w:ascii="Garamond" w:hAnsi="Garamond"/>
          <w:sz w:val="22"/>
          <w:szCs w:val="22"/>
        </w:rPr>
        <w:t xml:space="preserve">Standardized </w:t>
      </w:r>
      <w:r w:rsidRPr="009D17C5">
        <w:rPr>
          <w:rFonts w:ascii="Garamond" w:hAnsi="Garamond"/>
          <w:sz w:val="22"/>
          <w:szCs w:val="22"/>
        </w:rPr>
        <w:t>station code names</w:t>
      </w:r>
      <w:r w:rsidR="00DE048C" w:rsidRPr="009D17C5">
        <w:rPr>
          <w:rFonts w:ascii="Garamond" w:hAnsi="Garamond"/>
          <w:sz w:val="22"/>
          <w:szCs w:val="22"/>
        </w:rPr>
        <w:t xml:space="preserve"> and </w:t>
      </w:r>
      <w:r w:rsidRPr="009D17C5">
        <w:rPr>
          <w:rFonts w:ascii="Garamond" w:hAnsi="Garamond"/>
          <w:sz w:val="22"/>
          <w:szCs w:val="22"/>
        </w:rPr>
        <w:t>monitoring program codes</w:t>
      </w:r>
      <w:r w:rsidR="0092170C">
        <w:rPr>
          <w:rFonts w:ascii="Garamond" w:hAnsi="Garamond"/>
          <w:sz w:val="22"/>
          <w:szCs w:val="22"/>
        </w:rPr>
        <w:t xml:space="preserve"> are utilized </w:t>
      </w:r>
      <w:r w:rsidR="009B165E">
        <w:rPr>
          <w:rFonts w:ascii="Garamond" w:hAnsi="Garamond"/>
          <w:sz w:val="22"/>
          <w:szCs w:val="22"/>
        </w:rPr>
        <w:t>to differentiate the Reserve, station, and nutrient dataset</w:t>
      </w:r>
      <w:r w:rsidRPr="009D17C5">
        <w:rPr>
          <w:rFonts w:ascii="Garamond" w:hAnsi="Garamond"/>
          <w:sz w:val="22"/>
          <w:szCs w:val="22"/>
        </w:rPr>
        <w:t>.  For example</w:t>
      </w:r>
      <w:r w:rsidR="00677AE5" w:rsidRPr="009D17C5">
        <w:rPr>
          <w:rFonts w:ascii="Garamond" w:hAnsi="Garamond"/>
          <w:sz w:val="22"/>
          <w:szCs w:val="22"/>
        </w:rPr>
        <w:t>:</w:t>
      </w:r>
    </w:p>
    <w:p w14:paraId="40ADC5D8" w14:textId="77777777" w:rsidR="0092170C" w:rsidRPr="009D17C5" w:rsidRDefault="0092170C" w:rsidP="00A25914">
      <w:pPr>
        <w:pStyle w:val="HTMLPreformatted"/>
        <w:rPr>
          <w:rFonts w:ascii="Garamond" w:hAnsi="Garamond"/>
          <w:sz w:val="22"/>
          <w:szCs w:val="22"/>
        </w:rPr>
      </w:pPr>
    </w:p>
    <w:p w14:paraId="658BC69C" w14:textId="77777777" w:rsidR="00677AE5" w:rsidRDefault="00677AE5" w:rsidP="009B165E">
      <w:pPr>
        <w:pStyle w:val="HTMLPreformatted"/>
        <w:tabs>
          <w:tab w:val="clear" w:pos="916"/>
          <w:tab w:val="left" w:pos="540"/>
        </w:tabs>
        <w:rPr>
          <w:rFonts w:ascii="Garamond" w:hAnsi="Garamond"/>
          <w:sz w:val="22"/>
          <w:szCs w:val="22"/>
        </w:rPr>
      </w:pPr>
      <w:r w:rsidRPr="009D17C5">
        <w:rPr>
          <w:rFonts w:ascii="Garamond" w:hAnsi="Garamond"/>
          <w:sz w:val="22"/>
          <w:szCs w:val="22"/>
        </w:rPr>
        <w:tab/>
      </w:r>
      <w:proofErr w:type="spellStart"/>
      <w:r w:rsidR="0092170C">
        <w:rPr>
          <w:rFonts w:ascii="Garamond" w:hAnsi="Garamond"/>
          <w:sz w:val="22"/>
          <w:szCs w:val="22"/>
        </w:rPr>
        <w:t>lksba</w:t>
      </w:r>
      <w:r w:rsidR="00F5426E" w:rsidRPr="009D17C5">
        <w:rPr>
          <w:rFonts w:ascii="Garamond" w:hAnsi="Garamond"/>
          <w:sz w:val="22"/>
          <w:szCs w:val="22"/>
        </w:rPr>
        <w:t>nut</w:t>
      </w:r>
      <w:proofErr w:type="spellEnd"/>
      <w:r w:rsidR="00F5426E" w:rsidRPr="009D17C5">
        <w:rPr>
          <w:rFonts w:ascii="Garamond" w:hAnsi="Garamond"/>
          <w:sz w:val="22"/>
          <w:szCs w:val="22"/>
        </w:rPr>
        <w:t xml:space="preserve"> = </w:t>
      </w:r>
      <w:r w:rsidR="0092170C">
        <w:rPr>
          <w:rFonts w:ascii="Garamond" w:hAnsi="Garamond"/>
          <w:sz w:val="22"/>
          <w:szCs w:val="22"/>
        </w:rPr>
        <w:t>Lake Superior NERR Barker’s Island</w:t>
      </w:r>
      <w:r w:rsidR="00F5426E" w:rsidRPr="009D17C5">
        <w:rPr>
          <w:rFonts w:ascii="Garamond" w:hAnsi="Garamond"/>
          <w:sz w:val="22"/>
          <w:szCs w:val="22"/>
        </w:rPr>
        <w:t xml:space="preserve"> nutrients</w:t>
      </w:r>
    </w:p>
    <w:p w14:paraId="3E4F3207" w14:textId="77777777" w:rsidR="009B165E" w:rsidRDefault="009B165E" w:rsidP="009B165E">
      <w:pPr>
        <w:pStyle w:val="HTMLPreformatted"/>
        <w:tabs>
          <w:tab w:val="clear" w:pos="916"/>
          <w:tab w:val="left" w:pos="540"/>
        </w:tabs>
        <w:rPr>
          <w:rFonts w:ascii="Garamond" w:hAnsi="Garamond"/>
          <w:sz w:val="22"/>
          <w:szCs w:val="22"/>
        </w:rPr>
      </w:pPr>
      <w:r>
        <w:rPr>
          <w:rFonts w:ascii="Garamond" w:hAnsi="Garamond"/>
          <w:sz w:val="22"/>
          <w:szCs w:val="22"/>
        </w:rPr>
        <w:tab/>
      </w:r>
      <w:proofErr w:type="spellStart"/>
      <w:r>
        <w:rPr>
          <w:rFonts w:ascii="Garamond" w:hAnsi="Garamond"/>
          <w:sz w:val="22"/>
          <w:szCs w:val="22"/>
        </w:rPr>
        <w:t>lksolnut</w:t>
      </w:r>
      <w:proofErr w:type="spellEnd"/>
      <w:r>
        <w:rPr>
          <w:rFonts w:ascii="Garamond" w:hAnsi="Garamond"/>
          <w:sz w:val="22"/>
          <w:szCs w:val="22"/>
        </w:rPr>
        <w:t xml:space="preserve"> = Lake Superior NERR Oliver Bridge nutrients</w:t>
      </w:r>
    </w:p>
    <w:p w14:paraId="7F3F0AD5" w14:textId="77777777" w:rsidR="009B165E" w:rsidRDefault="009B165E" w:rsidP="009B165E">
      <w:pPr>
        <w:pStyle w:val="HTMLPreformatted"/>
        <w:tabs>
          <w:tab w:val="clear" w:pos="916"/>
          <w:tab w:val="left" w:pos="540"/>
        </w:tabs>
        <w:rPr>
          <w:rFonts w:ascii="Garamond" w:hAnsi="Garamond"/>
          <w:sz w:val="22"/>
          <w:szCs w:val="22"/>
        </w:rPr>
      </w:pPr>
      <w:r>
        <w:rPr>
          <w:rFonts w:ascii="Garamond" w:hAnsi="Garamond"/>
          <w:sz w:val="22"/>
          <w:szCs w:val="22"/>
        </w:rPr>
        <w:tab/>
      </w:r>
      <w:proofErr w:type="spellStart"/>
      <w:r>
        <w:rPr>
          <w:rFonts w:ascii="Garamond" w:hAnsi="Garamond"/>
          <w:sz w:val="22"/>
          <w:szCs w:val="22"/>
        </w:rPr>
        <w:t>lksblnut</w:t>
      </w:r>
      <w:proofErr w:type="spellEnd"/>
      <w:r>
        <w:rPr>
          <w:rFonts w:ascii="Garamond" w:hAnsi="Garamond"/>
          <w:sz w:val="22"/>
          <w:szCs w:val="22"/>
        </w:rPr>
        <w:t xml:space="preserve"> = Lake Superior NERR Blatnick Bridge nutrients</w:t>
      </w:r>
    </w:p>
    <w:p w14:paraId="308F9AD8" w14:textId="77777777" w:rsidR="009B165E" w:rsidRDefault="009B165E" w:rsidP="009B165E">
      <w:pPr>
        <w:pStyle w:val="HTMLPreformatted"/>
        <w:tabs>
          <w:tab w:val="clear" w:pos="916"/>
          <w:tab w:val="left" w:pos="540"/>
        </w:tabs>
        <w:rPr>
          <w:rFonts w:ascii="Garamond" w:hAnsi="Garamond"/>
          <w:sz w:val="22"/>
          <w:szCs w:val="22"/>
        </w:rPr>
      </w:pPr>
    </w:p>
    <w:p w14:paraId="103427EA" w14:textId="77777777" w:rsidR="009B165E" w:rsidRPr="009D17C5" w:rsidRDefault="009B165E" w:rsidP="008E2099">
      <w:pPr>
        <w:pStyle w:val="HTMLPreformatted"/>
        <w:tabs>
          <w:tab w:val="clear" w:pos="916"/>
          <w:tab w:val="left" w:pos="270"/>
        </w:tabs>
        <w:rPr>
          <w:rFonts w:ascii="Garamond" w:hAnsi="Garamond"/>
          <w:sz w:val="22"/>
          <w:szCs w:val="22"/>
        </w:rPr>
      </w:pPr>
      <w:r>
        <w:rPr>
          <w:rFonts w:ascii="Garamond" w:hAnsi="Garamond"/>
          <w:sz w:val="22"/>
          <w:szCs w:val="22"/>
        </w:rPr>
        <w:tab/>
        <w:t>Monitoring programs:</w:t>
      </w:r>
    </w:p>
    <w:p w14:paraId="3BEBEE83" w14:textId="77777777" w:rsidR="00677AE5" w:rsidRPr="009D17C5" w:rsidRDefault="00677AE5" w:rsidP="00677AE5">
      <w:pPr>
        <w:pStyle w:val="HTMLPreformatted"/>
        <w:tabs>
          <w:tab w:val="clear" w:pos="916"/>
          <w:tab w:val="left" w:pos="540"/>
        </w:tabs>
        <w:rPr>
          <w:rFonts w:ascii="Garamond" w:hAnsi="Garamond"/>
          <w:sz w:val="22"/>
          <w:szCs w:val="22"/>
        </w:rPr>
      </w:pPr>
      <w:r w:rsidRPr="009D17C5">
        <w:rPr>
          <w:rFonts w:ascii="Garamond" w:hAnsi="Garamond"/>
          <w:sz w:val="22"/>
          <w:szCs w:val="22"/>
        </w:rPr>
        <w:tab/>
      </w:r>
      <w:r w:rsidR="0064128C" w:rsidRPr="009D17C5">
        <w:rPr>
          <w:rFonts w:ascii="Garamond" w:hAnsi="Garamond"/>
          <w:sz w:val="22"/>
          <w:szCs w:val="22"/>
        </w:rPr>
        <w:t>m</w:t>
      </w:r>
      <w:r w:rsidR="00F5426E" w:rsidRPr="009D17C5">
        <w:rPr>
          <w:rFonts w:ascii="Garamond" w:hAnsi="Garamond"/>
          <w:sz w:val="22"/>
          <w:szCs w:val="22"/>
        </w:rPr>
        <w:t xml:space="preserve">onthly grab sample program = </w:t>
      </w:r>
      <w:r w:rsidRPr="009D17C5">
        <w:rPr>
          <w:rFonts w:ascii="Garamond" w:hAnsi="Garamond"/>
          <w:sz w:val="22"/>
          <w:szCs w:val="22"/>
        </w:rPr>
        <w:t>1</w:t>
      </w:r>
    </w:p>
    <w:p w14:paraId="6529DB66" w14:textId="77777777" w:rsidR="00A25914" w:rsidRPr="009D17C5" w:rsidRDefault="00677AE5" w:rsidP="00677AE5">
      <w:pPr>
        <w:pStyle w:val="HTMLPreformatted"/>
        <w:tabs>
          <w:tab w:val="clear" w:pos="916"/>
          <w:tab w:val="left" w:pos="540"/>
        </w:tabs>
        <w:rPr>
          <w:rFonts w:ascii="Garamond" w:hAnsi="Garamond"/>
          <w:sz w:val="22"/>
          <w:szCs w:val="22"/>
        </w:rPr>
      </w:pPr>
      <w:r w:rsidRPr="009D17C5">
        <w:rPr>
          <w:rFonts w:ascii="Garamond" w:hAnsi="Garamond"/>
          <w:sz w:val="22"/>
          <w:szCs w:val="22"/>
        </w:rPr>
        <w:tab/>
      </w:r>
      <w:r w:rsidR="0064128C" w:rsidRPr="009D17C5">
        <w:rPr>
          <w:rFonts w:ascii="Garamond" w:hAnsi="Garamond"/>
          <w:sz w:val="22"/>
          <w:szCs w:val="22"/>
        </w:rPr>
        <w:t>d</w:t>
      </w:r>
      <w:r w:rsidRPr="009D17C5">
        <w:rPr>
          <w:rFonts w:ascii="Garamond" w:hAnsi="Garamond"/>
          <w:sz w:val="22"/>
          <w:szCs w:val="22"/>
        </w:rPr>
        <w:t xml:space="preserve">iel </w:t>
      </w:r>
      <w:r w:rsidR="0064128C" w:rsidRPr="009D17C5">
        <w:rPr>
          <w:rFonts w:ascii="Garamond" w:hAnsi="Garamond"/>
          <w:sz w:val="22"/>
          <w:szCs w:val="22"/>
        </w:rPr>
        <w:t>g</w:t>
      </w:r>
      <w:r w:rsidRPr="009D17C5">
        <w:rPr>
          <w:rFonts w:ascii="Garamond" w:hAnsi="Garamond"/>
          <w:sz w:val="22"/>
          <w:szCs w:val="22"/>
        </w:rPr>
        <w:t>rab sample program = 2</w:t>
      </w:r>
      <w:r w:rsidR="00F5426E" w:rsidRPr="009D17C5">
        <w:rPr>
          <w:rFonts w:ascii="Garamond" w:hAnsi="Garamond"/>
          <w:sz w:val="22"/>
          <w:szCs w:val="22"/>
        </w:rPr>
        <w:t xml:space="preserve">  </w:t>
      </w:r>
    </w:p>
    <w:p w14:paraId="11D2C0A8" w14:textId="77777777" w:rsidR="00DE048C" w:rsidRPr="009D17C5" w:rsidRDefault="00DE048C" w:rsidP="00A25914">
      <w:pPr>
        <w:pStyle w:val="HTMLPreformatted"/>
        <w:rPr>
          <w:rFonts w:ascii="Garamond" w:hAnsi="Garamond"/>
          <w:sz w:val="22"/>
          <w:szCs w:val="22"/>
        </w:rPr>
      </w:pPr>
    </w:p>
    <w:p w14:paraId="5D35B662" w14:textId="77777777" w:rsidR="00E14EE2" w:rsidRDefault="000D3496" w:rsidP="00A25914">
      <w:pPr>
        <w:pStyle w:val="HTMLPreformatted"/>
        <w:rPr>
          <w:rFonts w:ascii="Garamond" w:hAnsi="Garamond"/>
          <w:sz w:val="22"/>
          <w:szCs w:val="22"/>
        </w:rPr>
      </w:pPr>
      <w:r>
        <w:rPr>
          <w:rFonts w:ascii="Garamond" w:hAnsi="Garamond"/>
          <w:b/>
          <w:sz w:val="22"/>
          <w:szCs w:val="22"/>
        </w:rPr>
        <w:br w:type="page"/>
      </w:r>
      <w:r w:rsidR="00DE048C" w:rsidRPr="009D17C5">
        <w:rPr>
          <w:rFonts w:ascii="Garamond" w:hAnsi="Garamond"/>
          <w:b/>
          <w:sz w:val="22"/>
          <w:szCs w:val="22"/>
        </w:rPr>
        <w:lastRenderedPageBreak/>
        <w:t>6) Data collection period</w:t>
      </w:r>
      <w:r w:rsidR="00DE048C" w:rsidRPr="009D17C5">
        <w:rPr>
          <w:rFonts w:ascii="Garamond" w:hAnsi="Garamond"/>
          <w:sz w:val="22"/>
          <w:szCs w:val="22"/>
        </w:rPr>
        <w:t xml:space="preserve"> – </w:t>
      </w:r>
      <w:r w:rsidR="00E14EE2">
        <w:rPr>
          <w:rFonts w:ascii="Garamond" w:hAnsi="Garamond"/>
          <w:sz w:val="22"/>
          <w:szCs w:val="22"/>
        </w:rPr>
        <w:t>D</w:t>
      </w:r>
      <w:r w:rsidR="00677AE5" w:rsidRPr="009D17C5">
        <w:rPr>
          <w:rFonts w:ascii="Garamond" w:hAnsi="Garamond"/>
          <w:sz w:val="22"/>
          <w:szCs w:val="22"/>
        </w:rPr>
        <w:t xml:space="preserve">ate and time </w:t>
      </w:r>
      <w:r w:rsidR="009B165E">
        <w:rPr>
          <w:rFonts w:ascii="Garamond" w:hAnsi="Garamond"/>
          <w:sz w:val="22"/>
          <w:szCs w:val="22"/>
        </w:rPr>
        <w:t>the first grab sample</w:t>
      </w:r>
      <w:r w:rsidR="00677AE5" w:rsidRPr="009D17C5">
        <w:rPr>
          <w:rFonts w:ascii="Garamond" w:hAnsi="Garamond"/>
          <w:sz w:val="22"/>
          <w:szCs w:val="22"/>
        </w:rPr>
        <w:t xml:space="preserve"> was collected</w:t>
      </w:r>
      <w:r w:rsidR="009B165E">
        <w:rPr>
          <w:rFonts w:ascii="Garamond" w:hAnsi="Garamond"/>
          <w:sz w:val="22"/>
          <w:szCs w:val="22"/>
        </w:rPr>
        <w:t>, replicate samples were generally collected within a few minutes.</w:t>
      </w:r>
      <w:r w:rsidR="009B165E" w:rsidRPr="009D17C5">
        <w:rPr>
          <w:rFonts w:ascii="Garamond" w:hAnsi="Garamond"/>
          <w:sz w:val="22"/>
          <w:szCs w:val="22"/>
        </w:rPr>
        <w:t xml:space="preserve"> </w:t>
      </w:r>
      <w:r w:rsidR="009B165E">
        <w:rPr>
          <w:rFonts w:ascii="Garamond" w:hAnsi="Garamond"/>
          <w:sz w:val="22"/>
          <w:szCs w:val="22"/>
        </w:rPr>
        <w:t xml:space="preserve"> </w:t>
      </w:r>
      <w:r w:rsidR="00E14EE2">
        <w:rPr>
          <w:rFonts w:ascii="Garamond" w:hAnsi="Garamond"/>
          <w:sz w:val="22"/>
          <w:szCs w:val="22"/>
        </w:rPr>
        <w:t>In 2012, this information was compiled from depth profile data sheets.</w:t>
      </w:r>
    </w:p>
    <w:p w14:paraId="70A2C722" w14:textId="77777777" w:rsidR="00E14EE2" w:rsidRDefault="00E14EE2" w:rsidP="00A25914">
      <w:pPr>
        <w:pStyle w:val="HTMLPreformatted"/>
        <w:rPr>
          <w:rFonts w:ascii="Garamond" w:hAnsi="Garamond"/>
          <w:sz w:val="22"/>
          <w:szCs w:val="22"/>
        </w:rPr>
      </w:pPr>
    </w:p>
    <w:tbl>
      <w:tblPr>
        <w:tblW w:w="3280" w:type="dxa"/>
        <w:tblInd w:w="98" w:type="dxa"/>
        <w:tblLook w:val="04A0" w:firstRow="1" w:lastRow="0" w:firstColumn="1" w:lastColumn="0" w:noHBand="0" w:noVBand="1"/>
      </w:tblPr>
      <w:tblGrid>
        <w:gridCol w:w="960"/>
        <w:gridCol w:w="1360"/>
        <w:gridCol w:w="960"/>
      </w:tblGrid>
      <w:tr w:rsidR="00E14EE2" w:rsidRPr="00E14EE2" w14:paraId="2727BFEE" w14:textId="77777777" w:rsidTr="00E14EE2">
        <w:trPr>
          <w:trHeight w:val="300"/>
        </w:trPr>
        <w:tc>
          <w:tcPr>
            <w:tcW w:w="960" w:type="dxa"/>
            <w:tcBorders>
              <w:top w:val="nil"/>
              <w:left w:val="nil"/>
              <w:bottom w:val="single" w:sz="4" w:space="0" w:color="auto"/>
              <w:right w:val="nil"/>
            </w:tcBorders>
            <w:shd w:val="clear" w:color="auto" w:fill="auto"/>
            <w:noWrap/>
            <w:vAlign w:val="bottom"/>
            <w:hideMark/>
          </w:tcPr>
          <w:p w14:paraId="2FBE5505" w14:textId="77777777" w:rsidR="00E14EE2" w:rsidRPr="00E14EE2" w:rsidRDefault="00E14EE2" w:rsidP="00E14EE2">
            <w:pPr>
              <w:jc w:val="center"/>
              <w:rPr>
                <w:rFonts w:ascii="Garamond" w:hAnsi="Garamond"/>
                <w:b/>
                <w:bCs/>
                <w:color w:val="000000"/>
                <w:sz w:val="22"/>
                <w:szCs w:val="22"/>
              </w:rPr>
            </w:pPr>
            <w:r w:rsidRPr="00E14EE2">
              <w:rPr>
                <w:rFonts w:ascii="Garamond" w:hAnsi="Garamond"/>
                <w:b/>
                <w:bCs/>
                <w:color w:val="000000"/>
                <w:sz w:val="22"/>
                <w:szCs w:val="22"/>
              </w:rPr>
              <w:t>Site</w:t>
            </w:r>
          </w:p>
        </w:tc>
        <w:tc>
          <w:tcPr>
            <w:tcW w:w="1360" w:type="dxa"/>
            <w:tcBorders>
              <w:top w:val="nil"/>
              <w:left w:val="nil"/>
              <w:bottom w:val="single" w:sz="4" w:space="0" w:color="auto"/>
              <w:right w:val="nil"/>
            </w:tcBorders>
            <w:shd w:val="clear" w:color="auto" w:fill="auto"/>
            <w:noWrap/>
            <w:vAlign w:val="bottom"/>
            <w:hideMark/>
          </w:tcPr>
          <w:p w14:paraId="33D0696C" w14:textId="77777777" w:rsidR="00E14EE2" w:rsidRPr="00E14EE2" w:rsidRDefault="00E14EE2" w:rsidP="00E14EE2">
            <w:pPr>
              <w:jc w:val="center"/>
              <w:rPr>
                <w:rFonts w:ascii="Garamond" w:hAnsi="Garamond"/>
                <w:b/>
                <w:bCs/>
                <w:color w:val="000000"/>
                <w:sz w:val="22"/>
                <w:szCs w:val="22"/>
              </w:rPr>
            </w:pPr>
            <w:r w:rsidRPr="00E14EE2">
              <w:rPr>
                <w:rFonts w:ascii="Garamond" w:hAnsi="Garamond"/>
                <w:b/>
                <w:bCs/>
                <w:color w:val="000000"/>
                <w:sz w:val="22"/>
                <w:szCs w:val="22"/>
              </w:rPr>
              <w:t>Date</w:t>
            </w:r>
          </w:p>
        </w:tc>
        <w:tc>
          <w:tcPr>
            <w:tcW w:w="960" w:type="dxa"/>
            <w:tcBorders>
              <w:top w:val="nil"/>
              <w:left w:val="nil"/>
              <w:bottom w:val="single" w:sz="4" w:space="0" w:color="auto"/>
              <w:right w:val="nil"/>
            </w:tcBorders>
            <w:shd w:val="clear" w:color="auto" w:fill="auto"/>
            <w:noWrap/>
            <w:vAlign w:val="bottom"/>
            <w:hideMark/>
          </w:tcPr>
          <w:p w14:paraId="5D692E72" w14:textId="77777777" w:rsidR="00E14EE2" w:rsidRPr="00E14EE2" w:rsidRDefault="00E14EE2" w:rsidP="00E14EE2">
            <w:pPr>
              <w:jc w:val="center"/>
              <w:rPr>
                <w:rFonts w:ascii="Garamond" w:hAnsi="Garamond"/>
                <w:b/>
                <w:bCs/>
                <w:color w:val="000000"/>
                <w:sz w:val="22"/>
                <w:szCs w:val="22"/>
              </w:rPr>
            </w:pPr>
            <w:r w:rsidRPr="00E14EE2">
              <w:rPr>
                <w:rFonts w:ascii="Garamond" w:hAnsi="Garamond"/>
                <w:b/>
                <w:bCs/>
                <w:color w:val="000000"/>
                <w:sz w:val="22"/>
                <w:szCs w:val="22"/>
              </w:rPr>
              <w:t>Time</w:t>
            </w:r>
          </w:p>
        </w:tc>
      </w:tr>
      <w:tr w:rsidR="00E14EE2" w:rsidRPr="00E14EE2" w14:paraId="237ADF21" w14:textId="77777777" w:rsidTr="00E14EE2">
        <w:trPr>
          <w:trHeight w:val="300"/>
        </w:trPr>
        <w:tc>
          <w:tcPr>
            <w:tcW w:w="960" w:type="dxa"/>
            <w:tcBorders>
              <w:top w:val="nil"/>
              <w:left w:val="nil"/>
              <w:bottom w:val="nil"/>
              <w:right w:val="nil"/>
            </w:tcBorders>
            <w:shd w:val="clear" w:color="auto" w:fill="auto"/>
            <w:noWrap/>
            <w:vAlign w:val="bottom"/>
            <w:hideMark/>
          </w:tcPr>
          <w:p w14:paraId="3AFAD23F" w14:textId="77777777" w:rsidR="00E14EE2" w:rsidRPr="00E14EE2" w:rsidRDefault="00E14EE2" w:rsidP="00E14EE2">
            <w:pPr>
              <w:rPr>
                <w:rFonts w:ascii="Garamond" w:hAnsi="Garamond"/>
                <w:color w:val="000000"/>
                <w:sz w:val="22"/>
                <w:szCs w:val="22"/>
              </w:rPr>
            </w:pPr>
            <w:proofErr w:type="spellStart"/>
            <w:r w:rsidRPr="00E14EE2">
              <w:rPr>
                <w:rFonts w:ascii="Garamond" w:hAnsi="Garamond"/>
                <w:color w:val="000000"/>
                <w:sz w:val="22"/>
                <w:szCs w:val="22"/>
              </w:rPr>
              <w:t>ol</w:t>
            </w:r>
            <w:proofErr w:type="spellEnd"/>
          </w:p>
        </w:tc>
        <w:tc>
          <w:tcPr>
            <w:tcW w:w="1360" w:type="dxa"/>
            <w:tcBorders>
              <w:top w:val="nil"/>
              <w:left w:val="nil"/>
              <w:bottom w:val="nil"/>
              <w:right w:val="nil"/>
            </w:tcBorders>
            <w:shd w:val="clear" w:color="auto" w:fill="auto"/>
            <w:noWrap/>
            <w:vAlign w:val="bottom"/>
            <w:hideMark/>
          </w:tcPr>
          <w:p w14:paraId="43608AFC"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5/8/2012</w:t>
            </w:r>
          </w:p>
        </w:tc>
        <w:tc>
          <w:tcPr>
            <w:tcW w:w="960" w:type="dxa"/>
            <w:tcBorders>
              <w:top w:val="nil"/>
              <w:left w:val="nil"/>
              <w:bottom w:val="nil"/>
              <w:right w:val="nil"/>
            </w:tcBorders>
            <w:shd w:val="clear" w:color="auto" w:fill="auto"/>
            <w:noWrap/>
            <w:vAlign w:val="bottom"/>
            <w:hideMark/>
          </w:tcPr>
          <w:p w14:paraId="69C0C60D"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10:35</w:t>
            </w:r>
          </w:p>
        </w:tc>
      </w:tr>
      <w:tr w:rsidR="00E14EE2" w:rsidRPr="00E14EE2" w14:paraId="35311A55" w14:textId="77777777" w:rsidTr="00E14EE2">
        <w:trPr>
          <w:trHeight w:val="300"/>
        </w:trPr>
        <w:tc>
          <w:tcPr>
            <w:tcW w:w="960" w:type="dxa"/>
            <w:tcBorders>
              <w:top w:val="nil"/>
              <w:left w:val="nil"/>
              <w:bottom w:val="nil"/>
              <w:right w:val="nil"/>
            </w:tcBorders>
            <w:shd w:val="clear" w:color="auto" w:fill="auto"/>
            <w:noWrap/>
            <w:vAlign w:val="bottom"/>
            <w:hideMark/>
          </w:tcPr>
          <w:p w14:paraId="3BCEB8E0"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04973295"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6/13/2012</w:t>
            </w:r>
          </w:p>
        </w:tc>
        <w:tc>
          <w:tcPr>
            <w:tcW w:w="960" w:type="dxa"/>
            <w:tcBorders>
              <w:top w:val="nil"/>
              <w:left w:val="nil"/>
              <w:bottom w:val="nil"/>
              <w:right w:val="nil"/>
            </w:tcBorders>
            <w:shd w:val="clear" w:color="auto" w:fill="auto"/>
            <w:noWrap/>
            <w:vAlign w:val="bottom"/>
            <w:hideMark/>
          </w:tcPr>
          <w:p w14:paraId="377C435D"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14:23</w:t>
            </w:r>
          </w:p>
        </w:tc>
      </w:tr>
      <w:tr w:rsidR="00E14EE2" w:rsidRPr="00E14EE2" w14:paraId="08C9A655" w14:textId="77777777" w:rsidTr="00E14EE2">
        <w:trPr>
          <w:trHeight w:val="300"/>
        </w:trPr>
        <w:tc>
          <w:tcPr>
            <w:tcW w:w="960" w:type="dxa"/>
            <w:tcBorders>
              <w:top w:val="nil"/>
              <w:left w:val="nil"/>
              <w:bottom w:val="nil"/>
              <w:right w:val="nil"/>
            </w:tcBorders>
            <w:shd w:val="clear" w:color="auto" w:fill="auto"/>
            <w:noWrap/>
            <w:vAlign w:val="bottom"/>
            <w:hideMark/>
          </w:tcPr>
          <w:p w14:paraId="37CBF6A9"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26C28BAF"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6/27/2012</w:t>
            </w:r>
          </w:p>
        </w:tc>
        <w:tc>
          <w:tcPr>
            <w:tcW w:w="960" w:type="dxa"/>
            <w:tcBorders>
              <w:top w:val="nil"/>
              <w:left w:val="nil"/>
              <w:bottom w:val="nil"/>
              <w:right w:val="nil"/>
            </w:tcBorders>
            <w:shd w:val="clear" w:color="auto" w:fill="auto"/>
            <w:noWrap/>
            <w:vAlign w:val="bottom"/>
            <w:hideMark/>
          </w:tcPr>
          <w:p w14:paraId="10758DB2"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15:22</w:t>
            </w:r>
          </w:p>
        </w:tc>
      </w:tr>
      <w:tr w:rsidR="00E14EE2" w:rsidRPr="00E14EE2" w14:paraId="0E9BE209" w14:textId="77777777" w:rsidTr="00E14EE2">
        <w:trPr>
          <w:trHeight w:val="300"/>
        </w:trPr>
        <w:tc>
          <w:tcPr>
            <w:tcW w:w="960" w:type="dxa"/>
            <w:tcBorders>
              <w:top w:val="nil"/>
              <w:left w:val="nil"/>
              <w:bottom w:val="nil"/>
              <w:right w:val="nil"/>
            </w:tcBorders>
            <w:shd w:val="clear" w:color="auto" w:fill="auto"/>
            <w:noWrap/>
            <w:vAlign w:val="bottom"/>
            <w:hideMark/>
          </w:tcPr>
          <w:p w14:paraId="3AFEB4FD"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58722AE5"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7/10/2012</w:t>
            </w:r>
          </w:p>
        </w:tc>
        <w:tc>
          <w:tcPr>
            <w:tcW w:w="960" w:type="dxa"/>
            <w:tcBorders>
              <w:top w:val="nil"/>
              <w:left w:val="nil"/>
              <w:bottom w:val="nil"/>
              <w:right w:val="nil"/>
            </w:tcBorders>
            <w:shd w:val="clear" w:color="auto" w:fill="auto"/>
            <w:noWrap/>
            <w:vAlign w:val="bottom"/>
            <w:hideMark/>
          </w:tcPr>
          <w:p w14:paraId="2EE47CFE"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10:14</w:t>
            </w:r>
          </w:p>
        </w:tc>
      </w:tr>
      <w:tr w:rsidR="00E14EE2" w:rsidRPr="00E14EE2" w14:paraId="676C707B" w14:textId="77777777" w:rsidTr="00E14EE2">
        <w:trPr>
          <w:trHeight w:val="300"/>
        </w:trPr>
        <w:tc>
          <w:tcPr>
            <w:tcW w:w="960" w:type="dxa"/>
            <w:tcBorders>
              <w:top w:val="nil"/>
              <w:left w:val="nil"/>
              <w:bottom w:val="nil"/>
              <w:right w:val="nil"/>
            </w:tcBorders>
            <w:shd w:val="clear" w:color="auto" w:fill="auto"/>
            <w:noWrap/>
            <w:vAlign w:val="bottom"/>
            <w:hideMark/>
          </w:tcPr>
          <w:p w14:paraId="0D3B2ADF"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31E857F2"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8/6/2012</w:t>
            </w:r>
          </w:p>
        </w:tc>
        <w:tc>
          <w:tcPr>
            <w:tcW w:w="960" w:type="dxa"/>
            <w:tcBorders>
              <w:top w:val="nil"/>
              <w:left w:val="nil"/>
              <w:bottom w:val="nil"/>
              <w:right w:val="nil"/>
            </w:tcBorders>
            <w:shd w:val="clear" w:color="auto" w:fill="auto"/>
            <w:noWrap/>
            <w:vAlign w:val="bottom"/>
            <w:hideMark/>
          </w:tcPr>
          <w:p w14:paraId="3982BBD3"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11:06</w:t>
            </w:r>
          </w:p>
        </w:tc>
      </w:tr>
      <w:tr w:rsidR="00E14EE2" w:rsidRPr="00E14EE2" w14:paraId="479D72D8" w14:textId="77777777" w:rsidTr="00E14EE2">
        <w:trPr>
          <w:trHeight w:val="300"/>
        </w:trPr>
        <w:tc>
          <w:tcPr>
            <w:tcW w:w="960" w:type="dxa"/>
            <w:tcBorders>
              <w:top w:val="nil"/>
              <w:left w:val="nil"/>
              <w:bottom w:val="nil"/>
              <w:right w:val="nil"/>
            </w:tcBorders>
            <w:shd w:val="clear" w:color="auto" w:fill="auto"/>
            <w:noWrap/>
            <w:vAlign w:val="bottom"/>
            <w:hideMark/>
          </w:tcPr>
          <w:p w14:paraId="46240EED"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705D77AE"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9/4/2012</w:t>
            </w:r>
          </w:p>
        </w:tc>
        <w:tc>
          <w:tcPr>
            <w:tcW w:w="960" w:type="dxa"/>
            <w:tcBorders>
              <w:top w:val="nil"/>
              <w:left w:val="nil"/>
              <w:bottom w:val="nil"/>
              <w:right w:val="nil"/>
            </w:tcBorders>
            <w:shd w:val="clear" w:color="auto" w:fill="auto"/>
            <w:noWrap/>
            <w:vAlign w:val="bottom"/>
            <w:hideMark/>
          </w:tcPr>
          <w:p w14:paraId="4CC54965"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13:30</w:t>
            </w:r>
          </w:p>
        </w:tc>
      </w:tr>
      <w:tr w:rsidR="00E14EE2" w:rsidRPr="00E14EE2" w14:paraId="18E6C248" w14:textId="77777777" w:rsidTr="00E14EE2">
        <w:trPr>
          <w:trHeight w:val="300"/>
        </w:trPr>
        <w:tc>
          <w:tcPr>
            <w:tcW w:w="960" w:type="dxa"/>
            <w:tcBorders>
              <w:top w:val="nil"/>
              <w:left w:val="nil"/>
              <w:bottom w:val="nil"/>
              <w:right w:val="nil"/>
            </w:tcBorders>
            <w:shd w:val="clear" w:color="auto" w:fill="auto"/>
            <w:noWrap/>
            <w:vAlign w:val="bottom"/>
            <w:hideMark/>
          </w:tcPr>
          <w:p w14:paraId="7E4BA96C"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37AF9616"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10/2/2012</w:t>
            </w:r>
          </w:p>
        </w:tc>
        <w:tc>
          <w:tcPr>
            <w:tcW w:w="960" w:type="dxa"/>
            <w:tcBorders>
              <w:top w:val="nil"/>
              <w:left w:val="nil"/>
              <w:bottom w:val="nil"/>
              <w:right w:val="nil"/>
            </w:tcBorders>
            <w:shd w:val="clear" w:color="auto" w:fill="auto"/>
            <w:noWrap/>
            <w:vAlign w:val="bottom"/>
            <w:hideMark/>
          </w:tcPr>
          <w:p w14:paraId="661D9B96"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10:45</w:t>
            </w:r>
          </w:p>
        </w:tc>
      </w:tr>
      <w:tr w:rsidR="00E14EE2" w:rsidRPr="00E14EE2" w14:paraId="7EF24D7C" w14:textId="77777777" w:rsidTr="00E14EE2">
        <w:trPr>
          <w:trHeight w:val="300"/>
        </w:trPr>
        <w:tc>
          <w:tcPr>
            <w:tcW w:w="960" w:type="dxa"/>
            <w:tcBorders>
              <w:top w:val="nil"/>
              <w:left w:val="nil"/>
              <w:bottom w:val="nil"/>
              <w:right w:val="nil"/>
            </w:tcBorders>
            <w:shd w:val="clear" w:color="auto" w:fill="auto"/>
            <w:noWrap/>
            <w:vAlign w:val="bottom"/>
            <w:hideMark/>
          </w:tcPr>
          <w:p w14:paraId="67B7F023"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16846075"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11/7/2012</w:t>
            </w:r>
          </w:p>
        </w:tc>
        <w:tc>
          <w:tcPr>
            <w:tcW w:w="960" w:type="dxa"/>
            <w:tcBorders>
              <w:top w:val="nil"/>
              <w:left w:val="nil"/>
              <w:bottom w:val="nil"/>
              <w:right w:val="nil"/>
            </w:tcBorders>
            <w:shd w:val="clear" w:color="auto" w:fill="auto"/>
            <w:noWrap/>
            <w:vAlign w:val="bottom"/>
            <w:hideMark/>
          </w:tcPr>
          <w:p w14:paraId="6F753800"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11:56</w:t>
            </w:r>
          </w:p>
        </w:tc>
      </w:tr>
      <w:tr w:rsidR="00E14EE2" w:rsidRPr="00E14EE2" w14:paraId="00995948" w14:textId="77777777" w:rsidTr="00E14EE2">
        <w:trPr>
          <w:trHeight w:val="300"/>
        </w:trPr>
        <w:tc>
          <w:tcPr>
            <w:tcW w:w="960" w:type="dxa"/>
            <w:tcBorders>
              <w:top w:val="nil"/>
              <w:left w:val="nil"/>
              <w:bottom w:val="nil"/>
              <w:right w:val="nil"/>
            </w:tcBorders>
            <w:shd w:val="clear" w:color="auto" w:fill="auto"/>
            <w:noWrap/>
            <w:vAlign w:val="bottom"/>
            <w:hideMark/>
          </w:tcPr>
          <w:p w14:paraId="3093870F" w14:textId="77777777" w:rsidR="00E14EE2" w:rsidRPr="00E14EE2" w:rsidRDefault="00E14EE2" w:rsidP="00E14EE2">
            <w:pPr>
              <w:rPr>
                <w:rFonts w:ascii="Garamond" w:hAnsi="Garamond"/>
                <w:color w:val="000000"/>
                <w:sz w:val="22"/>
                <w:szCs w:val="22"/>
              </w:rPr>
            </w:pPr>
            <w:r w:rsidRPr="00E14EE2">
              <w:rPr>
                <w:rFonts w:ascii="Garamond" w:hAnsi="Garamond"/>
                <w:color w:val="000000"/>
                <w:sz w:val="22"/>
                <w:szCs w:val="22"/>
              </w:rPr>
              <w:t>bl</w:t>
            </w:r>
          </w:p>
        </w:tc>
        <w:tc>
          <w:tcPr>
            <w:tcW w:w="1360" w:type="dxa"/>
            <w:tcBorders>
              <w:top w:val="nil"/>
              <w:left w:val="nil"/>
              <w:bottom w:val="nil"/>
              <w:right w:val="nil"/>
            </w:tcBorders>
            <w:shd w:val="clear" w:color="auto" w:fill="auto"/>
            <w:noWrap/>
            <w:vAlign w:val="bottom"/>
            <w:hideMark/>
          </w:tcPr>
          <w:p w14:paraId="26B10B6A"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5/8/2012</w:t>
            </w:r>
          </w:p>
        </w:tc>
        <w:tc>
          <w:tcPr>
            <w:tcW w:w="960" w:type="dxa"/>
            <w:tcBorders>
              <w:top w:val="nil"/>
              <w:left w:val="nil"/>
              <w:bottom w:val="nil"/>
              <w:right w:val="nil"/>
            </w:tcBorders>
            <w:shd w:val="clear" w:color="auto" w:fill="auto"/>
            <w:noWrap/>
            <w:vAlign w:val="bottom"/>
            <w:hideMark/>
          </w:tcPr>
          <w:p w14:paraId="710FA77D"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12:10</w:t>
            </w:r>
          </w:p>
        </w:tc>
      </w:tr>
      <w:tr w:rsidR="00E14EE2" w:rsidRPr="00E14EE2" w14:paraId="192A0C8C" w14:textId="77777777" w:rsidTr="00E14EE2">
        <w:trPr>
          <w:trHeight w:val="300"/>
        </w:trPr>
        <w:tc>
          <w:tcPr>
            <w:tcW w:w="960" w:type="dxa"/>
            <w:tcBorders>
              <w:top w:val="nil"/>
              <w:left w:val="nil"/>
              <w:bottom w:val="nil"/>
              <w:right w:val="nil"/>
            </w:tcBorders>
            <w:shd w:val="clear" w:color="auto" w:fill="auto"/>
            <w:noWrap/>
            <w:vAlign w:val="bottom"/>
            <w:hideMark/>
          </w:tcPr>
          <w:p w14:paraId="1602BDCE"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0238467B"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6/13/2012</w:t>
            </w:r>
          </w:p>
        </w:tc>
        <w:tc>
          <w:tcPr>
            <w:tcW w:w="960" w:type="dxa"/>
            <w:tcBorders>
              <w:top w:val="nil"/>
              <w:left w:val="nil"/>
              <w:bottom w:val="nil"/>
              <w:right w:val="nil"/>
            </w:tcBorders>
            <w:shd w:val="clear" w:color="auto" w:fill="auto"/>
            <w:noWrap/>
            <w:vAlign w:val="bottom"/>
            <w:hideMark/>
          </w:tcPr>
          <w:p w14:paraId="43F495F7"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16:00</w:t>
            </w:r>
          </w:p>
        </w:tc>
      </w:tr>
      <w:tr w:rsidR="00E14EE2" w:rsidRPr="00E14EE2" w14:paraId="6354CE5B" w14:textId="77777777" w:rsidTr="00E14EE2">
        <w:trPr>
          <w:trHeight w:val="300"/>
        </w:trPr>
        <w:tc>
          <w:tcPr>
            <w:tcW w:w="960" w:type="dxa"/>
            <w:tcBorders>
              <w:top w:val="nil"/>
              <w:left w:val="nil"/>
              <w:bottom w:val="nil"/>
              <w:right w:val="nil"/>
            </w:tcBorders>
            <w:shd w:val="clear" w:color="auto" w:fill="auto"/>
            <w:noWrap/>
            <w:vAlign w:val="bottom"/>
            <w:hideMark/>
          </w:tcPr>
          <w:p w14:paraId="7D30278E"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3B6A647A"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6/27/2012</w:t>
            </w:r>
          </w:p>
        </w:tc>
        <w:tc>
          <w:tcPr>
            <w:tcW w:w="960" w:type="dxa"/>
            <w:tcBorders>
              <w:top w:val="nil"/>
              <w:left w:val="nil"/>
              <w:bottom w:val="nil"/>
              <w:right w:val="nil"/>
            </w:tcBorders>
            <w:shd w:val="clear" w:color="auto" w:fill="auto"/>
            <w:noWrap/>
            <w:vAlign w:val="bottom"/>
            <w:hideMark/>
          </w:tcPr>
          <w:p w14:paraId="7B9D79C1"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16:32</w:t>
            </w:r>
          </w:p>
        </w:tc>
      </w:tr>
      <w:tr w:rsidR="00E14EE2" w:rsidRPr="00E14EE2" w14:paraId="438BA0E0" w14:textId="77777777" w:rsidTr="00E14EE2">
        <w:trPr>
          <w:trHeight w:val="300"/>
        </w:trPr>
        <w:tc>
          <w:tcPr>
            <w:tcW w:w="960" w:type="dxa"/>
            <w:tcBorders>
              <w:top w:val="nil"/>
              <w:left w:val="nil"/>
              <w:bottom w:val="nil"/>
              <w:right w:val="nil"/>
            </w:tcBorders>
            <w:shd w:val="clear" w:color="auto" w:fill="auto"/>
            <w:noWrap/>
            <w:vAlign w:val="bottom"/>
            <w:hideMark/>
          </w:tcPr>
          <w:p w14:paraId="477D72F7"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32B05BE0"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7/12/2012</w:t>
            </w:r>
          </w:p>
        </w:tc>
        <w:tc>
          <w:tcPr>
            <w:tcW w:w="960" w:type="dxa"/>
            <w:tcBorders>
              <w:top w:val="nil"/>
              <w:left w:val="nil"/>
              <w:bottom w:val="nil"/>
              <w:right w:val="nil"/>
            </w:tcBorders>
            <w:shd w:val="clear" w:color="auto" w:fill="auto"/>
            <w:noWrap/>
            <w:vAlign w:val="bottom"/>
            <w:hideMark/>
          </w:tcPr>
          <w:p w14:paraId="32C17AAA"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10:56</w:t>
            </w:r>
          </w:p>
        </w:tc>
      </w:tr>
      <w:tr w:rsidR="00E14EE2" w:rsidRPr="00E14EE2" w14:paraId="2B020F5D" w14:textId="77777777" w:rsidTr="00E14EE2">
        <w:trPr>
          <w:trHeight w:val="300"/>
        </w:trPr>
        <w:tc>
          <w:tcPr>
            <w:tcW w:w="960" w:type="dxa"/>
            <w:tcBorders>
              <w:top w:val="nil"/>
              <w:left w:val="nil"/>
              <w:bottom w:val="nil"/>
              <w:right w:val="nil"/>
            </w:tcBorders>
            <w:shd w:val="clear" w:color="auto" w:fill="auto"/>
            <w:noWrap/>
            <w:vAlign w:val="bottom"/>
            <w:hideMark/>
          </w:tcPr>
          <w:p w14:paraId="5EA79866"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5E8E77E4"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8/6/2012</w:t>
            </w:r>
          </w:p>
        </w:tc>
        <w:tc>
          <w:tcPr>
            <w:tcW w:w="960" w:type="dxa"/>
            <w:tcBorders>
              <w:top w:val="nil"/>
              <w:left w:val="nil"/>
              <w:bottom w:val="nil"/>
              <w:right w:val="nil"/>
            </w:tcBorders>
            <w:shd w:val="clear" w:color="auto" w:fill="auto"/>
            <w:noWrap/>
            <w:vAlign w:val="bottom"/>
            <w:hideMark/>
          </w:tcPr>
          <w:p w14:paraId="1A9A42D1"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10:25</w:t>
            </w:r>
          </w:p>
        </w:tc>
      </w:tr>
      <w:tr w:rsidR="00E14EE2" w:rsidRPr="00E14EE2" w14:paraId="56EB7462" w14:textId="77777777" w:rsidTr="00E14EE2">
        <w:trPr>
          <w:trHeight w:val="300"/>
        </w:trPr>
        <w:tc>
          <w:tcPr>
            <w:tcW w:w="960" w:type="dxa"/>
            <w:tcBorders>
              <w:top w:val="nil"/>
              <w:left w:val="nil"/>
              <w:bottom w:val="nil"/>
              <w:right w:val="nil"/>
            </w:tcBorders>
            <w:shd w:val="clear" w:color="auto" w:fill="auto"/>
            <w:noWrap/>
            <w:vAlign w:val="bottom"/>
            <w:hideMark/>
          </w:tcPr>
          <w:p w14:paraId="0914288C"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65643A74"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9/4/2012</w:t>
            </w:r>
          </w:p>
        </w:tc>
        <w:tc>
          <w:tcPr>
            <w:tcW w:w="960" w:type="dxa"/>
            <w:tcBorders>
              <w:top w:val="nil"/>
              <w:left w:val="nil"/>
              <w:bottom w:val="nil"/>
              <w:right w:val="nil"/>
            </w:tcBorders>
            <w:shd w:val="clear" w:color="auto" w:fill="auto"/>
            <w:noWrap/>
            <w:vAlign w:val="bottom"/>
            <w:hideMark/>
          </w:tcPr>
          <w:p w14:paraId="51236BCD"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12:09</w:t>
            </w:r>
          </w:p>
        </w:tc>
      </w:tr>
      <w:tr w:rsidR="00E14EE2" w:rsidRPr="00E14EE2" w14:paraId="32E57F24" w14:textId="77777777" w:rsidTr="00E14EE2">
        <w:trPr>
          <w:trHeight w:val="300"/>
        </w:trPr>
        <w:tc>
          <w:tcPr>
            <w:tcW w:w="960" w:type="dxa"/>
            <w:tcBorders>
              <w:top w:val="nil"/>
              <w:left w:val="nil"/>
              <w:bottom w:val="nil"/>
              <w:right w:val="nil"/>
            </w:tcBorders>
            <w:shd w:val="clear" w:color="auto" w:fill="auto"/>
            <w:noWrap/>
            <w:vAlign w:val="bottom"/>
            <w:hideMark/>
          </w:tcPr>
          <w:p w14:paraId="21DCB66F"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2B4F8A35"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10/2/2012</w:t>
            </w:r>
          </w:p>
        </w:tc>
        <w:tc>
          <w:tcPr>
            <w:tcW w:w="960" w:type="dxa"/>
            <w:tcBorders>
              <w:top w:val="nil"/>
              <w:left w:val="nil"/>
              <w:bottom w:val="nil"/>
              <w:right w:val="nil"/>
            </w:tcBorders>
            <w:shd w:val="clear" w:color="auto" w:fill="auto"/>
            <w:noWrap/>
            <w:vAlign w:val="bottom"/>
            <w:hideMark/>
          </w:tcPr>
          <w:p w14:paraId="2575CA7A"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9:24</w:t>
            </w:r>
          </w:p>
        </w:tc>
      </w:tr>
      <w:tr w:rsidR="00E14EE2" w:rsidRPr="00E14EE2" w14:paraId="3B695573" w14:textId="77777777" w:rsidTr="00E14EE2">
        <w:trPr>
          <w:trHeight w:val="300"/>
        </w:trPr>
        <w:tc>
          <w:tcPr>
            <w:tcW w:w="960" w:type="dxa"/>
            <w:tcBorders>
              <w:top w:val="nil"/>
              <w:left w:val="nil"/>
              <w:bottom w:val="nil"/>
              <w:right w:val="nil"/>
            </w:tcBorders>
            <w:shd w:val="clear" w:color="auto" w:fill="auto"/>
            <w:noWrap/>
            <w:vAlign w:val="bottom"/>
            <w:hideMark/>
          </w:tcPr>
          <w:p w14:paraId="294B533C"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49C4DF64"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11/7/2012</w:t>
            </w:r>
          </w:p>
        </w:tc>
        <w:tc>
          <w:tcPr>
            <w:tcW w:w="960" w:type="dxa"/>
            <w:tcBorders>
              <w:top w:val="nil"/>
              <w:left w:val="nil"/>
              <w:bottom w:val="nil"/>
              <w:right w:val="nil"/>
            </w:tcBorders>
            <w:shd w:val="clear" w:color="auto" w:fill="auto"/>
            <w:noWrap/>
            <w:vAlign w:val="bottom"/>
            <w:hideMark/>
          </w:tcPr>
          <w:p w14:paraId="20BADAD1"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10:34</w:t>
            </w:r>
          </w:p>
        </w:tc>
      </w:tr>
      <w:tr w:rsidR="00E14EE2" w:rsidRPr="00E14EE2" w14:paraId="20D655C2" w14:textId="77777777" w:rsidTr="00E14EE2">
        <w:trPr>
          <w:trHeight w:val="300"/>
        </w:trPr>
        <w:tc>
          <w:tcPr>
            <w:tcW w:w="960" w:type="dxa"/>
            <w:tcBorders>
              <w:top w:val="nil"/>
              <w:left w:val="nil"/>
              <w:bottom w:val="nil"/>
              <w:right w:val="nil"/>
            </w:tcBorders>
            <w:shd w:val="clear" w:color="auto" w:fill="auto"/>
            <w:noWrap/>
            <w:vAlign w:val="bottom"/>
            <w:hideMark/>
          </w:tcPr>
          <w:p w14:paraId="52FFE83B" w14:textId="77777777" w:rsidR="00E14EE2" w:rsidRPr="00E14EE2" w:rsidRDefault="00E14EE2" w:rsidP="00E14EE2">
            <w:pPr>
              <w:rPr>
                <w:rFonts w:ascii="Garamond" w:hAnsi="Garamond"/>
                <w:color w:val="000000"/>
                <w:sz w:val="22"/>
                <w:szCs w:val="22"/>
              </w:rPr>
            </w:pPr>
            <w:proofErr w:type="spellStart"/>
            <w:r w:rsidRPr="00E14EE2">
              <w:rPr>
                <w:rFonts w:ascii="Garamond" w:hAnsi="Garamond"/>
                <w:color w:val="000000"/>
                <w:sz w:val="22"/>
                <w:szCs w:val="22"/>
              </w:rPr>
              <w:t>ba</w:t>
            </w:r>
            <w:proofErr w:type="spellEnd"/>
          </w:p>
        </w:tc>
        <w:tc>
          <w:tcPr>
            <w:tcW w:w="1360" w:type="dxa"/>
            <w:tcBorders>
              <w:top w:val="nil"/>
              <w:left w:val="nil"/>
              <w:bottom w:val="nil"/>
              <w:right w:val="nil"/>
            </w:tcBorders>
            <w:shd w:val="clear" w:color="auto" w:fill="auto"/>
            <w:noWrap/>
            <w:vAlign w:val="bottom"/>
            <w:hideMark/>
          </w:tcPr>
          <w:p w14:paraId="3E7CF5E7"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5/8/2012</w:t>
            </w:r>
          </w:p>
        </w:tc>
        <w:tc>
          <w:tcPr>
            <w:tcW w:w="960" w:type="dxa"/>
            <w:tcBorders>
              <w:top w:val="nil"/>
              <w:left w:val="nil"/>
              <w:bottom w:val="nil"/>
              <w:right w:val="nil"/>
            </w:tcBorders>
            <w:shd w:val="clear" w:color="auto" w:fill="auto"/>
            <w:noWrap/>
            <w:vAlign w:val="bottom"/>
            <w:hideMark/>
          </w:tcPr>
          <w:p w14:paraId="5AF269EB"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9:10</w:t>
            </w:r>
          </w:p>
        </w:tc>
      </w:tr>
      <w:tr w:rsidR="00E14EE2" w:rsidRPr="00E14EE2" w14:paraId="77487921" w14:textId="77777777" w:rsidTr="00E14EE2">
        <w:trPr>
          <w:trHeight w:val="300"/>
        </w:trPr>
        <w:tc>
          <w:tcPr>
            <w:tcW w:w="960" w:type="dxa"/>
            <w:tcBorders>
              <w:top w:val="nil"/>
              <w:left w:val="nil"/>
              <w:bottom w:val="nil"/>
              <w:right w:val="nil"/>
            </w:tcBorders>
            <w:shd w:val="clear" w:color="auto" w:fill="auto"/>
            <w:noWrap/>
            <w:vAlign w:val="bottom"/>
            <w:hideMark/>
          </w:tcPr>
          <w:p w14:paraId="59A4B0D7"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1E211F3E"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6/13/2012</w:t>
            </w:r>
          </w:p>
        </w:tc>
        <w:tc>
          <w:tcPr>
            <w:tcW w:w="960" w:type="dxa"/>
            <w:tcBorders>
              <w:top w:val="nil"/>
              <w:left w:val="nil"/>
              <w:bottom w:val="nil"/>
              <w:right w:val="nil"/>
            </w:tcBorders>
            <w:shd w:val="clear" w:color="auto" w:fill="auto"/>
            <w:noWrap/>
            <w:vAlign w:val="bottom"/>
            <w:hideMark/>
          </w:tcPr>
          <w:p w14:paraId="77B86004"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16:19</w:t>
            </w:r>
          </w:p>
        </w:tc>
      </w:tr>
      <w:tr w:rsidR="00E14EE2" w:rsidRPr="00E14EE2" w14:paraId="3452BF2A" w14:textId="77777777" w:rsidTr="00E14EE2">
        <w:trPr>
          <w:trHeight w:val="300"/>
        </w:trPr>
        <w:tc>
          <w:tcPr>
            <w:tcW w:w="960" w:type="dxa"/>
            <w:tcBorders>
              <w:top w:val="nil"/>
              <w:left w:val="nil"/>
              <w:bottom w:val="nil"/>
              <w:right w:val="nil"/>
            </w:tcBorders>
            <w:shd w:val="clear" w:color="auto" w:fill="auto"/>
            <w:noWrap/>
            <w:vAlign w:val="bottom"/>
            <w:hideMark/>
          </w:tcPr>
          <w:p w14:paraId="325BD49C"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07F834A0"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6/27/2012</w:t>
            </w:r>
          </w:p>
        </w:tc>
        <w:tc>
          <w:tcPr>
            <w:tcW w:w="960" w:type="dxa"/>
            <w:tcBorders>
              <w:top w:val="nil"/>
              <w:left w:val="nil"/>
              <w:bottom w:val="nil"/>
              <w:right w:val="nil"/>
            </w:tcBorders>
            <w:shd w:val="clear" w:color="auto" w:fill="auto"/>
            <w:noWrap/>
            <w:vAlign w:val="bottom"/>
            <w:hideMark/>
          </w:tcPr>
          <w:p w14:paraId="58078A55"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17:15</w:t>
            </w:r>
          </w:p>
        </w:tc>
      </w:tr>
      <w:tr w:rsidR="00E14EE2" w:rsidRPr="00E14EE2" w14:paraId="0D377ECE" w14:textId="77777777" w:rsidTr="00E14EE2">
        <w:trPr>
          <w:trHeight w:val="300"/>
        </w:trPr>
        <w:tc>
          <w:tcPr>
            <w:tcW w:w="960" w:type="dxa"/>
            <w:tcBorders>
              <w:top w:val="nil"/>
              <w:left w:val="nil"/>
              <w:bottom w:val="nil"/>
              <w:right w:val="nil"/>
            </w:tcBorders>
            <w:shd w:val="clear" w:color="auto" w:fill="auto"/>
            <w:noWrap/>
            <w:vAlign w:val="bottom"/>
            <w:hideMark/>
          </w:tcPr>
          <w:p w14:paraId="657C7164"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7216FFF0"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7/12/2012</w:t>
            </w:r>
          </w:p>
        </w:tc>
        <w:tc>
          <w:tcPr>
            <w:tcW w:w="960" w:type="dxa"/>
            <w:tcBorders>
              <w:top w:val="nil"/>
              <w:left w:val="nil"/>
              <w:bottom w:val="nil"/>
              <w:right w:val="nil"/>
            </w:tcBorders>
            <w:shd w:val="clear" w:color="auto" w:fill="auto"/>
            <w:noWrap/>
            <w:vAlign w:val="bottom"/>
            <w:hideMark/>
          </w:tcPr>
          <w:p w14:paraId="776588A1" w14:textId="77777777" w:rsidR="00E14EE2" w:rsidRPr="00E14EE2" w:rsidRDefault="00E14EE2" w:rsidP="009B165E">
            <w:pPr>
              <w:jc w:val="right"/>
              <w:rPr>
                <w:rFonts w:ascii="Garamond" w:hAnsi="Garamond"/>
                <w:color w:val="000000"/>
                <w:sz w:val="22"/>
                <w:szCs w:val="22"/>
              </w:rPr>
            </w:pPr>
            <w:r w:rsidRPr="00E14EE2">
              <w:rPr>
                <w:rFonts w:ascii="Garamond" w:hAnsi="Garamond"/>
                <w:color w:val="000000"/>
                <w:sz w:val="22"/>
                <w:szCs w:val="22"/>
              </w:rPr>
              <w:t>10:</w:t>
            </w:r>
            <w:r w:rsidR="009B165E" w:rsidRPr="00E14EE2">
              <w:rPr>
                <w:rFonts w:ascii="Garamond" w:hAnsi="Garamond"/>
                <w:color w:val="000000"/>
                <w:sz w:val="22"/>
                <w:szCs w:val="22"/>
              </w:rPr>
              <w:t>4</w:t>
            </w:r>
            <w:r w:rsidR="009B165E">
              <w:rPr>
                <w:rFonts w:ascii="Garamond" w:hAnsi="Garamond"/>
                <w:color w:val="000000"/>
                <w:sz w:val="22"/>
                <w:szCs w:val="22"/>
              </w:rPr>
              <w:t>0</w:t>
            </w:r>
          </w:p>
        </w:tc>
      </w:tr>
      <w:tr w:rsidR="00E14EE2" w:rsidRPr="00E14EE2" w14:paraId="61A761B2" w14:textId="77777777" w:rsidTr="00E14EE2">
        <w:trPr>
          <w:trHeight w:val="300"/>
        </w:trPr>
        <w:tc>
          <w:tcPr>
            <w:tcW w:w="960" w:type="dxa"/>
            <w:tcBorders>
              <w:top w:val="nil"/>
              <w:left w:val="nil"/>
              <w:bottom w:val="nil"/>
              <w:right w:val="nil"/>
            </w:tcBorders>
            <w:shd w:val="clear" w:color="auto" w:fill="auto"/>
            <w:noWrap/>
            <w:vAlign w:val="bottom"/>
            <w:hideMark/>
          </w:tcPr>
          <w:p w14:paraId="2508511F"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4B1CD326"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8/6/2012</w:t>
            </w:r>
          </w:p>
        </w:tc>
        <w:tc>
          <w:tcPr>
            <w:tcW w:w="960" w:type="dxa"/>
            <w:tcBorders>
              <w:top w:val="nil"/>
              <w:left w:val="nil"/>
              <w:bottom w:val="nil"/>
              <w:right w:val="nil"/>
            </w:tcBorders>
            <w:shd w:val="clear" w:color="auto" w:fill="auto"/>
            <w:noWrap/>
            <w:vAlign w:val="bottom"/>
            <w:hideMark/>
          </w:tcPr>
          <w:p w14:paraId="2BDD3E2F"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9:14</w:t>
            </w:r>
          </w:p>
        </w:tc>
      </w:tr>
      <w:tr w:rsidR="00E14EE2" w:rsidRPr="00E14EE2" w14:paraId="4905032B" w14:textId="77777777" w:rsidTr="00E14EE2">
        <w:trPr>
          <w:trHeight w:val="300"/>
        </w:trPr>
        <w:tc>
          <w:tcPr>
            <w:tcW w:w="960" w:type="dxa"/>
            <w:tcBorders>
              <w:top w:val="nil"/>
              <w:left w:val="nil"/>
              <w:bottom w:val="nil"/>
              <w:right w:val="nil"/>
            </w:tcBorders>
            <w:shd w:val="clear" w:color="auto" w:fill="auto"/>
            <w:noWrap/>
            <w:vAlign w:val="bottom"/>
            <w:hideMark/>
          </w:tcPr>
          <w:p w14:paraId="6D5BD496"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76F7600C"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9/4/2012</w:t>
            </w:r>
          </w:p>
        </w:tc>
        <w:tc>
          <w:tcPr>
            <w:tcW w:w="960" w:type="dxa"/>
            <w:tcBorders>
              <w:top w:val="nil"/>
              <w:left w:val="nil"/>
              <w:bottom w:val="nil"/>
              <w:right w:val="nil"/>
            </w:tcBorders>
            <w:shd w:val="clear" w:color="auto" w:fill="auto"/>
            <w:noWrap/>
            <w:vAlign w:val="bottom"/>
            <w:hideMark/>
          </w:tcPr>
          <w:p w14:paraId="0B2C9962"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11:45</w:t>
            </w:r>
          </w:p>
        </w:tc>
      </w:tr>
      <w:tr w:rsidR="00E14EE2" w:rsidRPr="00E14EE2" w14:paraId="7EAF65A2" w14:textId="77777777" w:rsidTr="00E14EE2">
        <w:trPr>
          <w:trHeight w:val="300"/>
        </w:trPr>
        <w:tc>
          <w:tcPr>
            <w:tcW w:w="960" w:type="dxa"/>
            <w:tcBorders>
              <w:top w:val="nil"/>
              <w:left w:val="nil"/>
              <w:bottom w:val="nil"/>
              <w:right w:val="nil"/>
            </w:tcBorders>
            <w:shd w:val="clear" w:color="auto" w:fill="auto"/>
            <w:noWrap/>
            <w:vAlign w:val="bottom"/>
            <w:hideMark/>
          </w:tcPr>
          <w:p w14:paraId="605755CC"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11835066"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10/2/2012</w:t>
            </w:r>
          </w:p>
        </w:tc>
        <w:tc>
          <w:tcPr>
            <w:tcW w:w="960" w:type="dxa"/>
            <w:tcBorders>
              <w:top w:val="nil"/>
              <w:left w:val="nil"/>
              <w:bottom w:val="nil"/>
              <w:right w:val="nil"/>
            </w:tcBorders>
            <w:shd w:val="clear" w:color="auto" w:fill="auto"/>
            <w:noWrap/>
            <w:vAlign w:val="bottom"/>
            <w:hideMark/>
          </w:tcPr>
          <w:p w14:paraId="75B011FF"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9:00</w:t>
            </w:r>
          </w:p>
        </w:tc>
      </w:tr>
      <w:tr w:rsidR="00E14EE2" w:rsidRPr="00E14EE2" w14:paraId="3DB73D2D" w14:textId="77777777" w:rsidTr="00E14EE2">
        <w:trPr>
          <w:trHeight w:val="300"/>
        </w:trPr>
        <w:tc>
          <w:tcPr>
            <w:tcW w:w="960" w:type="dxa"/>
            <w:tcBorders>
              <w:top w:val="nil"/>
              <w:left w:val="nil"/>
              <w:bottom w:val="nil"/>
              <w:right w:val="nil"/>
            </w:tcBorders>
            <w:shd w:val="clear" w:color="auto" w:fill="auto"/>
            <w:noWrap/>
            <w:vAlign w:val="bottom"/>
            <w:hideMark/>
          </w:tcPr>
          <w:p w14:paraId="29DAFDC0" w14:textId="77777777" w:rsidR="00E14EE2" w:rsidRPr="00E14EE2" w:rsidRDefault="00E14EE2" w:rsidP="00E14EE2">
            <w:pPr>
              <w:rPr>
                <w:rFonts w:ascii="Garamond" w:hAnsi="Garamond"/>
                <w:color w:val="000000"/>
                <w:sz w:val="22"/>
                <w:szCs w:val="22"/>
              </w:rPr>
            </w:pPr>
          </w:p>
        </w:tc>
        <w:tc>
          <w:tcPr>
            <w:tcW w:w="1360" w:type="dxa"/>
            <w:tcBorders>
              <w:top w:val="nil"/>
              <w:left w:val="nil"/>
              <w:bottom w:val="nil"/>
              <w:right w:val="nil"/>
            </w:tcBorders>
            <w:shd w:val="clear" w:color="auto" w:fill="auto"/>
            <w:noWrap/>
            <w:vAlign w:val="bottom"/>
            <w:hideMark/>
          </w:tcPr>
          <w:p w14:paraId="51457901"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11/7/2012</w:t>
            </w:r>
          </w:p>
        </w:tc>
        <w:tc>
          <w:tcPr>
            <w:tcW w:w="960" w:type="dxa"/>
            <w:tcBorders>
              <w:top w:val="nil"/>
              <w:left w:val="nil"/>
              <w:bottom w:val="nil"/>
              <w:right w:val="nil"/>
            </w:tcBorders>
            <w:shd w:val="clear" w:color="auto" w:fill="auto"/>
            <w:noWrap/>
            <w:vAlign w:val="bottom"/>
            <w:hideMark/>
          </w:tcPr>
          <w:p w14:paraId="713FF56D" w14:textId="77777777" w:rsidR="00E14EE2" w:rsidRPr="00E14EE2" w:rsidRDefault="00E14EE2" w:rsidP="00E14EE2">
            <w:pPr>
              <w:jc w:val="right"/>
              <w:rPr>
                <w:rFonts w:ascii="Garamond" w:hAnsi="Garamond"/>
                <w:color w:val="000000"/>
                <w:sz w:val="22"/>
                <w:szCs w:val="22"/>
              </w:rPr>
            </w:pPr>
            <w:r w:rsidRPr="00E14EE2">
              <w:rPr>
                <w:rFonts w:ascii="Garamond" w:hAnsi="Garamond"/>
                <w:color w:val="000000"/>
                <w:sz w:val="22"/>
                <w:szCs w:val="22"/>
              </w:rPr>
              <w:t>10:10</w:t>
            </w:r>
          </w:p>
        </w:tc>
      </w:tr>
    </w:tbl>
    <w:p w14:paraId="39B2B473" w14:textId="77777777" w:rsidR="00DE048C" w:rsidRPr="009D17C5" w:rsidRDefault="00DE048C" w:rsidP="00A25914">
      <w:pPr>
        <w:pStyle w:val="HTMLPreformatted"/>
        <w:rPr>
          <w:rFonts w:ascii="Garamond" w:hAnsi="Garamond"/>
          <w:sz w:val="22"/>
          <w:szCs w:val="22"/>
        </w:rPr>
      </w:pPr>
      <w:r w:rsidRPr="009D17C5">
        <w:rPr>
          <w:rFonts w:ascii="Garamond" w:hAnsi="Garamond"/>
          <w:sz w:val="22"/>
          <w:szCs w:val="22"/>
        </w:rPr>
        <w:t xml:space="preserve">  </w:t>
      </w:r>
    </w:p>
    <w:p w14:paraId="17C17619" w14:textId="77777777" w:rsidR="00965DC8" w:rsidRPr="009D17C5" w:rsidRDefault="00965DC8">
      <w:pPr>
        <w:rPr>
          <w:rFonts w:ascii="Garamond" w:hAnsi="Garamond"/>
          <w:sz w:val="22"/>
          <w:szCs w:val="22"/>
        </w:rPr>
      </w:pPr>
    </w:p>
    <w:p w14:paraId="73DC5A25" w14:textId="77777777" w:rsidR="00660147" w:rsidRDefault="00AD094A" w:rsidP="00AD094A">
      <w:pPr>
        <w:pStyle w:val="HTMLPreformatted"/>
        <w:rPr>
          <w:rFonts w:ascii="Garamond" w:hAnsi="Garamond" w:cs="Times New Roman"/>
          <w:sz w:val="22"/>
          <w:szCs w:val="22"/>
        </w:rPr>
      </w:pPr>
      <w:r w:rsidRPr="009D17C5">
        <w:rPr>
          <w:rFonts w:ascii="Garamond" w:hAnsi="Garamond" w:cs="Times New Roman"/>
          <w:b/>
          <w:sz w:val="22"/>
          <w:szCs w:val="22"/>
        </w:rPr>
        <w:t>7) Associated researchers and projects</w:t>
      </w:r>
      <w:r w:rsidR="00B643D4">
        <w:rPr>
          <w:rFonts w:ascii="Garamond" w:hAnsi="Garamond" w:cs="Times New Roman"/>
          <w:b/>
          <w:sz w:val="22"/>
          <w:szCs w:val="22"/>
        </w:rPr>
        <w:t xml:space="preserve"> </w:t>
      </w:r>
      <w:r w:rsidRPr="009D17C5">
        <w:rPr>
          <w:rFonts w:ascii="Garamond" w:hAnsi="Garamond" w:cs="Times New Roman"/>
          <w:b/>
          <w:sz w:val="22"/>
          <w:szCs w:val="22"/>
        </w:rPr>
        <w:t>–</w:t>
      </w:r>
    </w:p>
    <w:p w14:paraId="677B3F11" w14:textId="77777777" w:rsidR="009B165E" w:rsidRDefault="009B165E" w:rsidP="00AD094A">
      <w:pPr>
        <w:pStyle w:val="HTMLPreformatted"/>
        <w:rPr>
          <w:rFonts w:ascii="Garamond" w:hAnsi="Garamond" w:cs="Times New Roman"/>
          <w:sz w:val="22"/>
          <w:szCs w:val="22"/>
        </w:rPr>
      </w:pPr>
    </w:p>
    <w:p w14:paraId="7E2F524D" w14:textId="77777777" w:rsidR="009B165E" w:rsidRDefault="00660147" w:rsidP="00660147">
      <w:pPr>
        <w:pStyle w:val="HTMLPreformatted"/>
        <w:rPr>
          <w:rFonts w:ascii="Garamond" w:hAnsi="Garamond" w:cs="Times New Roman"/>
          <w:sz w:val="22"/>
          <w:szCs w:val="22"/>
        </w:rPr>
      </w:pPr>
      <w:r>
        <w:rPr>
          <w:rFonts w:ascii="Garamond" w:hAnsi="Garamond" w:cs="Times New Roman"/>
          <w:sz w:val="22"/>
          <w:szCs w:val="22"/>
        </w:rPr>
        <w:t>Samples were taken monthly at these four sites (</w:t>
      </w:r>
      <w:proofErr w:type="spellStart"/>
      <w:r>
        <w:rPr>
          <w:rFonts w:ascii="Garamond" w:hAnsi="Garamond" w:cs="Times New Roman"/>
          <w:sz w:val="22"/>
          <w:szCs w:val="22"/>
        </w:rPr>
        <w:t>ol</w:t>
      </w:r>
      <w:proofErr w:type="spellEnd"/>
      <w:proofErr w:type="gramStart"/>
      <w:r>
        <w:rPr>
          <w:rFonts w:ascii="Garamond" w:hAnsi="Garamond" w:cs="Times New Roman"/>
          <w:sz w:val="22"/>
          <w:szCs w:val="22"/>
        </w:rPr>
        <w:t>, ,</w:t>
      </w:r>
      <w:proofErr w:type="gramEnd"/>
      <w:r>
        <w:rPr>
          <w:rFonts w:ascii="Garamond" w:hAnsi="Garamond" w:cs="Times New Roman"/>
          <w:sz w:val="22"/>
          <w:szCs w:val="22"/>
        </w:rPr>
        <w:t xml:space="preserve"> bl, </w:t>
      </w:r>
      <w:proofErr w:type="spellStart"/>
      <w:r>
        <w:rPr>
          <w:rFonts w:ascii="Garamond" w:hAnsi="Garamond" w:cs="Times New Roman"/>
          <w:sz w:val="22"/>
          <w:szCs w:val="22"/>
        </w:rPr>
        <w:t>ba</w:t>
      </w:r>
      <w:proofErr w:type="spellEnd"/>
      <w:r>
        <w:rPr>
          <w:rFonts w:ascii="Garamond" w:hAnsi="Garamond" w:cs="Times New Roman"/>
          <w:sz w:val="22"/>
          <w:szCs w:val="22"/>
        </w:rPr>
        <w:t xml:space="preserve">) for nutrient and chlorophyll </w:t>
      </w:r>
      <w:r w:rsidRPr="00030249">
        <w:rPr>
          <w:rFonts w:ascii="Garamond" w:hAnsi="Garamond" w:cs="Times New Roman"/>
          <w:i/>
          <w:sz w:val="22"/>
          <w:szCs w:val="22"/>
        </w:rPr>
        <w:t>a</w:t>
      </w:r>
      <w:r>
        <w:rPr>
          <w:rFonts w:ascii="Garamond" w:hAnsi="Garamond" w:cs="Times New Roman"/>
          <w:sz w:val="22"/>
          <w:szCs w:val="22"/>
        </w:rPr>
        <w:t xml:space="preserve"> analyses from May through November, 2012.  The System-wide Monitoring Program </w:t>
      </w:r>
      <w:proofErr w:type="spellStart"/>
      <w:r>
        <w:rPr>
          <w:rFonts w:ascii="Garamond" w:hAnsi="Garamond" w:cs="Times New Roman"/>
          <w:sz w:val="22"/>
          <w:szCs w:val="22"/>
        </w:rPr>
        <w:t>datasonde</w:t>
      </w:r>
      <w:proofErr w:type="spellEnd"/>
      <w:r>
        <w:rPr>
          <w:rFonts w:ascii="Garamond" w:hAnsi="Garamond" w:cs="Times New Roman"/>
          <w:sz w:val="22"/>
          <w:szCs w:val="22"/>
        </w:rPr>
        <w:t xml:space="preserve"> deployments </w:t>
      </w:r>
      <w:r w:rsidR="009B165E">
        <w:rPr>
          <w:rFonts w:ascii="Garamond" w:hAnsi="Garamond" w:cs="Times New Roman"/>
          <w:sz w:val="22"/>
          <w:szCs w:val="22"/>
        </w:rPr>
        <w:t xml:space="preserve">(water quality monitoring dataset) </w:t>
      </w:r>
      <w:r>
        <w:rPr>
          <w:rFonts w:ascii="Garamond" w:hAnsi="Garamond" w:cs="Times New Roman"/>
          <w:sz w:val="22"/>
          <w:szCs w:val="22"/>
        </w:rPr>
        <w:t>occurred at three of these sites (</w:t>
      </w:r>
      <w:proofErr w:type="spellStart"/>
      <w:r>
        <w:rPr>
          <w:rFonts w:ascii="Garamond" w:hAnsi="Garamond" w:cs="Times New Roman"/>
          <w:sz w:val="22"/>
          <w:szCs w:val="22"/>
        </w:rPr>
        <w:t>ol</w:t>
      </w:r>
      <w:proofErr w:type="spellEnd"/>
      <w:r>
        <w:rPr>
          <w:rFonts w:ascii="Garamond" w:hAnsi="Garamond" w:cs="Times New Roman"/>
          <w:sz w:val="22"/>
          <w:szCs w:val="22"/>
        </w:rPr>
        <w:t xml:space="preserve">, bl, </w:t>
      </w:r>
      <w:proofErr w:type="spellStart"/>
      <w:r>
        <w:rPr>
          <w:rFonts w:ascii="Garamond" w:hAnsi="Garamond" w:cs="Times New Roman"/>
          <w:sz w:val="22"/>
          <w:szCs w:val="22"/>
        </w:rPr>
        <w:t>ba</w:t>
      </w:r>
      <w:proofErr w:type="spellEnd"/>
      <w:r>
        <w:rPr>
          <w:rFonts w:ascii="Garamond" w:hAnsi="Garamond" w:cs="Times New Roman"/>
          <w:sz w:val="22"/>
          <w:szCs w:val="22"/>
        </w:rPr>
        <w:t xml:space="preserve">).  Chlorophyll </w:t>
      </w:r>
      <w:r>
        <w:rPr>
          <w:rFonts w:ascii="Garamond" w:hAnsi="Garamond" w:cs="Times New Roman"/>
          <w:i/>
          <w:sz w:val="22"/>
          <w:szCs w:val="22"/>
        </w:rPr>
        <w:t>a</w:t>
      </w:r>
      <w:r>
        <w:rPr>
          <w:rFonts w:ascii="Garamond" w:hAnsi="Garamond" w:cs="Times New Roman"/>
          <w:sz w:val="22"/>
          <w:szCs w:val="22"/>
        </w:rPr>
        <w:t xml:space="preserve"> laboratory analyses results will be compared to sonde readings at the same site and time in order to better understand the limitations and use of the sonde Chlorophyll </w:t>
      </w:r>
      <w:r>
        <w:rPr>
          <w:rFonts w:ascii="Garamond" w:hAnsi="Garamond" w:cs="Times New Roman"/>
          <w:i/>
          <w:sz w:val="22"/>
          <w:szCs w:val="22"/>
        </w:rPr>
        <w:t>a</w:t>
      </w:r>
      <w:r>
        <w:rPr>
          <w:rFonts w:ascii="Garamond" w:hAnsi="Garamond" w:cs="Times New Roman"/>
          <w:sz w:val="22"/>
          <w:szCs w:val="22"/>
        </w:rPr>
        <w:t xml:space="preserve"> fluorescence data.</w:t>
      </w:r>
      <w:r w:rsidR="009B165E">
        <w:rPr>
          <w:rFonts w:ascii="Garamond" w:hAnsi="Garamond" w:cs="Times New Roman"/>
          <w:sz w:val="22"/>
          <w:szCs w:val="22"/>
        </w:rPr>
        <w:t xml:space="preserve">  Water quality data may be found at </w:t>
      </w:r>
      <w:hyperlink r:id="rId9" w:history="1">
        <w:r w:rsidR="009B165E" w:rsidRPr="009B165E">
          <w:rPr>
            <w:rStyle w:val="Hyperlink"/>
            <w:rFonts w:ascii="Garamond" w:hAnsi="Garamond" w:cs="Times New Roman"/>
            <w:sz w:val="22"/>
            <w:szCs w:val="22"/>
          </w:rPr>
          <w:t>www.nerrsdata.org</w:t>
        </w:r>
      </w:hyperlink>
      <w:r w:rsidR="009B165E">
        <w:rPr>
          <w:rFonts w:ascii="Garamond" w:hAnsi="Garamond" w:cs="Times New Roman"/>
          <w:sz w:val="22"/>
          <w:szCs w:val="22"/>
        </w:rPr>
        <w:t>.</w:t>
      </w:r>
    </w:p>
    <w:p w14:paraId="78756016" w14:textId="77777777" w:rsidR="00660147" w:rsidRDefault="00660147" w:rsidP="00660147">
      <w:pPr>
        <w:pStyle w:val="HTMLPreformatted"/>
        <w:rPr>
          <w:rFonts w:ascii="Garamond" w:hAnsi="Garamond" w:cs="Times New Roman"/>
          <w:sz w:val="22"/>
          <w:szCs w:val="22"/>
        </w:rPr>
      </w:pPr>
    </w:p>
    <w:p w14:paraId="49F41F9B" w14:textId="77777777" w:rsidR="00660147" w:rsidRDefault="00660147" w:rsidP="00660147">
      <w:pPr>
        <w:pStyle w:val="HTMLPreformatted"/>
        <w:rPr>
          <w:rFonts w:ascii="Garamond" w:hAnsi="Garamond" w:cs="Times New Roman"/>
          <w:sz w:val="22"/>
          <w:szCs w:val="22"/>
        </w:rPr>
      </w:pPr>
      <w:r>
        <w:rPr>
          <w:rFonts w:ascii="Garamond" w:hAnsi="Garamond" w:cs="Times New Roman"/>
          <w:sz w:val="22"/>
          <w:szCs w:val="22"/>
        </w:rPr>
        <w:t>The LSNERR cooperates with researchers at University of Wisconsin and University of Minnesota studying the biogeochemical processes in the estuary.  Researchers are looking at the spatial and seasonal patterns of nutrient and organic matter processing. One outcome will be the identification of the role of anthropogenic stressors.  The results will enhance our ability to interpret data from water quality monitoring in the estuary to inform management strategies.</w:t>
      </w:r>
    </w:p>
    <w:p w14:paraId="356D61A3" w14:textId="77777777" w:rsidR="00660147" w:rsidRDefault="00660147" w:rsidP="00660147">
      <w:pPr>
        <w:pStyle w:val="HTMLPreformatted"/>
        <w:rPr>
          <w:rFonts w:ascii="Garamond" w:hAnsi="Garamond" w:cs="Times New Roman"/>
          <w:sz w:val="22"/>
          <w:szCs w:val="22"/>
        </w:rPr>
      </w:pPr>
    </w:p>
    <w:p w14:paraId="40478C5F" w14:textId="77777777" w:rsidR="00660147" w:rsidRDefault="00660147" w:rsidP="00660147">
      <w:pPr>
        <w:pStyle w:val="HTMLPreformatted"/>
        <w:rPr>
          <w:rFonts w:ascii="Garamond" w:hAnsi="Garamond" w:cs="Times New Roman"/>
          <w:sz w:val="22"/>
          <w:szCs w:val="22"/>
        </w:rPr>
      </w:pPr>
      <w:r>
        <w:rPr>
          <w:rFonts w:ascii="Garamond" w:hAnsi="Garamond" w:cs="Times New Roman"/>
          <w:sz w:val="22"/>
          <w:szCs w:val="22"/>
        </w:rPr>
        <w:lastRenderedPageBreak/>
        <w:t>Other research in which LSNERR participated in 2012 included the biological control of purple loosestrife, a study of the microbial communities related to mercury methylation in sediment, geospatial analyses of stressor gradients and stakeholder participation patterns in the estuary.</w:t>
      </w:r>
    </w:p>
    <w:p w14:paraId="13E0F068" w14:textId="77777777" w:rsidR="00660147" w:rsidRDefault="00660147" w:rsidP="00660147">
      <w:pPr>
        <w:pStyle w:val="HTMLPreformatted"/>
        <w:rPr>
          <w:rFonts w:ascii="Garamond" w:hAnsi="Garamond" w:cs="Times New Roman"/>
          <w:sz w:val="22"/>
          <w:szCs w:val="22"/>
        </w:rPr>
      </w:pPr>
    </w:p>
    <w:p w14:paraId="37737BBB" w14:textId="77777777" w:rsidR="00660147" w:rsidRDefault="00660147" w:rsidP="00660147">
      <w:pPr>
        <w:pStyle w:val="HTMLPreformatted"/>
        <w:rPr>
          <w:rFonts w:ascii="Garamond" w:hAnsi="Garamond" w:cs="Times New Roman"/>
          <w:sz w:val="22"/>
          <w:szCs w:val="22"/>
        </w:rPr>
      </w:pPr>
      <w:r>
        <w:rPr>
          <w:rFonts w:ascii="Garamond" w:hAnsi="Garamond" w:cs="Times New Roman"/>
          <w:sz w:val="22"/>
          <w:szCs w:val="22"/>
        </w:rPr>
        <w:t>Other agencies working in the St. Louis River estuary include the Wisconsin and Minnesota Departments of Natural Resources, the United States Environmental Protection Agency Mid-Continent Ecological Lab, United Stated Fish and Wildlife Service and the United States Geological Survey.  The LSNERR participates with partnerships in the area with these agencies as well as with the City of Superior, Douglas County and several non-profits.</w:t>
      </w:r>
    </w:p>
    <w:p w14:paraId="645E8661" w14:textId="77777777" w:rsidR="00660147" w:rsidRPr="009D17C5" w:rsidRDefault="00660147" w:rsidP="00AD094A">
      <w:pPr>
        <w:pStyle w:val="HTMLPreformatted"/>
        <w:rPr>
          <w:rFonts w:ascii="Garamond" w:hAnsi="Garamond" w:cs="Times New Roman"/>
          <w:b/>
          <w:sz w:val="22"/>
          <w:szCs w:val="22"/>
        </w:rPr>
      </w:pPr>
    </w:p>
    <w:p w14:paraId="19562217" w14:textId="77777777" w:rsidR="00AD094A" w:rsidRPr="009D17C5" w:rsidRDefault="00AD094A">
      <w:pPr>
        <w:rPr>
          <w:rFonts w:ascii="Garamond" w:hAnsi="Garamond"/>
          <w:sz w:val="22"/>
          <w:szCs w:val="22"/>
        </w:rPr>
      </w:pPr>
    </w:p>
    <w:p w14:paraId="18668095" w14:textId="77777777" w:rsidR="00D17324" w:rsidRPr="009D17C5"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2F5F9EC2" w14:textId="77777777" w:rsidR="00D17324" w:rsidRPr="009D17C5" w:rsidRDefault="00D17324" w:rsidP="00D17324">
      <w:pPr>
        <w:jc w:val="both"/>
        <w:rPr>
          <w:rFonts w:ascii="Garamond" w:hAnsi="Garamond"/>
          <w:sz w:val="22"/>
          <w:szCs w:val="22"/>
        </w:rPr>
      </w:pPr>
    </w:p>
    <w:p w14:paraId="025A4F06" w14:textId="77777777" w:rsidR="009B165E" w:rsidRPr="00D55F34" w:rsidRDefault="009B165E" w:rsidP="009B165E">
      <w:pPr>
        <w:ind w:left="360" w:right="486"/>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5D9644C9" w14:textId="77777777" w:rsidR="009B165E" w:rsidRPr="00D55F34" w:rsidRDefault="009B165E" w:rsidP="009B165E">
      <w:pPr>
        <w:ind w:left="360" w:right="486"/>
        <w:jc w:val="both"/>
        <w:rPr>
          <w:rFonts w:ascii="Garamond" w:hAnsi="Garamond"/>
          <w:sz w:val="22"/>
          <w:szCs w:val="22"/>
        </w:rPr>
      </w:pPr>
    </w:p>
    <w:p w14:paraId="68D9C848" w14:textId="77777777" w:rsidR="009B165E" w:rsidRPr="00D55F34" w:rsidRDefault="009B165E" w:rsidP="009B165E">
      <w:pPr>
        <w:ind w:left="360" w:right="486"/>
        <w:jc w:val="both"/>
        <w:rPr>
          <w:rFonts w:ascii="Garamond" w:hAnsi="Garamond"/>
          <w:sz w:val="22"/>
          <w:szCs w:val="22"/>
        </w:rPr>
      </w:pPr>
      <w:r w:rsidRPr="00D55F34">
        <w:rPr>
          <w:rFonts w:ascii="Garamond" w:hAnsi="Garamond"/>
          <w:sz w:val="22"/>
          <w:szCs w:val="22"/>
        </w:rPr>
        <w:t>Requested citation format:</w:t>
      </w:r>
    </w:p>
    <w:p w14:paraId="05E56D44" w14:textId="77777777" w:rsidR="009B165E" w:rsidRPr="00D55F34" w:rsidRDefault="009B165E" w:rsidP="009B165E">
      <w:pPr>
        <w:ind w:left="360" w:right="486"/>
        <w:jc w:val="both"/>
        <w:rPr>
          <w:rFonts w:ascii="Garamond" w:hAnsi="Garamond"/>
          <w:sz w:val="22"/>
          <w:szCs w:val="22"/>
        </w:rPr>
      </w:pPr>
      <w:r w:rsidRPr="00D55F34">
        <w:rPr>
          <w:rFonts w:ascii="Garamond" w:hAnsi="Garamond"/>
          <w:sz w:val="22"/>
          <w:szCs w:val="22"/>
        </w:rPr>
        <w:t xml:space="preserve">National Estuarine Research Reserve System (NERRS). 2012.  System-wide Monitoring Program. Data accessed from the NOAA NERRS Centralized Data Management Office website: </w:t>
      </w:r>
      <w:r w:rsidRPr="009D1078">
        <w:t>www.nerrsd</w:t>
      </w:r>
      <w:r w:rsidRPr="00773337">
        <w:rPr>
          <w:rFonts w:ascii="Garamond" w:hAnsi="Garamond"/>
          <w:sz w:val="22"/>
          <w:szCs w:val="22"/>
        </w:rPr>
        <w:t>ata.org</w:t>
      </w:r>
      <w:r w:rsidRPr="00D55F34">
        <w:rPr>
          <w:rFonts w:ascii="Garamond" w:hAnsi="Garamond"/>
          <w:sz w:val="22"/>
          <w:szCs w:val="22"/>
        </w:rPr>
        <w:t xml:space="preserve">; </w:t>
      </w:r>
      <w:r w:rsidRPr="00D55F34">
        <w:rPr>
          <w:rFonts w:ascii="Garamond" w:hAnsi="Garamond"/>
          <w:i/>
          <w:iCs/>
          <w:sz w:val="22"/>
          <w:szCs w:val="22"/>
        </w:rPr>
        <w:t>accessed</w:t>
      </w:r>
      <w:r w:rsidRPr="00D55F34">
        <w:rPr>
          <w:rFonts w:ascii="Garamond" w:hAnsi="Garamond"/>
          <w:sz w:val="22"/>
          <w:szCs w:val="22"/>
        </w:rPr>
        <w:t xml:space="preserve"> 12 October 2012.</w:t>
      </w:r>
    </w:p>
    <w:p w14:paraId="4D9D8DE3" w14:textId="77777777" w:rsidR="009B165E" w:rsidRPr="009D17C5" w:rsidRDefault="009B165E" w:rsidP="009B165E">
      <w:pPr>
        <w:pStyle w:val="BodyTextIndent2"/>
        <w:spacing w:after="0" w:line="240" w:lineRule="auto"/>
        <w:ind w:right="486"/>
        <w:jc w:val="both"/>
        <w:rPr>
          <w:rFonts w:ascii="Garamond" w:hAnsi="Garamond"/>
          <w:sz w:val="22"/>
          <w:szCs w:val="22"/>
        </w:rPr>
      </w:pPr>
    </w:p>
    <w:p w14:paraId="3059228B" w14:textId="77777777" w:rsidR="009B165E" w:rsidRPr="009D17C5" w:rsidRDefault="009B165E" w:rsidP="009B165E">
      <w:pPr>
        <w:pStyle w:val="BodyTextIndent3"/>
        <w:spacing w:after="0"/>
        <w:ind w:right="486"/>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10" w:history="1">
        <w:r>
          <w:rPr>
            <w:rStyle w:val="Hyperlink"/>
            <w:rFonts w:ascii="Garamond" w:hAnsi="Garamond"/>
            <w:szCs w:val="22"/>
          </w:rPr>
          <w:t>www.nerrsdata.org</w:t>
        </w:r>
      </w:hyperlink>
      <w:r w:rsidRPr="009D17C5">
        <w:rPr>
          <w:rFonts w:ascii="Garamond" w:hAnsi="Garamond"/>
          <w:sz w:val="22"/>
          <w:szCs w:val="22"/>
        </w:rPr>
        <w:t xml:space="preserve">.  Data are available in </w:t>
      </w:r>
      <w:r>
        <w:rPr>
          <w:rFonts w:ascii="Garamond" w:hAnsi="Garamond"/>
          <w:sz w:val="22"/>
          <w:szCs w:val="22"/>
        </w:rPr>
        <w:t>comma separated version</w:t>
      </w:r>
      <w:r w:rsidRPr="009D17C5">
        <w:rPr>
          <w:rFonts w:ascii="Garamond" w:hAnsi="Garamond"/>
          <w:sz w:val="22"/>
          <w:szCs w:val="22"/>
        </w:rPr>
        <w:t xml:space="preserve"> format.  </w:t>
      </w:r>
    </w:p>
    <w:p w14:paraId="668F099B" w14:textId="77777777" w:rsidR="00901723" w:rsidRPr="00901723" w:rsidRDefault="00901723" w:rsidP="00901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
          <w:sz w:val="22"/>
          <w:szCs w:val="22"/>
          <w:lang w:eastAsia="zh-TW"/>
        </w:rPr>
      </w:pPr>
    </w:p>
    <w:p w14:paraId="18707AB8" w14:textId="77777777" w:rsidR="00D35728" w:rsidRPr="009D17C5" w:rsidRDefault="00D35728">
      <w:pPr>
        <w:rPr>
          <w:rFonts w:ascii="Garamond" w:hAnsi="Garamond"/>
          <w:sz w:val="22"/>
          <w:szCs w:val="22"/>
        </w:rPr>
      </w:pPr>
    </w:p>
    <w:p w14:paraId="2E209E8A"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346EE8BA" w14:textId="77777777" w:rsidR="0010629A" w:rsidRPr="009D17C5" w:rsidRDefault="0010629A">
      <w:pPr>
        <w:rPr>
          <w:rFonts w:ascii="Garamond" w:hAnsi="Garamond"/>
          <w:b/>
          <w:sz w:val="22"/>
          <w:szCs w:val="22"/>
        </w:rPr>
      </w:pPr>
    </w:p>
    <w:p w14:paraId="1DE3042F" w14:textId="77777777" w:rsidR="006C1C48"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r w:rsidR="00A862EF" w:rsidRPr="009D17C5">
        <w:rPr>
          <w:rFonts w:ascii="Garamond" w:hAnsi="Garamond"/>
          <w:sz w:val="22"/>
          <w:szCs w:val="22"/>
        </w:rPr>
        <w:t>This section explains how data acquisition, data entry, and data verification (QAQC) were performed</w:t>
      </w:r>
      <w:r w:rsidR="00BA13C4" w:rsidRPr="009D17C5">
        <w:rPr>
          <w:rFonts w:ascii="Garamond" w:hAnsi="Garamond"/>
          <w:sz w:val="22"/>
          <w:szCs w:val="22"/>
        </w:rPr>
        <w:t xml:space="preserve"> before data were sent to the CDMO to be archived into the permanent database.  </w:t>
      </w:r>
    </w:p>
    <w:p w14:paraId="29244608" w14:textId="77777777" w:rsidR="00A55D50" w:rsidRPr="00A55D50" w:rsidRDefault="00A55D50">
      <w:pPr>
        <w:rPr>
          <w:rFonts w:ascii="Garamond" w:hAnsi="Garamond"/>
          <w:sz w:val="22"/>
          <w:szCs w:val="22"/>
        </w:rPr>
      </w:pPr>
    </w:p>
    <w:p w14:paraId="6F9F7B44" w14:textId="77777777" w:rsidR="00B643D4" w:rsidRDefault="00A55D50" w:rsidP="008E2099">
      <w:pPr>
        <w:pStyle w:val="BodyText"/>
        <w:spacing w:after="0"/>
        <w:ind w:right="90"/>
        <w:jc w:val="both"/>
        <w:rPr>
          <w:rFonts w:ascii="Garamond" w:hAnsi="Garamond"/>
          <w:sz w:val="22"/>
          <w:szCs w:val="22"/>
        </w:rPr>
      </w:pPr>
      <w:r w:rsidRPr="00A55D50">
        <w:rPr>
          <w:rFonts w:ascii="Garamond" w:hAnsi="Garamond"/>
          <w:sz w:val="22"/>
          <w:szCs w:val="22"/>
        </w:rPr>
        <w:t>The</w:t>
      </w:r>
      <w:r>
        <w:rPr>
          <w:rFonts w:ascii="Garamond" w:hAnsi="Garamond"/>
          <w:sz w:val="22"/>
          <w:szCs w:val="22"/>
        </w:rPr>
        <w:t xml:space="preserve"> results of the nutrient data were received from LLO in Microsoft Excel worksheets.  </w:t>
      </w:r>
      <w:r w:rsidR="00D47656" w:rsidRPr="00A55D50">
        <w:rPr>
          <w:rFonts w:ascii="Garamond" w:hAnsi="Garamond"/>
          <w:sz w:val="22"/>
          <w:szCs w:val="22"/>
        </w:rPr>
        <w:t xml:space="preserve">Nutrient data </w:t>
      </w:r>
      <w:r>
        <w:rPr>
          <w:rFonts w:ascii="Garamond" w:hAnsi="Garamond"/>
          <w:sz w:val="22"/>
          <w:szCs w:val="22"/>
        </w:rPr>
        <w:t>were</w:t>
      </w:r>
      <w:r w:rsidR="00D47656" w:rsidRPr="00A55D50">
        <w:rPr>
          <w:rFonts w:ascii="Garamond" w:hAnsi="Garamond"/>
          <w:sz w:val="22"/>
          <w:szCs w:val="22"/>
        </w:rPr>
        <w:t xml:space="preserve"> entered into a Microsoft Excel worksheet</w:t>
      </w:r>
      <w:r>
        <w:rPr>
          <w:rFonts w:ascii="Garamond" w:hAnsi="Garamond"/>
          <w:sz w:val="22"/>
          <w:szCs w:val="22"/>
        </w:rPr>
        <w:t xml:space="preserve"> by the SWMP Technician</w:t>
      </w:r>
      <w:r w:rsidR="005E7305">
        <w:rPr>
          <w:rFonts w:ascii="Garamond" w:hAnsi="Garamond"/>
          <w:sz w:val="22"/>
          <w:szCs w:val="22"/>
        </w:rPr>
        <w:t xml:space="preserve">, </w:t>
      </w:r>
      <w:r w:rsidR="009071DE">
        <w:rPr>
          <w:rFonts w:ascii="Garamond" w:hAnsi="Garamond"/>
          <w:sz w:val="22"/>
          <w:szCs w:val="22"/>
        </w:rPr>
        <w:t xml:space="preserve">Joe Ripley, </w:t>
      </w:r>
      <w:r w:rsidR="00A61508">
        <w:rPr>
          <w:rFonts w:ascii="Garamond" w:hAnsi="Garamond"/>
          <w:sz w:val="22"/>
          <w:szCs w:val="22"/>
        </w:rPr>
        <w:t xml:space="preserve">and </w:t>
      </w:r>
      <w:r w:rsidR="005E7305">
        <w:rPr>
          <w:rFonts w:ascii="Garamond" w:hAnsi="Garamond"/>
          <w:sz w:val="22"/>
          <w:szCs w:val="22"/>
        </w:rPr>
        <w:t>double-checked by the Monitoring Coordinator</w:t>
      </w:r>
      <w:r>
        <w:rPr>
          <w:rFonts w:ascii="Garamond" w:hAnsi="Garamond"/>
          <w:sz w:val="22"/>
          <w:szCs w:val="22"/>
        </w:rPr>
        <w:t>,</w:t>
      </w:r>
      <w:r w:rsidR="00D47656" w:rsidRPr="00A55D50">
        <w:rPr>
          <w:rFonts w:ascii="Garamond" w:hAnsi="Garamond"/>
          <w:sz w:val="22"/>
          <w:szCs w:val="22"/>
        </w:rPr>
        <w:t xml:space="preserve"> </w:t>
      </w:r>
      <w:r w:rsidR="009071DE">
        <w:rPr>
          <w:rFonts w:ascii="Garamond" w:hAnsi="Garamond"/>
          <w:sz w:val="22"/>
          <w:szCs w:val="22"/>
        </w:rPr>
        <w:t>Tracey Ledder</w:t>
      </w:r>
      <w:r w:rsidR="00A61508">
        <w:rPr>
          <w:rFonts w:ascii="Garamond" w:hAnsi="Garamond"/>
          <w:sz w:val="22"/>
          <w:szCs w:val="22"/>
        </w:rPr>
        <w:t xml:space="preserve">.  Tracey Ledder </w:t>
      </w:r>
      <w:r w:rsidR="00D47656" w:rsidRPr="00A55D50">
        <w:rPr>
          <w:rFonts w:ascii="Garamond" w:hAnsi="Garamond"/>
          <w:sz w:val="22"/>
          <w:szCs w:val="22"/>
        </w:rPr>
        <w:t>p</w:t>
      </w:r>
      <w:r w:rsidRPr="00A55D50">
        <w:rPr>
          <w:rFonts w:ascii="Garamond" w:hAnsi="Garamond"/>
          <w:sz w:val="22"/>
          <w:szCs w:val="22"/>
        </w:rPr>
        <w:t xml:space="preserve">rocessed </w:t>
      </w:r>
      <w:r w:rsidR="00A61508">
        <w:rPr>
          <w:rFonts w:ascii="Garamond" w:hAnsi="Garamond"/>
          <w:sz w:val="22"/>
          <w:szCs w:val="22"/>
        </w:rPr>
        <w:t xml:space="preserve">the data </w:t>
      </w:r>
      <w:r w:rsidRPr="00A55D50">
        <w:rPr>
          <w:rFonts w:ascii="Garamond" w:hAnsi="Garamond"/>
          <w:sz w:val="22"/>
          <w:szCs w:val="22"/>
        </w:rPr>
        <w:t xml:space="preserve">using the </w:t>
      </w:r>
      <w:proofErr w:type="spellStart"/>
      <w:r w:rsidRPr="00A55D50">
        <w:rPr>
          <w:rFonts w:ascii="Garamond" w:hAnsi="Garamond"/>
          <w:sz w:val="22"/>
          <w:szCs w:val="22"/>
        </w:rPr>
        <w:t>NutrientQAQC</w:t>
      </w:r>
      <w:proofErr w:type="spellEnd"/>
      <w:r w:rsidRPr="00A55D50">
        <w:rPr>
          <w:rFonts w:ascii="Garamond" w:hAnsi="Garamond"/>
          <w:sz w:val="22"/>
          <w:szCs w:val="22"/>
        </w:rPr>
        <w:t xml:space="preserve"> </w:t>
      </w:r>
      <w:r w:rsidR="00D47656" w:rsidRPr="00A55D50">
        <w:rPr>
          <w:rFonts w:ascii="Garamond" w:hAnsi="Garamond"/>
          <w:sz w:val="22"/>
          <w:szCs w:val="22"/>
        </w:rPr>
        <w:t>Excel macro</w:t>
      </w:r>
      <w:r w:rsidR="00A61508">
        <w:rPr>
          <w:rFonts w:ascii="Garamond" w:hAnsi="Garamond"/>
          <w:sz w:val="22"/>
          <w:szCs w:val="22"/>
        </w:rPr>
        <w:t xml:space="preserve"> and performed secondary QAQC</w:t>
      </w:r>
      <w:r w:rsidR="00B643D4">
        <w:rPr>
          <w:rFonts w:ascii="Garamond" w:hAnsi="Garamond"/>
          <w:sz w:val="22"/>
          <w:szCs w:val="22"/>
        </w:rPr>
        <w:t>.</w:t>
      </w:r>
    </w:p>
    <w:p w14:paraId="5448E227" w14:textId="77777777" w:rsidR="00B643D4" w:rsidRDefault="00B643D4" w:rsidP="008E2099">
      <w:pPr>
        <w:pStyle w:val="BodyText"/>
        <w:spacing w:after="0"/>
        <w:ind w:left="360" w:right="720"/>
        <w:jc w:val="both"/>
        <w:rPr>
          <w:rFonts w:ascii="Garamond" w:hAnsi="Garamond"/>
          <w:sz w:val="22"/>
          <w:szCs w:val="22"/>
        </w:rPr>
      </w:pPr>
    </w:p>
    <w:p w14:paraId="0B18D527" w14:textId="77777777" w:rsidR="00543090" w:rsidRPr="00543090" w:rsidRDefault="00543090" w:rsidP="008E2099">
      <w:pPr>
        <w:pStyle w:val="BodyText"/>
        <w:spacing w:after="0"/>
        <w:ind w:left="360" w:right="720"/>
        <w:jc w:val="both"/>
        <w:rPr>
          <w:rFonts w:ascii="Garamond" w:hAnsi="Garamond"/>
          <w:sz w:val="22"/>
          <w:szCs w:val="22"/>
        </w:rPr>
      </w:pPr>
      <w:r w:rsidRPr="00543090">
        <w:rPr>
          <w:rFonts w:ascii="Garamond" w:hAnsi="Garamond"/>
          <w:sz w:val="22"/>
          <w:szCs w:val="22"/>
        </w:rPr>
        <w:t xml:space="preserve">Nutrient data are entered into a Microsoft Excel worksheet and processed using the </w:t>
      </w:r>
      <w:proofErr w:type="spellStart"/>
      <w:r w:rsidRPr="00543090">
        <w:rPr>
          <w:rFonts w:ascii="Garamond" w:hAnsi="Garamond"/>
          <w:sz w:val="22"/>
          <w:szCs w:val="22"/>
        </w:rPr>
        <w:t>NutrientQAQC</w:t>
      </w:r>
      <w:proofErr w:type="spellEnd"/>
      <w:r w:rsidRPr="00543090">
        <w:rPr>
          <w:rFonts w:ascii="Garamond" w:hAnsi="Garamond"/>
          <w:sz w:val="22"/>
          <w:szCs w:val="22"/>
        </w:rPr>
        <w:t xml:space="preserve"> Excel macro.  The </w:t>
      </w:r>
      <w:proofErr w:type="spellStart"/>
      <w:r w:rsidRPr="00543090">
        <w:rPr>
          <w:rFonts w:ascii="Garamond" w:hAnsi="Garamond"/>
          <w:sz w:val="22"/>
          <w:szCs w:val="22"/>
        </w:rPr>
        <w:t>NutrientQAQC</w:t>
      </w:r>
      <w:proofErr w:type="spellEnd"/>
      <w:r w:rsidRPr="00543090">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w:t>
      </w:r>
      <w:r w:rsidRPr="00543090">
        <w:rPr>
          <w:rFonts w:ascii="Garamond" w:hAnsi="Garamond"/>
          <w:sz w:val="22"/>
          <w:szCs w:val="22"/>
        </w:rPr>
        <w:lastRenderedPageBreak/>
        <w:t>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52B5EA9F" w14:textId="77777777" w:rsidR="00AB0EE1" w:rsidRPr="00AB0EE1" w:rsidRDefault="00543090" w:rsidP="008E2099">
      <w:pPr>
        <w:tabs>
          <w:tab w:val="center" w:pos="4680"/>
        </w:tabs>
        <w:rPr>
          <w:rFonts w:ascii="Garamond" w:hAnsi="Garamond"/>
          <w:sz w:val="22"/>
          <w:szCs w:val="22"/>
        </w:rPr>
      </w:pPr>
      <w:r>
        <w:rPr>
          <w:rFonts w:ascii="Garamond" w:hAnsi="Garamond"/>
          <w:sz w:val="22"/>
          <w:szCs w:val="22"/>
        </w:rPr>
        <w:tab/>
      </w:r>
    </w:p>
    <w:p w14:paraId="27F6AB1B" w14:textId="77777777" w:rsidR="00AB0EE1" w:rsidRPr="00AB0EE1" w:rsidRDefault="001D0E57" w:rsidP="008E2099">
      <w:pPr>
        <w:rPr>
          <w:rFonts w:ascii="Garamond" w:hAnsi="Garamond"/>
          <w:sz w:val="22"/>
          <w:szCs w:val="22"/>
        </w:rPr>
      </w:pPr>
      <w:r>
        <w:rPr>
          <w:rFonts w:ascii="Garamond" w:hAnsi="Garamond"/>
          <w:sz w:val="22"/>
          <w:szCs w:val="22"/>
          <w:u w:val="single"/>
        </w:rPr>
        <w:t>C</w:t>
      </w:r>
      <w:r w:rsidR="00AB0EE1" w:rsidRPr="00AB0EE1">
        <w:rPr>
          <w:rFonts w:ascii="Garamond" w:hAnsi="Garamond"/>
          <w:sz w:val="22"/>
          <w:szCs w:val="22"/>
          <w:u w:val="single"/>
        </w:rPr>
        <w:t>onversion documentation:</w:t>
      </w:r>
      <w:r w:rsidR="00AB0EE1" w:rsidRPr="00AB0EE1">
        <w:rPr>
          <w:rFonts w:ascii="Garamond" w:hAnsi="Garamond"/>
          <w:sz w:val="22"/>
          <w:szCs w:val="22"/>
        </w:rPr>
        <w:t xml:space="preserve">  The </w:t>
      </w:r>
      <w:r>
        <w:rPr>
          <w:rFonts w:ascii="Garamond" w:hAnsi="Garamond"/>
          <w:sz w:val="22"/>
          <w:szCs w:val="22"/>
        </w:rPr>
        <w:t>Large Lakes Observatory of University of Minnesota at Duluth</w:t>
      </w:r>
      <w:r w:rsidR="00AB0EE1" w:rsidRPr="00AB0EE1">
        <w:rPr>
          <w:rFonts w:ascii="Garamond" w:hAnsi="Garamond"/>
          <w:sz w:val="22"/>
          <w:szCs w:val="22"/>
        </w:rPr>
        <w:t xml:space="preserve"> calculate</w:t>
      </w:r>
      <w:r>
        <w:rPr>
          <w:rFonts w:ascii="Garamond" w:hAnsi="Garamond"/>
          <w:sz w:val="22"/>
          <w:szCs w:val="22"/>
        </w:rPr>
        <w:t>d</w:t>
      </w:r>
      <w:r w:rsidR="00AB0EE1" w:rsidRPr="00AB0EE1">
        <w:rPr>
          <w:rFonts w:ascii="Garamond" w:hAnsi="Garamond"/>
          <w:sz w:val="22"/>
          <w:szCs w:val="22"/>
        </w:rPr>
        <w:t xml:space="preserve"> and report</w:t>
      </w:r>
      <w:r>
        <w:rPr>
          <w:rFonts w:ascii="Garamond" w:hAnsi="Garamond"/>
          <w:sz w:val="22"/>
          <w:szCs w:val="22"/>
        </w:rPr>
        <w:t>ed</w:t>
      </w:r>
      <w:r w:rsidR="00AB0EE1" w:rsidRPr="00AB0EE1">
        <w:rPr>
          <w:rFonts w:ascii="Garamond" w:hAnsi="Garamond"/>
          <w:sz w:val="22"/>
          <w:szCs w:val="22"/>
        </w:rPr>
        <w:t xml:space="preserve"> results in µM</w:t>
      </w:r>
      <w:r>
        <w:rPr>
          <w:rFonts w:ascii="Garamond" w:hAnsi="Garamond"/>
          <w:sz w:val="22"/>
          <w:szCs w:val="22"/>
        </w:rPr>
        <w:t xml:space="preserve"> and either ug/L or mg/L, depending on the analyses</w:t>
      </w:r>
      <w:r w:rsidR="00AB0EE1" w:rsidRPr="00AB0EE1">
        <w:rPr>
          <w:rFonts w:ascii="Garamond" w:hAnsi="Garamond"/>
          <w:sz w:val="22"/>
          <w:szCs w:val="22"/>
        </w:rPr>
        <w:t>.  For purposes of consistency in the NERR System, NERR</w:t>
      </w:r>
      <w:r w:rsidR="0043028F">
        <w:rPr>
          <w:rFonts w:ascii="Garamond" w:hAnsi="Garamond"/>
          <w:sz w:val="22"/>
          <w:szCs w:val="22"/>
        </w:rPr>
        <w:t>s</w:t>
      </w:r>
      <w:r w:rsidR="00AB0EE1" w:rsidRPr="00AB0EE1">
        <w:rPr>
          <w:rFonts w:ascii="Garamond" w:hAnsi="Garamond"/>
          <w:sz w:val="22"/>
          <w:szCs w:val="22"/>
        </w:rPr>
        <w:t xml:space="preserve"> </w:t>
      </w:r>
      <w:r w:rsidR="00A55D50">
        <w:rPr>
          <w:rFonts w:ascii="Garamond" w:hAnsi="Garamond"/>
          <w:sz w:val="22"/>
          <w:szCs w:val="22"/>
        </w:rPr>
        <w:t xml:space="preserve">normally </w:t>
      </w:r>
      <w:r w:rsidR="00AB0EE1" w:rsidRPr="00AB0EE1">
        <w:rPr>
          <w:rFonts w:ascii="Garamond" w:hAnsi="Garamond"/>
          <w:sz w:val="22"/>
          <w:szCs w:val="22"/>
        </w:rPr>
        <w:t>calculate the concentrations as mg/</w:t>
      </w:r>
      <w:r w:rsidR="0043028F">
        <w:rPr>
          <w:rFonts w:ascii="Garamond" w:hAnsi="Garamond"/>
          <w:sz w:val="22"/>
          <w:szCs w:val="22"/>
        </w:rPr>
        <w:t>L</w:t>
      </w:r>
      <w:r w:rsidR="00AB0EE1" w:rsidRPr="00AB0EE1">
        <w:rPr>
          <w:rFonts w:ascii="Garamond" w:hAnsi="Garamond"/>
          <w:sz w:val="22"/>
          <w:szCs w:val="22"/>
        </w:rPr>
        <w:t xml:space="preserve"> based on atomic weights of 14</w:t>
      </w:r>
      <w:r w:rsidR="00AB0EE1">
        <w:rPr>
          <w:rFonts w:ascii="Garamond" w:hAnsi="Garamond"/>
          <w:sz w:val="22"/>
          <w:szCs w:val="22"/>
        </w:rPr>
        <w:t>.01</w:t>
      </w:r>
      <w:r w:rsidR="00AB0EE1" w:rsidRPr="00AB0EE1">
        <w:rPr>
          <w:rFonts w:ascii="Garamond" w:hAnsi="Garamond"/>
          <w:sz w:val="22"/>
          <w:szCs w:val="22"/>
        </w:rPr>
        <w:t>, 3</w:t>
      </w:r>
      <w:r w:rsidR="00AB0EE1">
        <w:rPr>
          <w:rFonts w:ascii="Garamond" w:hAnsi="Garamond"/>
          <w:sz w:val="22"/>
          <w:szCs w:val="22"/>
        </w:rPr>
        <w:t>0.97</w:t>
      </w:r>
      <w:r w:rsidR="00AB0EE1" w:rsidRPr="00AB0EE1">
        <w:rPr>
          <w:rFonts w:ascii="Garamond" w:hAnsi="Garamond"/>
          <w:sz w:val="22"/>
          <w:szCs w:val="22"/>
        </w:rPr>
        <w:t>, 28</w:t>
      </w:r>
      <w:r w:rsidR="00AB0EE1">
        <w:rPr>
          <w:rFonts w:ascii="Garamond" w:hAnsi="Garamond"/>
          <w:sz w:val="22"/>
          <w:szCs w:val="22"/>
        </w:rPr>
        <w:t>.09</w:t>
      </w:r>
      <w:r w:rsidR="00AB0EE1" w:rsidRPr="00AB0EE1">
        <w:rPr>
          <w:rFonts w:ascii="Garamond" w:hAnsi="Garamond"/>
          <w:sz w:val="22"/>
          <w:szCs w:val="22"/>
        </w:rPr>
        <w:t>, and 12</w:t>
      </w:r>
      <w:r w:rsidR="00AB0EE1">
        <w:rPr>
          <w:rFonts w:ascii="Garamond" w:hAnsi="Garamond"/>
          <w:sz w:val="22"/>
          <w:szCs w:val="22"/>
        </w:rPr>
        <w:t>.01</w:t>
      </w:r>
      <w:r w:rsidR="00AB0EE1" w:rsidRPr="00AB0EE1">
        <w:rPr>
          <w:rFonts w:ascii="Garamond" w:hAnsi="Garamond"/>
          <w:sz w:val="22"/>
          <w:szCs w:val="22"/>
        </w:rPr>
        <w:t xml:space="preserve"> for N, P, Si, and C respectively.  </w:t>
      </w:r>
      <w:r w:rsidR="00A55D50">
        <w:rPr>
          <w:rFonts w:ascii="Garamond" w:hAnsi="Garamond"/>
          <w:sz w:val="22"/>
          <w:szCs w:val="22"/>
        </w:rPr>
        <w:t xml:space="preserve">For the </w:t>
      </w:r>
      <w:r w:rsidR="0043028F">
        <w:rPr>
          <w:rFonts w:ascii="Garamond" w:hAnsi="Garamond"/>
          <w:sz w:val="22"/>
          <w:szCs w:val="22"/>
        </w:rPr>
        <w:t>2012</w:t>
      </w:r>
      <w:r w:rsidR="00A55D50">
        <w:rPr>
          <w:rFonts w:ascii="Garamond" w:hAnsi="Garamond"/>
          <w:sz w:val="22"/>
          <w:szCs w:val="22"/>
        </w:rPr>
        <w:t xml:space="preserve"> </w:t>
      </w:r>
      <w:proofErr w:type="spellStart"/>
      <w:r w:rsidR="00A55D50">
        <w:rPr>
          <w:rFonts w:ascii="Garamond" w:hAnsi="Garamond"/>
          <w:sz w:val="22"/>
          <w:szCs w:val="22"/>
        </w:rPr>
        <w:t>NUTCHLa</w:t>
      </w:r>
      <w:proofErr w:type="spellEnd"/>
      <w:r w:rsidR="00A55D50">
        <w:rPr>
          <w:rFonts w:ascii="Garamond" w:hAnsi="Garamond"/>
          <w:sz w:val="22"/>
          <w:szCs w:val="22"/>
        </w:rPr>
        <w:t xml:space="preserve"> data,</w:t>
      </w:r>
      <w:r w:rsidR="0043028F">
        <w:rPr>
          <w:rFonts w:ascii="Garamond" w:hAnsi="Garamond"/>
          <w:sz w:val="22"/>
          <w:szCs w:val="22"/>
        </w:rPr>
        <w:t xml:space="preserve"> LLO</w:t>
      </w:r>
      <w:r w:rsidR="00BE6E80">
        <w:rPr>
          <w:rFonts w:ascii="Garamond" w:hAnsi="Garamond"/>
          <w:sz w:val="22"/>
          <w:szCs w:val="22"/>
        </w:rPr>
        <w:t xml:space="preserve"> </w:t>
      </w:r>
      <w:r w:rsidR="00211E0D">
        <w:rPr>
          <w:rFonts w:ascii="Garamond" w:hAnsi="Garamond"/>
          <w:sz w:val="22"/>
          <w:szCs w:val="22"/>
        </w:rPr>
        <w:t>staff multiplie</w:t>
      </w:r>
      <w:r w:rsidR="0043028F">
        <w:rPr>
          <w:rFonts w:ascii="Garamond" w:hAnsi="Garamond"/>
          <w:sz w:val="22"/>
          <w:szCs w:val="22"/>
        </w:rPr>
        <w:t xml:space="preserve">d the </w:t>
      </w:r>
      <w:proofErr w:type="spellStart"/>
      <w:r w:rsidR="0043028F">
        <w:rPr>
          <w:rFonts w:ascii="Garamond" w:hAnsi="Garamond"/>
          <w:sz w:val="22"/>
          <w:szCs w:val="22"/>
        </w:rPr>
        <w:t>uM</w:t>
      </w:r>
      <w:proofErr w:type="spellEnd"/>
      <w:r w:rsidR="00AB0EE1" w:rsidRPr="00AB0EE1">
        <w:rPr>
          <w:rFonts w:ascii="Garamond" w:hAnsi="Garamond"/>
          <w:sz w:val="22"/>
          <w:szCs w:val="22"/>
        </w:rPr>
        <w:t xml:space="preserve"> concentrations reported by 0.014</w:t>
      </w:r>
      <w:r w:rsidR="00AB0EE1">
        <w:rPr>
          <w:rFonts w:ascii="Garamond" w:hAnsi="Garamond"/>
          <w:sz w:val="22"/>
          <w:szCs w:val="22"/>
        </w:rPr>
        <w:t>0</w:t>
      </w:r>
      <w:r w:rsidR="002D74B9">
        <w:rPr>
          <w:rFonts w:ascii="Garamond" w:hAnsi="Garamond"/>
          <w:sz w:val="22"/>
          <w:szCs w:val="22"/>
        </w:rPr>
        <w:t>067</w:t>
      </w:r>
      <w:r w:rsidR="006244DB">
        <w:rPr>
          <w:rFonts w:ascii="Garamond" w:hAnsi="Garamond"/>
          <w:sz w:val="22"/>
          <w:szCs w:val="22"/>
        </w:rPr>
        <w:t xml:space="preserve"> and</w:t>
      </w:r>
      <w:r w:rsidR="00AB0EE1">
        <w:rPr>
          <w:rFonts w:ascii="Garamond" w:hAnsi="Garamond"/>
          <w:sz w:val="22"/>
          <w:szCs w:val="22"/>
        </w:rPr>
        <w:t xml:space="preserve"> </w:t>
      </w:r>
      <w:r w:rsidR="00AB0EE1" w:rsidRPr="00AB0EE1">
        <w:rPr>
          <w:rFonts w:ascii="Garamond" w:hAnsi="Garamond"/>
          <w:sz w:val="22"/>
          <w:szCs w:val="22"/>
        </w:rPr>
        <w:t>0.0</w:t>
      </w:r>
      <w:r w:rsidR="006244DB">
        <w:rPr>
          <w:rFonts w:ascii="Garamond" w:hAnsi="Garamond"/>
          <w:sz w:val="22"/>
          <w:szCs w:val="22"/>
        </w:rPr>
        <w:t>6001</w:t>
      </w:r>
      <w:r w:rsidR="00C15598">
        <w:rPr>
          <w:rFonts w:ascii="Garamond" w:hAnsi="Garamond"/>
          <w:sz w:val="22"/>
          <w:szCs w:val="22"/>
        </w:rPr>
        <w:t xml:space="preserve"> to yield concentrations in mg/L as </w:t>
      </w:r>
      <w:r w:rsidR="00AB0EE1" w:rsidRPr="00AB0EE1">
        <w:rPr>
          <w:rFonts w:ascii="Garamond" w:hAnsi="Garamond"/>
          <w:sz w:val="22"/>
          <w:szCs w:val="22"/>
        </w:rPr>
        <w:t>N</w:t>
      </w:r>
      <w:r w:rsidR="006244DB">
        <w:rPr>
          <w:rFonts w:ascii="Garamond" w:hAnsi="Garamond"/>
          <w:sz w:val="22"/>
          <w:szCs w:val="22"/>
        </w:rPr>
        <w:t xml:space="preserve"> and </w:t>
      </w:r>
      <w:r w:rsidR="00AB0EE1" w:rsidRPr="00AB0EE1">
        <w:rPr>
          <w:rFonts w:ascii="Garamond" w:hAnsi="Garamond"/>
          <w:sz w:val="22"/>
          <w:szCs w:val="22"/>
        </w:rPr>
        <w:t>Si, respectively</w:t>
      </w:r>
      <w:r w:rsidR="006244DB">
        <w:rPr>
          <w:rFonts w:ascii="Garamond" w:hAnsi="Garamond"/>
          <w:sz w:val="22"/>
          <w:szCs w:val="22"/>
        </w:rPr>
        <w:t xml:space="preserve"> (Si was analyzed as SiO</w:t>
      </w:r>
      <w:r w:rsidR="00275E6A">
        <w:rPr>
          <w:rFonts w:ascii="Garamond" w:hAnsi="Garamond"/>
          <w:sz w:val="22"/>
          <w:szCs w:val="22"/>
        </w:rPr>
        <w:t>4F</w:t>
      </w:r>
      <w:r w:rsidR="006244DB">
        <w:rPr>
          <w:rFonts w:ascii="Garamond" w:hAnsi="Garamond"/>
          <w:sz w:val="22"/>
          <w:szCs w:val="22"/>
        </w:rPr>
        <w:t>, silicate)</w:t>
      </w:r>
      <w:r w:rsidR="00BE6E80">
        <w:rPr>
          <w:rFonts w:ascii="Garamond" w:hAnsi="Garamond"/>
          <w:sz w:val="22"/>
          <w:szCs w:val="22"/>
        </w:rPr>
        <w:t>.</w:t>
      </w:r>
      <w:r w:rsidR="006244DB">
        <w:rPr>
          <w:rFonts w:ascii="Garamond" w:hAnsi="Garamond"/>
          <w:sz w:val="22"/>
          <w:szCs w:val="22"/>
        </w:rPr>
        <w:t xml:space="preserve"> The phosphorus results were all a calculated as ug/L directly from the standard curves, and LS NERR staff divided these results by 1000 to yield mg/L as P.</w:t>
      </w:r>
    </w:p>
    <w:p w14:paraId="3D0F0061" w14:textId="77777777" w:rsidR="00AB0EE1" w:rsidRPr="00AB0EE1" w:rsidRDefault="00AB0EE1" w:rsidP="00B643D4">
      <w:pPr>
        <w:rPr>
          <w:rFonts w:ascii="Garamond" w:hAnsi="Garamond"/>
          <w:sz w:val="22"/>
          <w:szCs w:val="22"/>
        </w:rPr>
      </w:pPr>
    </w:p>
    <w:p w14:paraId="038E4D5A" w14:textId="77777777" w:rsidR="00B643D4" w:rsidRPr="009D17C5" w:rsidRDefault="006C1C48" w:rsidP="002C2C91">
      <w:pPr>
        <w:rPr>
          <w:rFonts w:ascii="Garamond" w:hAnsi="Garamond"/>
          <w:sz w:val="22"/>
          <w:szCs w:val="22"/>
        </w:rPr>
      </w:pPr>
      <w:r w:rsidRPr="009D17C5">
        <w:rPr>
          <w:rFonts w:ascii="Garamond" w:hAnsi="Garamond"/>
          <w:b/>
          <w:sz w:val="22"/>
          <w:szCs w:val="22"/>
        </w:rPr>
        <w:t>10) Parameter titles and variable names by category</w:t>
      </w:r>
      <w:r w:rsidR="002C2C91">
        <w:rPr>
          <w:rFonts w:ascii="Garamond" w:hAnsi="Garamond"/>
          <w:b/>
          <w:sz w:val="22"/>
          <w:szCs w:val="22"/>
        </w:rPr>
        <w:t xml:space="preserve"> –</w:t>
      </w:r>
      <w:r w:rsidR="002C2C91" w:rsidRPr="009D17C5">
        <w:rPr>
          <w:rFonts w:ascii="Garamond" w:hAnsi="Garamond"/>
          <w:sz w:val="22"/>
          <w:szCs w:val="22"/>
        </w:rPr>
        <w:t xml:space="preserve">  </w:t>
      </w:r>
    </w:p>
    <w:p w14:paraId="053A2D72" w14:textId="77777777" w:rsidR="002C2C91" w:rsidRDefault="002C2C91">
      <w:pPr>
        <w:rPr>
          <w:rFonts w:ascii="Garamond" w:hAnsi="Garamond"/>
          <w:sz w:val="22"/>
          <w:szCs w:val="22"/>
        </w:rPr>
      </w:pPr>
    </w:p>
    <w:p w14:paraId="23EE2749" w14:textId="77777777" w:rsidR="006C1C48" w:rsidRPr="009D17C5" w:rsidRDefault="006C1C48">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asterisks “*”.  </w:t>
      </w:r>
    </w:p>
    <w:p w14:paraId="0265F031" w14:textId="77777777" w:rsidR="006C1C48" w:rsidRPr="008E2099" w:rsidRDefault="006C1C48">
      <w:pPr>
        <w:rPr>
          <w:rFonts w:ascii="Garamond" w:hAnsi="Garamond"/>
          <w:b/>
          <w:sz w:val="22"/>
          <w:szCs w:val="22"/>
        </w:rPr>
      </w:pPr>
      <w:r w:rsidRPr="008E2099">
        <w:rPr>
          <w:rFonts w:ascii="Garamond" w:hAnsi="Garamond"/>
          <w:b/>
          <w:sz w:val="22"/>
          <w:szCs w:val="22"/>
        </w:rPr>
        <w:t>Data Category</w:t>
      </w:r>
      <w:r w:rsidRPr="008E2099">
        <w:rPr>
          <w:rFonts w:ascii="Garamond" w:hAnsi="Garamond"/>
          <w:b/>
          <w:sz w:val="22"/>
          <w:szCs w:val="22"/>
        </w:rPr>
        <w:tab/>
        <w:t>Parameter</w:t>
      </w:r>
      <w:r w:rsidRPr="008E2099">
        <w:rPr>
          <w:rFonts w:ascii="Garamond" w:hAnsi="Garamond"/>
          <w:b/>
          <w:sz w:val="22"/>
          <w:szCs w:val="22"/>
        </w:rPr>
        <w:tab/>
      </w:r>
      <w:r w:rsidRPr="008E2099">
        <w:rPr>
          <w:rFonts w:ascii="Garamond" w:hAnsi="Garamond"/>
          <w:b/>
          <w:sz w:val="22"/>
          <w:szCs w:val="22"/>
        </w:rPr>
        <w:tab/>
      </w:r>
      <w:r w:rsidRPr="008E2099">
        <w:rPr>
          <w:rFonts w:ascii="Garamond" w:hAnsi="Garamond"/>
          <w:b/>
          <w:sz w:val="22"/>
          <w:szCs w:val="22"/>
        </w:rPr>
        <w:tab/>
      </w:r>
      <w:r w:rsidRPr="008E2099">
        <w:rPr>
          <w:rFonts w:ascii="Garamond" w:hAnsi="Garamond"/>
          <w:b/>
          <w:sz w:val="22"/>
          <w:szCs w:val="22"/>
        </w:rPr>
        <w:tab/>
        <w:t>Variable Name</w:t>
      </w:r>
      <w:r w:rsidRPr="008E2099">
        <w:rPr>
          <w:rFonts w:ascii="Garamond" w:hAnsi="Garamond"/>
          <w:b/>
          <w:sz w:val="22"/>
          <w:szCs w:val="22"/>
        </w:rPr>
        <w:tab/>
      </w:r>
      <w:r w:rsidR="00B643D4">
        <w:rPr>
          <w:rFonts w:ascii="Garamond" w:hAnsi="Garamond"/>
          <w:b/>
          <w:sz w:val="22"/>
          <w:szCs w:val="22"/>
        </w:rPr>
        <w:t xml:space="preserve">     </w:t>
      </w:r>
      <w:r w:rsidRPr="008E2099">
        <w:rPr>
          <w:rFonts w:ascii="Garamond" w:hAnsi="Garamond"/>
          <w:b/>
          <w:sz w:val="22"/>
          <w:szCs w:val="22"/>
        </w:rPr>
        <w:t>Units of Measure</w:t>
      </w:r>
    </w:p>
    <w:p w14:paraId="1BBC4505" w14:textId="77777777" w:rsidR="006C1C48" w:rsidRPr="009D17C5" w:rsidRDefault="006C1C48">
      <w:pPr>
        <w:rPr>
          <w:rFonts w:ascii="Garamond" w:hAnsi="Garamond"/>
          <w:sz w:val="22"/>
          <w:szCs w:val="22"/>
        </w:rPr>
      </w:pPr>
    </w:p>
    <w:p w14:paraId="20B093A8" w14:textId="77777777" w:rsidR="006C1C48" w:rsidRPr="009D17C5" w:rsidRDefault="006C1C48">
      <w:pPr>
        <w:rPr>
          <w:rFonts w:ascii="Garamond" w:hAnsi="Garamond"/>
          <w:sz w:val="22"/>
          <w:szCs w:val="22"/>
        </w:rPr>
      </w:pPr>
      <w:r w:rsidRPr="009D17C5">
        <w:rPr>
          <w:rFonts w:ascii="Garamond" w:hAnsi="Garamond"/>
          <w:sz w:val="22"/>
          <w:szCs w:val="22"/>
        </w:rPr>
        <w:t>Phosphorus and Nitrogen:</w:t>
      </w:r>
    </w:p>
    <w:p w14:paraId="311D5F69"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4EE20EA5"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mg/L as N</w:t>
      </w:r>
    </w:p>
    <w:p w14:paraId="51589F11" w14:textId="77777777" w:rsidR="006C1C48" w:rsidRPr="005E1540"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r>
      <w:r w:rsidRPr="005E1540">
        <w:rPr>
          <w:rFonts w:ascii="Garamond" w:hAnsi="Garamond"/>
          <w:sz w:val="22"/>
          <w:szCs w:val="22"/>
        </w:rPr>
        <w:t>*Nitrite, Filtered</w:t>
      </w:r>
      <w:r w:rsidRPr="005E1540">
        <w:rPr>
          <w:rFonts w:ascii="Garamond" w:hAnsi="Garamond"/>
          <w:sz w:val="22"/>
          <w:szCs w:val="22"/>
        </w:rPr>
        <w:tab/>
      </w:r>
      <w:r w:rsidRPr="005E1540">
        <w:rPr>
          <w:rFonts w:ascii="Garamond" w:hAnsi="Garamond"/>
          <w:sz w:val="22"/>
          <w:szCs w:val="22"/>
        </w:rPr>
        <w:tab/>
      </w:r>
      <w:r w:rsidRPr="005E1540">
        <w:rPr>
          <w:rFonts w:ascii="Garamond" w:hAnsi="Garamond"/>
          <w:sz w:val="22"/>
          <w:szCs w:val="22"/>
        </w:rPr>
        <w:tab/>
      </w:r>
      <w:r w:rsidRPr="005E1540">
        <w:rPr>
          <w:rFonts w:ascii="Garamond" w:hAnsi="Garamond"/>
          <w:sz w:val="22"/>
          <w:szCs w:val="22"/>
        </w:rPr>
        <w:tab/>
      </w:r>
      <w:r w:rsidR="00EB5CD7" w:rsidRPr="005E1540">
        <w:rPr>
          <w:rFonts w:ascii="Garamond" w:hAnsi="Garamond"/>
          <w:sz w:val="22"/>
          <w:szCs w:val="22"/>
        </w:rPr>
        <w:tab/>
      </w:r>
      <w:r w:rsidRPr="005E1540">
        <w:rPr>
          <w:rFonts w:ascii="Garamond" w:hAnsi="Garamond"/>
          <w:sz w:val="22"/>
          <w:szCs w:val="22"/>
        </w:rPr>
        <w:t>NO2F</w:t>
      </w:r>
      <w:r w:rsidRPr="005E1540">
        <w:rPr>
          <w:rFonts w:ascii="Garamond" w:hAnsi="Garamond"/>
          <w:sz w:val="22"/>
          <w:szCs w:val="22"/>
        </w:rPr>
        <w:tab/>
      </w:r>
      <w:r w:rsidRPr="005E1540">
        <w:rPr>
          <w:rFonts w:ascii="Garamond" w:hAnsi="Garamond"/>
          <w:sz w:val="22"/>
          <w:szCs w:val="22"/>
        </w:rPr>
        <w:tab/>
        <w:t>mg/L as N</w:t>
      </w:r>
    </w:p>
    <w:p w14:paraId="4FDB21D2" w14:textId="77777777" w:rsidR="006C1C48" w:rsidRPr="009D17C5" w:rsidRDefault="006C1C48">
      <w:pPr>
        <w:rPr>
          <w:rFonts w:ascii="Garamond" w:hAnsi="Garamond"/>
          <w:sz w:val="22"/>
          <w:szCs w:val="22"/>
        </w:rPr>
      </w:pPr>
      <w:r w:rsidRPr="00FD737C">
        <w:rPr>
          <w:rFonts w:ascii="Garamond" w:hAnsi="Garamond"/>
          <w:sz w:val="22"/>
          <w:szCs w:val="22"/>
        </w:rPr>
        <w:tab/>
      </w:r>
      <w:r w:rsidRPr="00FD737C">
        <w:rPr>
          <w:rFonts w:ascii="Garamond" w:hAnsi="Garamond"/>
          <w:sz w:val="22"/>
          <w:szCs w:val="22"/>
        </w:rPr>
        <w:tab/>
        <w:t>*Nitrate, Filtered</w:t>
      </w:r>
      <w:r w:rsidRPr="00FD737C">
        <w:rPr>
          <w:rFonts w:ascii="Garamond" w:hAnsi="Garamond"/>
          <w:sz w:val="22"/>
          <w:szCs w:val="22"/>
        </w:rPr>
        <w:tab/>
      </w:r>
      <w:r w:rsidRPr="00FD737C">
        <w:rPr>
          <w:rFonts w:ascii="Garamond" w:hAnsi="Garamond"/>
          <w:sz w:val="22"/>
          <w:szCs w:val="22"/>
        </w:rPr>
        <w:tab/>
      </w:r>
      <w:r w:rsidRPr="00FD737C">
        <w:rPr>
          <w:rFonts w:ascii="Garamond" w:hAnsi="Garamond"/>
          <w:sz w:val="22"/>
          <w:szCs w:val="22"/>
        </w:rPr>
        <w:tab/>
      </w:r>
      <w:r w:rsidRPr="00FD737C">
        <w:rPr>
          <w:rFonts w:ascii="Garamond" w:hAnsi="Garamond"/>
          <w:sz w:val="22"/>
          <w:szCs w:val="22"/>
        </w:rPr>
        <w:tab/>
        <w:t>NO3F</w:t>
      </w:r>
      <w:r w:rsidRPr="00FD737C">
        <w:rPr>
          <w:rFonts w:ascii="Garamond" w:hAnsi="Garamond"/>
          <w:sz w:val="22"/>
          <w:szCs w:val="22"/>
        </w:rPr>
        <w:tab/>
      </w:r>
      <w:r w:rsidRPr="00FD737C">
        <w:rPr>
          <w:rFonts w:ascii="Garamond" w:hAnsi="Garamond"/>
          <w:sz w:val="22"/>
          <w:szCs w:val="22"/>
        </w:rPr>
        <w:tab/>
        <w:t>mg/L as N</w:t>
      </w:r>
    </w:p>
    <w:p w14:paraId="24AD5C8B"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*Nitrite + 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NO23F</w:t>
      </w:r>
      <w:r w:rsidRPr="009D17C5">
        <w:rPr>
          <w:rFonts w:ascii="Garamond" w:hAnsi="Garamond"/>
          <w:sz w:val="22"/>
          <w:szCs w:val="22"/>
        </w:rPr>
        <w:tab/>
      </w:r>
      <w:r w:rsidRPr="009D17C5">
        <w:rPr>
          <w:rFonts w:ascii="Garamond" w:hAnsi="Garamond"/>
          <w:sz w:val="22"/>
          <w:szCs w:val="22"/>
        </w:rPr>
        <w:tab/>
        <w:t>mg/L as N</w:t>
      </w:r>
    </w:p>
    <w:p w14:paraId="29C3FF83" w14:textId="77777777" w:rsidR="00E6008D" w:rsidRDefault="00667EBF">
      <w:pPr>
        <w:rPr>
          <w:rFonts w:ascii="Garamond" w:hAnsi="Garamond"/>
          <w:sz w:val="22"/>
          <w:szCs w:val="22"/>
        </w:rPr>
      </w:pPr>
      <w:r>
        <w:rPr>
          <w:rFonts w:ascii="Garamond" w:hAnsi="Garamond"/>
          <w:sz w:val="22"/>
          <w:szCs w:val="22"/>
        </w:rPr>
        <w:tab/>
      </w:r>
      <w:r>
        <w:rPr>
          <w:rFonts w:ascii="Garamond" w:hAnsi="Garamond"/>
          <w:sz w:val="22"/>
          <w:szCs w:val="22"/>
        </w:rPr>
        <w:tab/>
      </w:r>
      <w:r w:rsidR="00E6008D">
        <w:rPr>
          <w:rFonts w:ascii="Garamond" w:hAnsi="Garamond"/>
          <w:sz w:val="22"/>
          <w:szCs w:val="22"/>
        </w:rPr>
        <w:t>Total Phos</w:t>
      </w:r>
      <w:r w:rsidR="00864323">
        <w:rPr>
          <w:rFonts w:ascii="Garamond" w:hAnsi="Garamond"/>
          <w:sz w:val="22"/>
          <w:szCs w:val="22"/>
        </w:rPr>
        <w:t>p</w:t>
      </w:r>
      <w:r w:rsidR="00E6008D">
        <w:rPr>
          <w:rFonts w:ascii="Garamond" w:hAnsi="Garamond"/>
          <w:sz w:val="22"/>
          <w:szCs w:val="22"/>
        </w:rPr>
        <w:t>horus</w:t>
      </w:r>
      <w:r w:rsidR="00E6008D">
        <w:rPr>
          <w:rFonts w:ascii="Garamond" w:hAnsi="Garamond"/>
          <w:sz w:val="22"/>
          <w:szCs w:val="22"/>
        </w:rPr>
        <w:tab/>
      </w:r>
      <w:r w:rsidR="00E6008D">
        <w:rPr>
          <w:rFonts w:ascii="Garamond" w:hAnsi="Garamond"/>
          <w:sz w:val="22"/>
          <w:szCs w:val="22"/>
        </w:rPr>
        <w:tab/>
      </w:r>
      <w:r w:rsidR="00E6008D">
        <w:rPr>
          <w:rFonts w:ascii="Garamond" w:hAnsi="Garamond"/>
          <w:sz w:val="22"/>
          <w:szCs w:val="22"/>
        </w:rPr>
        <w:tab/>
      </w:r>
      <w:r w:rsidR="00E6008D">
        <w:rPr>
          <w:rFonts w:ascii="Garamond" w:hAnsi="Garamond"/>
          <w:sz w:val="22"/>
          <w:szCs w:val="22"/>
        </w:rPr>
        <w:tab/>
        <w:t>TP</w:t>
      </w:r>
      <w:r w:rsidR="00E6008D">
        <w:rPr>
          <w:rFonts w:ascii="Garamond" w:hAnsi="Garamond"/>
          <w:sz w:val="22"/>
          <w:szCs w:val="22"/>
        </w:rPr>
        <w:tab/>
      </w:r>
      <w:r w:rsidR="00E6008D">
        <w:rPr>
          <w:rFonts w:ascii="Garamond" w:hAnsi="Garamond"/>
          <w:sz w:val="22"/>
          <w:szCs w:val="22"/>
        </w:rPr>
        <w:tab/>
        <w:t>mg/L as P</w:t>
      </w:r>
    </w:p>
    <w:p w14:paraId="5F2E1536" w14:textId="77777777" w:rsidR="00E6008D" w:rsidRDefault="00E6008D">
      <w:pPr>
        <w:rPr>
          <w:rFonts w:ascii="Garamond" w:hAnsi="Garamond"/>
          <w:sz w:val="22"/>
          <w:szCs w:val="22"/>
        </w:rPr>
      </w:pPr>
      <w:r>
        <w:rPr>
          <w:rFonts w:ascii="Garamond" w:hAnsi="Garamond"/>
          <w:sz w:val="22"/>
          <w:szCs w:val="22"/>
        </w:rPr>
        <w:tab/>
      </w:r>
      <w:r>
        <w:rPr>
          <w:rFonts w:ascii="Garamond" w:hAnsi="Garamond"/>
          <w:sz w:val="22"/>
          <w:szCs w:val="22"/>
        </w:rPr>
        <w:tab/>
        <w:t>Total Nitrogen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TN</w:t>
      </w:r>
      <w:r>
        <w:rPr>
          <w:rFonts w:ascii="Garamond" w:hAnsi="Garamond"/>
          <w:sz w:val="22"/>
          <w:szCs w:val="22"/>
        </w:rPr>
        <w:tab/>
      </w:r>
      <w:r>
        <w:rPr>
          <w:rFonts w:ascii="Garamond" w:hAnsi="Garamond"/>
          <w:sz w:val="22"/>
          <w:szCs w:val="22"/>
        </w:rPr>
        <w:tab/>
        <w:t>mg/L as N</w:t>
      </w:r>
    </w:p>
    <w:p w14:paraId="60D93ACE" w14:textId="4B6C99E4" w:rsidR="00E6008D" w:rsidRDefault="00E6008D" w:rsidP="00F16F27">
      <w:pPr>
        <w:rPr>
          <w:rFonts w:ascii="Garamond" w:hAnsi="Garamond"/>
          <w:sz w:val="22"/>
          <w:szCs w:val="22"/>
        </w:rPr>
      </w:pPr>
      <w:r>
        <w:rPr>
          <w:rFonts w:ascii="Garamond" w:hAnsi="Garamond"/>
          <w:sz w:val="22"/>
          <w:szCs w:val="22"/>
        </w:rPr>
        <w:tab/>
      </w:r>
      <w:r>
        <w:rPr>
          <w:rFonts w:ascii="Garamond" w:hAnsi="Garamond"/>
          <w:sz w:val="22"/>
          <w:szCs w:val="22"/>
        </w:rPr>
        <w:tab/>
      </w:r>
    </w:p>
    <w:p w14:paraId="08B1EE32" w14:textId="77777777" w:rsidR="006C1C48" w:rsidRPr="009D17C5" w:rsidRDefault="006C1C48">
      <w:pPr>
        <w:rPr>
          <w:rFonts w:ascii="Garamond" w:hAnsi="Garamond"/>
          <w:sz w:val="22"/>
          <w:szCs w:val="22"/>
        </w:rPr>
      </w:pPr>
      <w:r w:rsidRPr="009D17C5">
        <w:rPr>
          <w:rFonts w:ascii="Garamond" w:hAnsi="Garamond"/>
          <w:sz w:val="22"/>
          <w:szCs w:val="22"/>
        </w:rPr>
        <w:t>Plant Pigments:</w:t>
      </w:r>
    </w:p>
    <w:p w14:paraId="2D0BA338"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14:paraId="328177E2" w14:textId="77777777" w:rsidR="006C1C48" w:rsidRDefault="00667EBF">
      <w:pPr>
        <w:rPr>
          <w:rFonts w:ascii="Garamond" w:hAnsi="Garamond"/>
          <w:sz w:val="22"/>
          <w:szCs w:val="22"/>
        </w:rPr>
      </w:pPr>
      <w:r>
        <w:rPr>
          <w:rFonts w:ascii="Garamond" w:hAnsi="Garamond"/>
          <w:sz w:val="22"/>
          <w:szCs w:val="22"/>
        </w:rPr>
        <w:tab/>
      </w:r>
      <w:r>
        <w:rPr>
          <w:rFonts w:ascii="Garamond" w:hAnsi="Garamond"/>
          <w:sz w:val="22"/>
          <w:szCs w:val="22"/>
        </w:rPr>
        <w:tab/>
        <w:t>Phaeophytin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PHEA</w:t>
      </w:r>
      <w:r>
        <w:rPr>
          <w:rFonts w:ascii="Garamond" w:hAnsi="Garamond"/>
          <w:sz w:val="22"/>
          <w:szCs w:val="22"/>
        </w:rPr>
        <w:tab/>
      </w:r>
      <w:r>
        <w:rPr>
          <w:rFonts w:ascii="Garamond" w:hAnsi="Garamond"/>
          <w:sz w:val="22"/>
          <w:szCs w:val="22"/>
        </w:rPr>
        <w:tab/>
      </w:r>
      <w:r w:rsidRPr="009D17C5">
        <w:rPr>
          <w:rFonts w:ascii="Garamond" w:hAnsi="Garamond"/>
          <w:sz w:val="22"/>
          <w:szCs w:val="22"/>
        </w:rPr>
        <w:t>µg/L</w:t>
      </w:r>
    </w:p>
    <w:p w14:paraId="2BE0D918" w14:textId="77777777" w:rsidR="00F76875" w:rsidRPr="009D17C5" w:rsidRDefault="00F76875">
      <w:pPr>
        <w:rPr>
          <w:rFonts w:ascii="Garamond" w:hAnsi="Garamond"/>
          <w:sz w:val="22"/>
          <w:szCs w:val="22"/>
        </w:rPr>
      </w:pPr>
    </w:p>
    <w:p w14:paraId="6BF525D6" w14:textId="77777777" w:rsidR="006C1C48" w:rsidRDefault="006C1C48">
      <w:pPr>
        <w:rPr>
          <w:rFonts w:ascii="Garamond" w:hAnsi="Garamond"/>
          <w:sz w:val="22"/>
          <w:szCs w:val="22"/>
        </w:rPr>
      </w:pPr>
      <w:r w:rsidRPr="009D17C5">
        <w:rPr>
          <w:rFonts w:ascii="Garamond" w:hAnsi="Garamond"/>
          <w:sz w:val="22"/>
          <w:szCs w:val="22"/>
        </w:rPr>
        <w:t>Other Lab Parameters:</w:t>
      </w:r>
    </w:p>
    <w:p w14:paraId="36B984D2" w14:textId="77777777" w:rsidR="00667EBF" w:rsidRPr="009D17C5" w:rsidRDefault="00667EBF" w:rsidP="00667EBF">
      <w:pPr>
        <w:rPr>
          <w:rFonts w:ascii="Garamond" w:hAnsi="Garamond"/>
          <w:sz w:val="22"/>
          <w:szCs w:val="22"/>
        </w:rPr>
      </w:pPr>
      <w:r>
        <w:rPr>
          <w:rFonts w:ascii="Garamond" w:hAnsi="Garamond"/>
          <w:sz w:val="22"/>
          <w:szCs w:val="22"/>
        </w:rPr>
        <w:tab/>
      </w:r>
      <w:r>
        <w:rPr>
          <w:rFonts w:ascii="Garamond" w:hAnsi="Garamond"/>
          <w:sz w:val="22"/>
          <w:szCs w:val="22"/>
        </w:rPr>
        <w:tab/>
        <w:t>Silicate,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SiO</w:t>
      </w:r>
      <w:r w:rsidR="00275E6A">
        <w:rPr>
          <w:rFonts w:ascii="Garamond" w:hAnsi="Garamond"/>
          <w:sz w:val="22"/>
          <w:szCs w:val="22"/>
        </w:rPr>
        <w:t>4</w:t>
      </w:r>
      <w:r>
        <w:rPr>
          <w:rFonts w:ascii="Garamond" w:hAnsi="Garamond"/>
          <w:sz w:val="22"/>
          <w:szCs w:val="22"/>
        </w:rPr>
        <w:t>F</w:t>
      </w:r>
      <w:r>
        <w:rPr>
          <w:rFonts w:ascii="Garamond" w:hAnsi="Garamond"/>
          <w:sz w:val="22"/>
          <w:szCs w:val="22"/>
        </w:rPr>
        <w:tab/>
      </w:r>
      <w:r>
        <w:rPr>
          <w:rFonts w:ascii="Garamond" w:hAnsi="Garamond"/>
          <w:sz w:val="22"/>
          <w:szCs w:val="22"/>
        </w:rPr>
        <w:tab/>
        <w:t>mg/L as SI</w:t>
      </w:r>
    </w:p>
    <w:p w14:paraId="06292C5B" w14:textId="77777777" w:rsidR="006C1C48" w:rsidRPr="009D17C5" w:rsidRDefault="006C1C48">
      <w:pPr>
        <w:rPr>
          <w:rFonts w:ascii="Garamond" w:hAnsi="Garamond"/>
          <w:sz w:val="22"/>
          <w:szCs w:val="22"/>
        </w:rPr>
      </w:pPr>
    </w:p>
    <w:p w14:paraId="74975E25" w14:textId="77777777" w:rsidR="00780BA0" w:rsidRPr="00D47656" w:rsidRDefault="00780BA0">
      <w:pPr>
        <w:rPr>
          <w:rFonts w:ascii="Garamond" w:hAnsi="Garamond"/>
          <w:sz w:val="22"/>
          <w:szCs w:val="22"/>
        </w:rPr>
      </w:pPr>
      <w:r w:rsidRPr="00D47656">
        <w:rPr>
          <w:rFonts w:ascii="Garamond" w:hAnsi="Garamond"/>
          <w:sz w:val="22"/>
          <w:szCs w:val="22"/>
        </w:rPr>
        <w:t>Notes:</w:t>
      </w:r>
    </w:p>
    <w:p w14:paraId="6E03AF65" w14:textId="77777777"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14:paraId="1E6C9C92" w14:textId="77777777" w:rsidR="00780BA0" w:rsidRDefault="00780BA0">
      <w:pPr>
        <w:rPr>
          <w:rFonts w:ascii="Garamond" w:hAnsi="Garamond"/>
          <w:sz w:val="22"/>
          <w:szCs w:val="22"/>
        </w:rPr>
      </w:pPr>
      <w:r w:rsidRPr="00D47656">
        <w:rPr>
          <w:rFonts w:ascii="Garamond" w:hAnsi="Garamond"/>
          <w:sz w:val="22"/>
          <w:szCs w:val="22"/>
        </w:rPr>
        <w:t xml:space="preserve">2.  Reserves have the option of measuring either NO2 </w:t>
      </w:r>
      <w:r w:rsidR="00D47656" w:rsidRPr="00D47656">
        <w:rPr>
          <w:rFonts w:ascii="Garamond" w:hAnsi="Garamond"/>
          <w:sz w:val="22"/>
          <w:szCs w:val="22"/>
        </w:rPr>
        <w:t xml:space="preserve">and </w:t>
      </w:r>
      <w:r w:rsidRPr="00D47656">
        <w:rPr>
          <w:rFonts w:ascii="Garamond" w:hAnsi="Garamond"/>
          <w:sz w:val="22"/>
          <w:szCs w:val="22"/>
        </w:rPr>
        <w:t>NO3</w:t>
      </w:r>
      <w:r w:rsidR="00D47656" w:rsidRPr="00D47656">
        <w:rPr>
          <w:rFonts w:ascii="Garamond" w:hAnsi="Garamond"/>
          <w:sz w:val="22"/>
          <w:szCs w:val="22"/>
        </w:rPr>
        <w:t xml:space="preserve"> or they may substitute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p>
    <w:p w14:paraId="47BF4FA6" w14:textId="77777777" w:rsidR="005E1540" w:rsidRPr="00D47656" w:rsidRDefault="005E1540">
      <w:pPr>
        <w:rPr>
          <w:rFonts w:ascii="Garamond" w:hAnsi="Garamond"/>
          <w:sz w:val="22"/>
          <w:szCs w:val="22"/>
        </w:rPr>
      </w:pPr>
      <w:r>
        <w:rPr>
          <w:rFonts w:ascii="Garamond" w:hAnsi="Garamond"/>
          <w:sz w:val="22"/>
          <w:szCs w:val="22"/>
        </w:rPr>
        <w:t>3. Ammonium, Nitrite, and Nitrate were not reported in this introductory year, see Other Remarks section.</w:t>
      </w:r>
    </w:p>
    <w:p w14:paraId="115F7F81" w14:textId="77777777" w:rsidR="00780BA0" w:rsidRPr="00D47656" w:rsidRDefault="00780BA0">
      <w:pPr>
        <w:rPr>
          <w:rFonts w:ascii="Garamond" w:hAnsi="Garamond"/>
          <w:sz w:val="22"/>
          <w:szCs w:val="22"/>
        </w:rPr>
      </w:pPr>
    </w:p>
    <w:p w14:paraId="17AB366E" w14:textId="77777777" w:rsidR="00780BA0" w:rsidRPr="009D17C5"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This section lists all measured and calculated variables.    See</w:t>
      </w:r>
      <w:r w:rsidR="00F1159F">
        <w:rPr>
          <w:rFonts w:ascii="Garamond" w:hAnsi="Garamond"/>
          <w:sz w:val="22"/>
          <w:szCs w:val="22"/>
        </w:rPr>
        <w:t xml:space="preserve"> </w:t>
      </w:r>
      <w:r w:rsidR="009D0C0B">
        <w:rPr>
          <w:rFonts w:ascii="Garamond" w:hAnsi="Garamond"/>
          <w:sz w:val="22"/>
          <w:szCs w:val="22"/>
        </w:rPr>
        <w:t xml:space="preserve">Table 2 in </w:t>
      </w:r>
      <w:r w:rsidR="00F1159F">
        <w:rPr>
          <w:rFonts w:ascii="Garamond" w:hAnsi="Garamond"/>
          <w:sz w:val="22"/>
          <w:szCs w:val="22"/>
        </w:rPr>
        <w:t>the</w:t>
      </w:r>
      <w:r w:rsidRPr="009D17C5">
        <w:rPr>
          <w:rFonts w:ascii="Garamond" w:hAnsi="Garamond"/>
          <w:sz w:val="22"/>
          <w:szCs w:val="22"/>
        </w:rPr>
        <w:t xml:space="preserve"> </w:t>
      </w:r>
      <w:r w:rsidR="00F1159F">
        <w:rPr>
          <w:rFonts w:ascii="Garamond" w:hAnsi="Garamond"/>
          <w:sz w:val="22"/>
          <w:szCs w:val="22"/>
        </w:rPr>
        <w:t>“</w:t>
      </w:r>
      <w:r w:rsidRPr="00F1159F">
        <w:rPr>
          <w:rFonts w:ascii="Garamond" w:hAnsi="Garamond"/>
          <w:sz w:val="22"/>
          <w:szCs w:val="22"/>
        </w:rPr>
        <w:t>Nutrient and Chlorophyll Monitoring Program and Database Design</w:t>
      </w:r>
      <w:r w:rsidR="00F1159F" w:rsidRPr="00F1159F">
        <w:rPr>
          <w:rFonts w:ascii="Garamond" w:hAnsi="Garamond"/>
          <w:sz w:val="22"/>
          <w:szCs w:val="22"/>
        </w:rPr>
        <w:t xml:space="preserve">” </w:t>
      </w:r>
      <w:r w:rsidR="009D0C0B">
        <w:rPr>
          <w:rFonts w:ascii="Garamond" w:hAnsi="Garamond"/>
          <w:sz w:val="22"/>
          <w:szCs w:val="22"/>
        </w:rPr>
        <w:t xml:space="preserve">SOP </w:t>
      </w:r>
      <w:r w:rsidR="00C835FA">
        <w:rPr>
          <w:rFonts w:ascii="Garamond" w:hAnsi="Garamond"/>
          <w:sz w:val="22"/>
          <w:szCs w:val="22"/>
        </w:rPr>
        <w:t>v</w:t>
      </w:r>
      <w:r w:rsidR="00C835FA" w:rsidRPr="00F1159F">
        <w:rPr>
          <w:rFonts w:ascii="Garamond" w:hAnsi="Garamond"/>
          <w:sz w:val="22"/>
          <w:szCs w:val="22"/>
        </w:rPr>
        <w:t xml:space="preserve">ersion </w:t>
      </w:r>
      <w:r w:rsidR="00F1159F" w:rsidRPr="00F1159F">
        <w:rPr>
          <w:rFonts w:ascii="Garamond" w:hAnsi="Garamond"/>
          <w:sz w:val="22"/>
          <w:szCs w:val="22"/>
        </w:rPr>
        <w:t>1.</w:t>
      </w:r>
      <w:r w:rsidR="00A55FB5">
        <w:rPr>
          <w:rFonts w:ascii="Garamond" w:hAnsi="Garamond"/>
          <w:sz w:val="22"/>
          <w:szCs w:val="22"/>
        </w:rPr>
        <w:t>5</w:t>
      </w:r>
      <w:r w:rsidR="00A55FB5" w:rsidRPr="00F1159F">
        <w:rPr>
          <w:rFonts w:ascii="Garamond" w:hAnsi="Garamond"/>
          <w:sz w:val="22"/>
          <w:szCs w:val="22"/>
        </w:rPr>
        <w:t xml:space="preserve"> </w:t>
      </w:r>
      <w:r w:rsidRPr="00F1159F">
        <w:rPr>
          <w:rFonts w:ascii="Garamond" w:hAnsi="Garamond"/>
          <w:sz w:val="22"/>
          <w:szCs w:val="22"/>
        </w:rPr>
        <w:t>(</w:t>
      </w:r>
      <w:r w:rsidR="00F1159F" w:rsidRPr="00F1159F">
        <w:rPr>
          <w:rFonts w:ascii="Garamond" w:hAnsi="Garamond"/>
          <w:sz w:val="22"/>
          <w:szCs w:val="22"/>
        </w:rPr>
        <w:t xml:space="preserve">January </w:t>
      </w:r>
      <w:r w:rsidR="00A55FB5" w:rsidRPr="00F1159F">
        <w:rPr>
          <w:rFonts w:ascii="Garamond" w:hAnsi="Garamond"/>
          <w:sz w:val="22"/>
          <w:szCs w:val="22"/>
        </w:rPr>
        <w:t>20</w:t>
      </w:r>
      <w:r w:rsidR="00A55FB5">
        <w:rPr>
          <w:rFonts w:ascii="Garamond" w:hAnsi="Garamond"/>
          <w:sz w:val="22"/>
          <w:szCs w:val="22"/>
        </w:rPr>
        <w:t>11</w:t>
      </w:r>
      <w:r w:rsidRPr="00F1159F">
        <w:rPr>
          <w:rFonts w:ascii="Garamond" w:hAnsi="Garamond"/>
          <w:sz w:val="22"/>
          <w:szCs w:val="22"/>
        </w:rPr>
        <w:t>)</w:t>
      </w:r>
      <w:r w:rsidR="00F1159F" w:rsidRPr="00F1159F">
        <w:rPr>
          <w:rFonts w:ascii="Garamond" w:hAnsi="Garamond"/>
          <w:sz w:val="22"/>
          <w:szCs w:val="22"/>
        </w:rPr>
        <w:t xml:space="preserve"> docume</w:t>
      </w:r>
      <w:r w:rsidR="00F1159F">
        <w:rPr>
          <w:rFonts w:ascii="Garamond" w:hAnsi="Garamond"/>
          <w:sz w:val="22"/>
          <w:szCs w:val="22"/>
        </w:rPr>
        <w:t>nt</w:t>
      </w:r>
      <w:r w:rsidRPr="009D17C5">
        <w:rPr>
          <w:rFonts w:ascii="Garamond" w:hAnsi="Garamond"/>
          <w:sz w:val="22"/>
          <w:szCs w:val="22"/>
        </w:rPr>
        <w:t xml:space="preserve"> for</w:t>
      </w:r>
      <w:r w:rsidR="00F1159F">
        <w:rPr>
          <w:rFonts w:ascii="Garamond" w:hAnsi="Garamond"/>
          <w:sz w:val="22"/>
          <w:szCs w:val="22"/>
        </w:rPr>
        <w:t xml:space="preserve"> a</w:t>
      </w:r>
      <w:r w:rsidRPr="009D17C5">
        <w:rPr>
          <w:rFonts w:ascii="Garamond" w:hAnsi="Garamond"/>
          <w:sz w:val="22"/>
          <w:szCs w:val="22"/>
        </w:rPr>
        <w:t xml:space="preserve"> full list of directly measured and computed variables.  </w:t>
      </w:r>
    </w:p>
    <w:p w14:paraId="1E53E724" w14:textId="77777777" w:rsidR="00780BA0" w:rsidRPr="009D17C5" w:rsidRDefault="00780BA0">
      <w:pPr>
        <w:rPr>
          <w:rFonts w:ascii="Garamond" w:hAnsi="Garamond"/>
          <w:sz w:val="22"/>
          <w:szCs w:val="22"/>
        </w:rPr>
      </w:pPr>
    </w:p>
    <w:p w14:paraId="13D70701"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Parameters measured directly</w:t>
      </w:r>
    </w:p>
    <w:p w14:paraId="3B346A4F" w14:textId="20589D0B"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A40E3B">
        <w:rPr>
          <w:rFonts w:ascii="Garamond" w:hAnsi="Garamond"/>
          <w:sz w:val="22"/>
          <w:szCs w:val="22"/>
        </w:rPr>
        <w:t>F</w:t>
      </w:r>
      <w:r w:rsidR="00400470" w:rsidRPr="009D17C5">
        <w:rPr>
          <w:rFonts w:ascii="Garamond" w:hAnsi="Garamond"/>
          <w:sz w:val="22"/>
          <w:szCs w:val="22"/>
        </w:rPr>
        <w:t>, NO2</w:t>
      </w:r>
      <w:r w:rsidR="00A40E3B">
        <w:rPr>
          <w:rFonts w:ascii="Garamond" w:hAnsi="Garamond"/>
          <w:sz w:val="22"/>
          <w:szCs w:val="22"/>
        </w:rPr>
        <w:t>F</w:t>
      </w:r>
      <w:r w:rsidR="00400470" w:rsidRPr="005E1540">
        <w:rPr>
          <w:rFonts w:ascii="Garamond" w:hAnsi="Garamond"/>
          <w:sz w:val="22"/>
          <w:szCs w:val="22"/>
        </w:rPr>
        <w:t xml:space="preserve">, </w:t>
      </w:r>
      <w:r w:rsidR="00F76875" w:rsidRPr="005E1540">
        <w:rPr>
          <w:rFonts w:ascii="Garamond" w:hAnsi="Garamond"/>
          <w:sz w:val="22"/>
          <w:szCs w:val="22"/>
        </w:rPr>
        <w:t>NO3</w:t>
      </w:r>
      <w:r w:rsidR="00A40E3B" w:rsidRPr="005E1540">
        <w:rPr>
          <w:rFonts w:ascii="Garamond" w:hAnsi="Garamond"/>
          <w:sz w:val="22"/>
          <w:szCs w:val="22"/>
        </w:rPr>
        <w:t>F</w:t>
      </w:r>
      <w:r w:rsidR="00F76875" w:rsidRPr="00FD737C">
        <w:rPr>
          <w:rFonts w:ascii="Garamond" w:hAnsi="Garamond"/>
          <w:sz w:val="22"/>
          <w:szCs w:val="22"/>
        </w:rPr>
        <w:t>,</w:t>
      </w:r>
      <w:r w:rsidR="00F76875">
        <w:rPr>
          <w:rFonts w:ascii="Garamond" w:hAnsi="Garamond"/>
          <w:sz w:val="22"/>
          <w:szCs w:val="22"/>
        </w:rPr>
        <w:t xml:space="preserve"> </w:t>
      </w:r>
      <w:r w:rsidRPr="009D17C5">
        <w:rPr>
          <w:rFonts w:ascii="Garamond" w:hAnsi="Garamond"/>
          <w:sz w:val="22"/>
          <w:szCs w:val="22"/>
        </w:rPr>
        <w:t>NO23</w:t>
      </w:r>
      <w:r w:rsidR="00A40E3B">
        <w:rPr>
          <w:rFonts w:ascii="Garamond" w:hAnsi="Garamond"/>
          <w:sz w:val="22"/>
          <w:szCs w:val="22"/>
        </w:rPr>
        <w:t>F</w:t>
      </w:r>
      <w:r w:rsidR="00864323">
        <w:rPr>
          <w:rFonts w:ascii="Garamond" w:hAnsi="Garamond"/>
          <w:sz w:val="22"/>
          <w:szCs w:val="22"/>
        </w:rPr>
        <w:t>, TN</w:t>
      </w:r>
    </w:p>
    <w:p w14:paraId="64DF3456" w14:textId="04CE1038"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r w:rsidR="00864323">
        <w:rPr>
          <w:rFonts w:ascii="Garamond" w:hAnsi="Garamond"/>
          <w:sz w:val="22"/>
          <w:szCs w:val="22"/>
        </w:rPr>
        <w:t>, TP</w:t>
      </w:r>
    </w:p>
    <w:p w14:paraId="61E7A6B3" w14:textId="77777777"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t>CHLA</w:t>
      </w:r>
      <w:r w:rsidR="00A40E3B">
        <w:rPr>
          <w:rFonts w:ascii="Garamond" w:hAnsi="Garamond"/>
          <w:sz w:val="22"/>
          <w:szCs w:val="22"/>
        </w:rPr>
        <w:t>_N</w:t>
      </w:r>
      <w:r w:rsidR="00667EBF">
        <w:rPr>
          <w:rFonts w:ascii="Garamond" w:hAnsi="Garamond"/>
          <w:sz w:val="22"/>
          <w:szCs w:val="22"/>
        </w:rPr>
        <w:t xml:space="preserve">, </w:t>
      </w:r>
      <w:r w:rsidR="00F67232">
        <w:rPr>
          <w:rFonts w:ascii="Garamond" w:hAnsi="Garamond"/>
          <w:sz w:val="22"/>
          <w:szCs w:val="22"/>
        </w:rPr>
        <w:t xml:space="preserve">PHEA, </w:t>
      </w:r>
      <w:r w:rsidR="00667EBF">
        <w:rPr>
          <w:rFonts w:ascii="Garamond" w:hAnsi="Garamond"/>
          <w:sz w:val="22"/>
          <w:szCs w:val="22"/>
        </w:rPr>
        <w:t>SiO4</w:t>
      </w:r>
      <w:r w:rsidR="00A40E3B">
        <w:rPr>
          <w:rFonts w:ascii="Garamond" w:hAnsi="Garamond"/>
          <w:sz w:val="22"/>
          <w:szCs w:val="22"/>
        </w:rPr>
        <w:t>F</w:t>
      </w:r>
    </w:p>
    <w:p w14:paraId="0EF30A9B" w14:textId="77777777" w:rsidR="00780BA0" w:rsidRPr="009D17C5" w:rsidRDefault="00780BA0" w:rsidP="00780BA0">
      <w:pPr>
        <w:ind w:left="360"/>
        <w:rPr>
          <w:rFonts w:ascii="Garamond" w:hAnsi="Garamond"/>
          <w:sz w:val="22"/>
          <w:szCs w:val="22"/>
        </w:rPr>
      </w:pPr>
    </w:p>
    <w:p w14:paraId="1CEA8D2A"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14:paraId="6D364837" w14:textId="77777777" w:rsidR="00A40E3B" w:rsidRPr="006747C3" w:rsidRDefault="00A40E3B" w:rsidP="008E2099">
      <w:pPr>
        <w:tabs>
          <w:tab w:val="left" w:pos="990"/>
          <w:tab w:val="left" w:pos="5040"/>
        </w:tabs>
        <w:ind w:left="720"/>
        <w:rPr>
          <w:rFonts w:ascii="Garamond" w:hAnsi="Garamond"/>
          <w:sz w:val="22"/>
          <w:szCs w:val="22"/>
        </w:rPr>
      </w:pPr>
      <w:r w:rsidRPr="005E1540">
        <w:rPr>
          <w:rFonts w:ascii="Garamond" w:hAnsi="Garamond"/>
          <w:sz w:val="22"/>
          <w:szCs w:val="22"/>
        </w:rPr>
        <w:lastRenderedPageBreak/>
        <w:t>NO3F</w:t>
      </w:r>
      <w:r w:rsidRPr="005E1540">
        <w:rPr>
          <w:rFonts w:ascii="Garamond" w:hAnsi="Garamond"/>
          <w:sz w:val="22"/>
          <w:szCs w:val="22"/>
        </w:rPr>
        <w:tab/>
        <w:t>NO23F – NO2F</w:t>
      </w:r>
    </w:p>
    <w:p w14:paraId="567D5C84" w14:textId="77777777" w:rsidR="00400470" w:rsidRPr="009D17C5" w:rsidRDefault="00400470" w:rsidP="00864323">
      <w:pPr>
        <w:ind w:left="900"/>
        <w:rPr>
          <w:rFonts w:ascii="Garamond" w:hAnsi="Garamond"/>
          <w:sz w:val="22"/>
          <w:szCs w:val="22"/>
        </w:rPr>
      </w:pPr>
    </w:p>
    <w:p w14:paraId="22531B95" w14:textId="77777777" w:rsidR="00780BA0" w:rsidRPr="009D17C5" w:rsidRDefault="00780BA0" w:rsidP="00780BA0">
      <w:pPr>
        <w:rPr>
          <w:rFonts w:ascii="Garamond" w:hAnsi="Garamond"/>
          <w:b/>
          <w:sz w:val="22"/>
          <w:szCs w:val="22"/>
        </w:rPr>
      </w:pPr>
    </w:p>
    <w:p w14:paraId="6955DE9F" w14:textId="77777777" w:rsidR="00D64286" w:rsidRDefault="00780BA0" w:rsidP="00780BA0">
      <w:pPr>
        <w:rPr>
          <w:rFonts w:ascii="Garamond" w:hAnsi="Garamond"/>
          <w:sz w:val="22"/>
          <w:szCs w:val="22"/>
        </w:rPr>
      </w:pPr>
      <w:r w:rsidRPr="009D17C5">
        <w:rPr>
          <w:rFonts w:ascii="Garamond" w:hAnsi="Garamond"/>
          <w:b/>
          <w:sz w:val="22"/>
          <w:szCs w:val="22"/>
        </w:rPr>
        <w:t xml:space="preserve">12) Limits of </w:t>
      </w:r>
      <w:r w:rsidR="00D35728" w:rsidRPr="009D17C5">
        <w:rPr>
          <w:rFonts w:ascii="Garamond" w:hAnsi="Garamond"/>
          <w:b/>
          <w:sz w:val="22"/>
          <w:szCs w:val="22"/>
        </w:rPr>
        <w:t>d</w:t>
      </w:r>
      <w:r w:rsidRPr="009D17C5">
        <w:rPr>
          <w:rFonts w:ascii="Garamond" w:hAnsi="Garamond"/>
          <w:b/>
          <w:sz w:val="22"/>
          <w:szCs w:val="22"/>
        </w:rPr>
        <w:t>etection</w:t>
      </w:r>
      <w:r w:rsidRPr="009D17C5">
        <w:rPr>
          <w:rFonts w:ascii="Garamond" w:hAnsi="Garamond"/>
          <w:sz w:val="22"/>
          <w:szCs w:val="22"/>
        </w:rPr>
        <w:t xml:space="preserve"> – This section explains how the laboratory determines the minimum detection limit (MDL)</w:t>
      </w:r>
      <w:r w:rsidR="00816FE6">
        <w:rPr>
          <w:rFonts w:ascii="Garamond" w:hAnsi="Garamond"/>
          <w:sz w:val="22"/>
          <w:szCs w:val="22"/>
        </w:rPr>
        <w:t xml:space="preserve">, </w:t>
      </w:r>
      <w:r w:rsidRPr="009D17C5">
        <w:rPr>
          <w:rFonts w:ascii="Garamond" w:hAnsi="Garamond"/>
          <w:sz w:val="22"/>
          <w:szCs w:val="22"/>
        </w:rPr>
        <w:t>the method detection limits used and dates they were in use.</w:t>
      </w:r>
      <w:r w:rsidR="00816FE6">
        <w:rPr>
          <w:rFonts w:ascii="Garamond" w:hAnsi="Garamond"/>
          <w:sz w:val="22"/>
          <w:szCs w:val="22"/>
        </w:rPr>
        <w:t xml:space="preserve"> </w:t>
      </w:r>
    </w:p>
    <w:p w14:paraId="1E4A5C25" w14:textId="77777777" w:rsidR="00D64286" w:rsidRPr="009D17C5" w:rsidRDefault="00D64286" w:rsidP="00816FE6">
      <w:pPr>
        <w:rPr>
          <w:rFonts w:ascii="Garamond" w:hAnsi="Garamond"/>
          <w:sz w:val="22"/>
          <w:szCs w:val="22"/>
        </w:rPr>
      </w:pPr>
      <w:r>
        <w:rPr>
          <w:rFonts w:ascii="Garamond" w:hAnsi="Garamond"/>
          <w:sz w:val="22"/>
          <w:szCs w:val="22"/>
        </w:rPr>
        <w:t>The MDL is determined as 3 times the standard deviation of a minimum of 7 replicates of a single low concentration sample.  These values are re</w:t>
      </w:r>
      <w:r w:rsidR="00816FE6">
        <w:rPr>
          <w:rFonts w:ascii="Garamond" w:hAnsi="Garamond"/>
          <w:sz w:val="22"/>
          <w:szCs w:val="22"/>
        </w:rPr>
        <w:t>viewed and revised periodically by the LLO Aquatic Ecology Lab.</w:t>
      </w:r>
    </w:p>
    <w:p w14:paraId="25BDBDE0" w14:textId="77777777" w:rsidR="00780BA0" w:rsidRDefault="00780BA0" w:rsidP="00780BA0">
      <w:pPr>
        <w:rPr>
          <w:rFonts w:ascii="Garamond" w:hAnsi="Garamond"/>
          <w:sz w:val="22"/>
          <w:szCs w:val="22"/>
        </w:rPr>
      </w:pPr>
    </w:p>
    <w:tbl>
      <w:tblPr>
        <w:tblW w:w="4660" w:type="dxa"/>
        <w:tblInd w:w="720" w:type="dxa"/>
        <w:tblLook w:val="04A0" w:firstRow="1" w:lastRow="0" w:firstColumn="1" w:lastColumn="0" w:noHBand="0" w:noVBand="1"/>
      </w:tblPr>
      <w:tblGrid>
        <w:gridCol w:w="1163"/>
        <w:gridCol w:w="1278"/>
        <w:gridCol w:w="1278"/>
        <w:gridCol w:w="941"/>
      </w:tblGrid>
      <w:tr w:rsidR="00816FE6" w:rsidRPr="00816FE6" w14:paraId="57CEB7AC" w14:textId="77777777" w:rsidTr="00816FE6">
        <w:trPr>
          <w:trHeight w:val="300"/>
        </w:trPr>
        <w:tc>
          <w:tcPr>
            <w:tcW w:w="1163" w:type="dxa"/>
            <w:tcBorders>
              <w:top w:val="nil"/>
              <w:left w:val="nil"/>
              <w:bottom w:val="nil"/>
              <w:right w:val="nil"/>
            </w:tcBorders>
            <w:shd w:val="clear" w:color="auto" w:fill="auto"/>
            <w:noWrap/>
            <w:vAlign w:val="bottom"/>
            <w:hideMark/>
          </w:tcPr>
          <w:p w14:paraId="7B2A0A52" w14:textId="77777777" w:rsidR="00816FE6" w:rsidRPr="00816FE6" w:rsidRDefault="00816FE6" w:rsidP="00816FE6">
            <w:pPr>
              <w:rPr>
                <w:rFonts w:ascii="Calibri" w:hAnsi="Calibri"/>
                <w:color w:val="000000"/>
                <w:sz w:val="22"/>
                <w:szCs w:val="22"/>
                <w:u w:val="single"/>
              </w:rPr>
            </w:pPr>
            <w:r w:rsidRPr="00816FE6">
              <w:rPr>
                <w:rFonts w:ascii="Calibri" w:hAnsi="Calibri"/>
                <w:color w:val="000000"/>
                <w:sz w:val="22"/>
                <w:szCs w:val="22"/>
                <w:u w:val="single"/>
              </w:rPr>
              <w:t>Parameter</w:t>
            </w:r>
          </w:p>
        </w:tc>
        <w:tc>
          <w:tcPr>
            <w:tcW w:w="1278" w:type="dxa"/>
            <w:tcBorders>
              <w:top w:val="nil"/>
              <w:left w:val="nil"/>
              <w:bottom w:val="nil"/>
              <w:right w:val="nil"/>
            </w:tcBorders>
            <w:shd w:val="clear" w:color="auto" w:fill="auto"/>
            <w:noWrap/>
            <w:vAlign w:val="bottom"/>
            <w:hideMark/>
          </w:tcPr>
          <w:p w14:paraId="16DAE4BA" w14:textId="77777777" w:rsidR="00816FE6" w:rsidRPr="00816FE6" w:rsidRDefault="00816FE6" w:rsidP="00816FE6">
            <w:pPr>
              <w:rPr>
                <w:rFonts w:ascii="Calibri" w:hAnsi="Calibri"/>
                <w:color w:val="000000"/>
                <w:sz w:val="22"/>
                <w:szCs w:val="22"/>
                <w:u w:val="single"/>
              </w:rPr>
            </w:pPr>
            <w:r w:rsidRPr="00816FE6">
              <w:rPr>
                <w:rFonts w:ascii="Calibri" w:hAnsi="Calibri"/>
                <w:color w:val="000000"/>
                <w:sz w:val="22"/>
                <w:szCs w:val="22"/>
                <w:u w:val="single"/>
              </w:rPr>
              <w:t>Start Date</w:t>
            </w:r>
          </w:p>
        </w:tc>
        <w:tc>
          <w:tcPr>
            <w:tcW w:w="1278" w:type="dxa"/>
            <w:tcBorders>
              <w:top w:val="nil"/>
              <w:left w:val="nil"/>
              <w:bottom w:val="nil"/>
              <w:right w:val="nil"/>
            </w:tcBorders>
            <w:shd w:val="clear" w:color="auto" w:fill="auto"/>
            <w:noWrap/>
            <w:vAlign w:val="bottom"/>
            <w:hideMark/>
          </w:tcPr>
          <w:p w14:paraId="66856DA3" w14:textId="77777777" w:rsidR="00816FE6" w:rsidRPr="00816FE6" w:rsidRDefault="00816FE6" w:rsidP="00816FE6">
            <w:pPr>
              <w:rPr>
                <w:rFonts w:ascii="Calibri" w:hAnsi="Calibri"/>
                <w:color w:val="000000"/>
                <w:sz w:val="22"/>
                <w:szCs w:val="22"/>
                <w:u w:val="single"/>
              </w:rPr>
            </w:pPr>
            <w:r w:rsidRPr="00816FE6">
              <w:rPr>
                <w:rFonts w:ascii="Calibri" w:hAnsi="Calibri"/>
                <w:color w:val="000000"/>
                <w:sz w:val="22"/>
                <w:szCs w:val="22"/>
                <w:u w:val="single"/>
              </w:rPr>
              <w:t>End Date</w:t>
            </w:r>
          </w:p>
        </w:tc>
        <w:tc>
          <w:tcPr>
            <w:tcW w:w="941" w:type="dxa"/>
            <w:tcBorders>
              <w:top w:val="nil"/>
              <w:left w:val="nil"/>
              <w:bottom w:val="nil"/>
              <w:right w:val="nil"/>
            </w:tcBorders>
            <w:shd w:val="clear" w:color="auto" w:fill="auto"/>
            <w:noWrap/>
            <w:vAlign w:val="bottom"/>
            <w:hideMark/>
          </w:tcPr>
          <w:p w14:paraId="27CBFDA7" w14:textId="77777777" w:rsidR="00816FE6" w:rsidRPr="00816FE6" w:rsidRDefault="00816FE6" w:rsidP="00816FE6">
            <w:pPr>
              <w:rPr>
                <w:rFonts w:ascii="Calibri" w:hAnsi="Calibri"/>
                <w:color w:val="000000"/>
                <w:sz w:val="22"/>
                <w:szCs w:val="22"/>
                <w:u w:val="single"/>
              </w:rPr>
            </w:pPr>
            <w:r w:rsidRPr="00816FE6">
              <w:rPr>
                <w:rFonts w:ascii="Calibri" w:hAnsi="Calibri"/>
                <w:color w:val="000000"/>
                <w:sz w:val="22"/>
                <w:szCs w:val="22"/>
                <w:u w:val="single"/>
              </w:rPr>
              <w:t>MDL</w:t>
            </w:r>
          </w:p>
        </w:tc>
      </w:tr>
      <w:tr w:rsidR="00816FE6" w:rsidRPr="00816FE6" w14:paraId="2D11C6A0" w14:textId="77777777" w:rsidTr="00816FE6">
        <w:trPr>
          <w:trHeight w:val="300"/>
        </w:trPr>
        <w:tc>
          <w:tcPr>
            <w:tcW w:w="1163" w:type="dxa"/>
            <w:tcBorders>
              <w:top w:val="nil"/>
              <w:left w:val="nil"/>
              <w:bottom w:val="nil"/>
              <w:right w:val="nil"/>
            </w:tcBorders>
            <w:shd w:val="clear" w:color="auto" w:fill="auto"/>
            <w:noWrap/>
            <w:vAlign w:val="bottom"/>
            <w:hideMark/>
          </w:tcPr>
          <w:p w14:paraId="306930AE"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TP</w:t>
            </w:r>
          </w:p>
        </w:tc>
        <w:tc>
          <w:tcPr>
            <w:tcW w:w="1278" w:type="dxa"/>
            <w:tcBorders>
              <w:top w:val="nil"/>
              <w:left w:val="nil"/>
              <w:bottom w:val="nil"/>
              <w:right w:val="nil"/>
            </w:tcBorders>
            <w:shd w:val="clear" w:color="auto" w:fill="auto"/>
            <w:noWrap/>
            <w:vAlign w:val="bottom"/>
            <w:hideMark/>
          </w:tcPr>
          <w:p w14:paraId="4E7D4BF7"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05/08/2012</w:t>
            </w:r>
          </w:p>
        </w:tc>
        <w:tc>
          <w:tcPr>
            <w:tcW w:w="1278" w:type="dxa"/>
            <w:tcBorders>
              <w:top w:val="nil"/>
              <w:left w:val="nil"/>
              <w:bottom w:val="nil"/>
              <w:right w:val="nil"/>
            </w:tcBorders>
            <w:shd w:val="clear" w:color="auto" w:fill="auto"/>
            <w:noWrap/>
            <w:vAlign w:val="bottom"/>
            <w:hideMark/>
          </w:tcPr>
          <w:p w14:paraId="37D82AE2"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12/15/2012</w:t>
            </w:r>
          </w:p>
        </w:tc>
        <w:tc>
          <w:tcPr>
            <w:tcW w:w="941" w:type="dxa"/>
            <w:tcBorders>
              <w:top w:val="nil"/>
              <w:left w:val="nil"/>
              <w:bottom w:val="nil"/>
              <w:right w:val="nil"/>
            </w:tcBorders>
            <w:shd w:val="clear" w:color="auto" w:fill="auto"/>
            <w:noWrap/>
            <w:vAlign w:val="bottom"/>
            <w:hideMark/>
          </w:tcPr>
          <w:p w14:paraId="7AF1E602"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0.00035</w:t>
            </w:r>
          </w:p>
        </w:tc>
      </w:tr>
      <w:tr w:rsidR="00816FE6" w:rsidRPr="00816FE6" w14:paraId="6BBAC7DD" w14:textId="77777777" w:rsidTr="00816FE6">
        <w:trPr>
          <w:trHeight w:val="300"/>
        </w:trPr>
        <w:tc>
          <w:tcPr>
            <w:tcW w:w="1163" w:type="dxa"/>
            <w:tcBorders>
              <w:top w:val="nil"/>
              <w:left w:val="nil"/>
              <w:bottom w:val="nil"/>
              <w:right w:val="nil"/>
            </w:tcBorders>
            <w:shd w:val="clear" w:color="auto" w:fill="auto"/>
            <w:noWrap/>
            <w:vAlign w:val="bottom"/>
            <w:hideMark/>
          </w:tcPr>
          <w:p w14:paraId="2F215FA2"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TN</w:t>
            </w:r>
          </w:p>
        </w:tc>
        <w:tc>
          <w:tcPr>
            <w:tcW w:w="1278" w:type="dxa"/>
            <w:tcBorders>
              <w:top w:val="nil"/>
              <w:left w:val="nil"/>
              <w:bottom w:val="nil"/>
              <w:right w:val="nil"/>
            </w:tcBorders>
            <w:shd w:val="clear" w:color="auto" w:fill="auto"/>
            <w:noWrap/>
            <w:vAlign w:val="bottom"/>
            <w:hideMark/>
          </w:tcPr>
          <w:p w14:paraId="2E5E86C5"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05/08/2012</w:t>
            </w:r>
          </w:p>
        </w:tc>
        <w:tc>
          <w:tcPr>
            <w:tcW w:w="1278" w:type="dxa"/>
            <w:tcBorders>
              <w:top w:val="nil"/>
              <w:left w:val="nil"/>
              <w:bottom w:val="nil"/>
              <w:right w:val="nil"/>
            </w:tcBorders>
            <w:shd w:val="clear" w:color="auto" w:fill="auto"/>
            <w:noWrap/>
            <w:vAlign w:val="bottom"/>
            <w:hideMark/>
          </w:tcPr>
          <w:p w14:paraId="7B6500E4"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12/15/2012</w:t>
            </w:r>
          </w:p>
        </w:tc>
        <w:tc>
          <w:tcPr>
            <w:tcW w:w="941" w:type="dxa"/>
            <w:tcBorders>
              <w:top w:val="nil"/>
              <w:left w:val="nil"/>
              <w:bottom w:val="nil"/>
              <w:right w:val="nil"/>
            </w:tcBorders>
            <w:shd w:val="clear" w:color="auto" w:fill="auto"/>
            <w:noWrap/>
            <w:vAlign w:val="bottom"/>
            <w:hideMark/>
          </w:tcPr>
          <w:p w14:paraId="6CE0160C"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0.0006</w:t>
            </w:r>
          </w:p>
        </w:tc>
      </w:tr>
      <w:tr w:rsidR="00816FE6" w:rsidRPr="00816FE6" w14:paraId="025D54C5" w14:textId="77777777" w:rsidTr="00816FE6">
        <w:trPr>
          <w:trHeight w:val="300"/>
        </w:trPr>
        <w:tc>
          <w:tcPr>
            <w:tcW w:w="1163" w:type="dxa"/>
            <w:tcBorders>
              <w:top w:val="nil"/>
              <w:left w:val="nil"/>
              <w:bottom w:val="nil"/>
              <w:right w:val="nil"/>
            </w:tcBorders>
            <w:shd w:val="clear" w:color="auto" w:fill="auto"/>
            <w:noWrap/>
            <w:vAlign w:val="bottom"/>
            <w:hideMark/>
          </w:tcPr>
          <w:p w14:paraId="75DE3539"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PO4F</w:t>
            </w:r>
          </w:p>
        </w:tc>
        <w:tc>
          <w:tcPr>
            <w:tcW w:w="1278" w:type="dxa"/>
            <w:tcBorders>
              <w:top w:val="nil"/>
              <w:left w:val="nil"/>
              <w:bottom w:val="nil"/>
              <w:right w:val="nil"/>
            </w:tcBorders>
            <w:shd w:val="clear" w:color="auto" w:fill="auto"/>
            <w:noWrap/>
            <w:vAlign w:val="bottom"/>
            <w:hideMark/>
          </w:tcPr>
          <w:p w14:paraId="68ACC46A"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05/08/2012</w:t>
            </w:r>
          </w:p>
        </w:tc>
        <w:tc>
          <w:tcPr>
            <w:tcW w:w="1278" w:type="dxa"/>
            <w:tcBorders>
              <w:top w:val="nil"/>
              <w:left w:val="nil"/>
              <w:bottom w:val="nil"/>
              <w:right w:val="nil"/>
            </w:tcBorders>
            <w:shd w:val="clear" w:color="auto" w:fill="auto"/>
            <w:noWrap/>
            <w:vAlign w:val="bottom"/>
            <w:hideMark/>
          </w:tcPr>
          <w:p w14:paraId="46F80853"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12/15/2012</w:t>
            </w:r>
          </w:p>
        </w:tc>
        <w:tc>
          <w:tcPr>
            <w:tcW w:w="941" w:type="dxa"/>
            <w:tcBorders>
              <w:top w:val="nil"/>
              <w:left w:val="nil"/>
              <w:bottom w:val="nil"/>
              <w:right w:val="nil"/>
            </w:tcBorders>
            <w:shd w:val="clear" w:color="auto" w:fill="auto"/>
            <w:noWrap/>
            <w:vAlign w:val="bottom"/>
            <w:hideMark/>
          </w:tcPr>
          <w:p w14:paraId="34642E9F"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0.00035</w:t>
            </w:r>
          </w:p>
        </w:tc>
      </w:tr>
      <w:tr w:rsidR="00816FE6" w:rsidRPr="00816FE6" w14:paraId="2EFB7F89" w14:textId="77777777" w:rsidTr="00816FE6">
        <w:trPr>
          <w:trHeight w:val="300"/>
        </w:trPr>
        <w:tc>
          <w:tcPr>
            <w:tcW w:w="1163" w:type="dxa"/>
            <w:tcBorders>
              <w:top w:val="nil"/>
              <w:left w:val="nil"/>
              <w:bottom w:val="nil"/>
              <w:right w:val="nil"/>
            </w:tcBorders>
            <w:shd w:val="clear" w:color="auto" w:fill="auto"/>
            <w:noWrap/>
            <w:vAlign w:val="bottom"/>
            <w:hideMark/>
          </w:tcPr>
          <w:p w14:paraId="5189B639"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NO23F</w:t>
            </w:r>
          </w:p>
        </w:tc>
        <w:tc>
          <w:tcPr>
            <w:tcW w:w="1278" w:type="dxa"/>
            <w:tcBorders>
              <w:top w:val="nil"/>
              <w:left w:val="nil"/>
              <w:bottom w:val="nil"/>
              <w:right w:val="nil"/>
            </w:tcBorders>
            <w:shd w:val="clear" w:color="auto" w:fill="auto"/>
            <w:noWrap/>
            <w:vAlign w:val="bottom"/>
            <w:hideMark/>
          </w:tcPr>
          <w:p w14:paraId="2B208C71"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05/08/2012</w:t>
            </w:r>
          </w:p>
        </w:tc>
        <w:tc>
          <w:tcPr>
            <w:tcW w:w="1278" w:type="dxa"/>
            <w:tcBorders>
              <w:top w:val="nil"/>
              <w:left w:val="nil"/>
              <w:bottom w:val="nil"/>
              <w:right w:val="nil"/>
            </w:tcBorders>
            <w:shd w:val="clear" w:color="auto" w:fill="auto"/>
            <w:noWrap/>
            <w:vAlign w:val="bottom"/>
            <w:hideMark/>
          </w:tcPr>
          <w:p w14:paraId="1AB88C77"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12/15/2012</w:t>
            </w:r>
          </w:p>
        </w:tc>
        <w:tc>
          <w:tcPr>
            <w:tcW w:w="941" w:type="dxa"/>
            <w:tcBorders>
              <w:top w:val="nil"/>
              <w:left w:val="nil"/>
              <w:bottom w:val="nil"/>
              <w:right w:val="nil"/>
            </w:tcBorders>
            <w:shd w:val="clear" w:color="auto" w:fill="auto"/>
            <w:noWrap/>
            <w:vAlign w:val="bottom"/>
            <w:hideMark/>
          </w:tcPr>
          <w:p w14:paraId="34F17AA9"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0.0006</w:t>
            </w:r>
          </w:p>
        </w:tc>
      </w:tr>
      <w:tr w:rsidR="00816FE6" w:rsidRPr="00816FE6" w14:paraId="67B9A763" w14:textId="77777777" w:rsidTr="00816FE6">
        <w:trPr>
          <w:trHeight w:val="300"/>
        </w:trPr>
        <w:tc>
          <w:tcPr>
            <w:tcW w:w="1163" w:type="dxa"/>
            <w:tcBorders>
              <w:top w:val="nil"/>
              <w:left w:val="nil"/>
              <w:bottom w:val="nil"/>
              <w:right w:val="nil"/>
            </w:tcBorders>
            <w:shd w:val="clear" w:color="auto" w:fill="auto"/>
            <w:noWrap/>
            <w:vAlign w:val="bottom"/>
            <w:hideMark/>
          </w:tcPr>
          <w:p w14:paraId="015871F5"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NO2F</w:t>
            </w:r>
          </w:p>
        </w:tc>
        <w:tc>
          <w:tcPr>
            <w:tcW w:w="1278" w:type="dxa"/>
            <w:tcBorders>
              <w:top w:val="nil"/>
              <w:left w:val="nil"/>
              <w:bottom w:val="nil"/>
              <w:right w:val="nil"/>
            </w:tcBorders>
            <w:shd w:val="clear" w:color="auto" w:fill="auto"/>
            <w:noWrap/>
            <w:vAlign w:val="bottom"/>
            <w:hideMark/>
          </w:tcPr>
          <w:p w14:paraId="3918668C"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05/08/2012</w:t>
            </w:r>
          </w:p>
        </w:tc>
        <w:tc>
          <w:tcPr>
            <w:tcW w:w="1278" w:type="dxa"/>
            <w:tcBorders>
              <w:top w:val="nil"/>
              <w:left w:val="nil"/>
              <w:bottom w:val="nil"/>
              <w:right w:val="nil"/>
            </w:tcBorders>
            <w:shd w:val="clear" w:color="auto" w:fill="auto"/>
            <w:noWrap/>
            <w:vAlign w:val="bottom"/>
            <w:hideMark/>
          </w:tcPr>
          <w:p w14:paraId="7822D895"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12/15/2012</w:t>
            </w:r>
          </w:p>
        </w:tc>
        <w:tc>
          <w:tcPr>
            <w:tcW w:w="941" w:type="dxa"/>
            <w:tcBorders>
              <w:top w:val="nil"/>
              <w:left w:val="nil"/>
              <w:bottom w:val="nil"/>
              <w:right w:val="nil"/>
            </w:tcBorders>
            <w:shd w:val="clear" w:color="auto" w:fill="auto"/>
            <w:noWrap/>
            <w:vAlign w:val="bottom"/>
            <w:hideMark/>
          </w:tcPr>
          <w:p w14:paraId="6BDBBB9F"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0.0006</w:t>
            </w:r>
          </w:p>
        </w:tc>
      </w:tr>
      <w:tr w:rsidR="00816FE6" w:rsidRPr="00816FE6" w14:paraId="7E058178" w14:textId="77777777" w:rsidTr="00816FE6">
        <w:trPr>
          <w:trHeight w:val="300"/>
        </w:trPr>
        <w:tc>
          <w:tcPr>
            <w:tcW w:w="1163" w:type="dxa"/>
            <w:tcBorders>
              <w:top w:val="nil"/>
              <w:left w:val="nil"/>
              <w:bottom w:val="nil"/>
              <w:right w:val="nil"/>
            </w:tcBorders>
            <w:shd w:val="clear" w:color="auto" w:fill="auto"/>
            <w:noWrap/>
            <w:vAlign w:val="bottom"/>
            <w:hideMark/>
          </w:tcPr>
          <w:p w14:paraId="58577F11" w14:textId="77777777" w:rsidR="00816FE6" w:rsidRPr="00816FE6" w:rsidRDefault="00816FE6" w:rsidP="00275E6A">
            <w:pPr>
              <w:rPr>
                <w:rFonts w:ascii="Calibri" w:hAnsi="Calibri"/>
                <w:color w:val="000000"/>
                <w:sz w:val="22"/>
                <w:szCs w:val="22"/>
              </w:rPr>
            </w:pPr>
            <w:r w:rsidRPr="00816FE6">
              <w:rPr>
                <w:rFonts w:ascii="Calibri" w:hAnsi="Calibri"/>
                <w:color w:val="000000"/>
                <w:sz w:val="22"/>
                <w:szCs w:val="22"/>
              </w:rPr>
              <w:t>SiO</w:t>
            </w:r>
            <w:r w:rsidR="00275E6A">
              <w:rPr>
                <w:rFonts w:ascii="Calibri" w:hAnsi="Calibri"/>
                <w:color w:val="000000"/>
                <w:sz w:val="22"/>
                <w:szCs w:val="22"/>
              </w:rPr>
              <w:t>4F</w:t>
            </w:r>
          </w:p>
        </w:tc>
        <w:tc>
          <w:tcPr>
            <w:tcW w:w="1278" w:type="dxa"/>
            <w:tcBorders>
              <w:top w:val="nil"/>
              <w:left w:val="nil"/>
              <w:bottom w:val="nil"/>
              <w:right w:val="nil"/>
            </w:tcBorders>
            <w:shd w:val="clear" w:color="auto" w:fill="auto"/>
            <w:noWrap/>
            <w:vAlign w:val="bottom"/>
            <w:hideMark/>
          </w:tcPr>
          <w:p w14:paraId="2FB2A3EA"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05/08/2012</w:t>
            </w:r>
          </w:p>
        </w:tc>
        <w:tc>
          <w:tcPr>
            <w:tcW w:w="1278" w:type="dxa"/>
            <w:tcBorders>
              <w:top w:val="nil"/>
              <w:left w:val="nil"/>
              <w:bottom w:val="nil"/>
              <w:right w:val="nil"/>
            </w:tcBorders>
            <w:shd w:val="clear" w:color="auto" w:fill="auto"/>
            <w:noWrap/>
            <w:vAlign w:val="bottom"/>
            <w:hideMark/>
          </w:tcPr>
          <w:p w14:paraId="734721B2"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12/15/2012</w:t>
            </w:r>
          </w:p>
        </w:tc>
        <w:tc>
          <w:tcPr>
            <w:tcW w:w="941" w:type="dxa"/>
            <w:tcBorders>
              <w:top w:val="nil"/>
              <w:left w:val="nil"/>
              <w:bottom w:val="nil"/>
              <w:right w:val="nil"/>
            </w:tcBorders>
            <w:shd w:val="clear" w:color="auto" w:fill="auto"/>
            <w:noWrap/>
            <w:vAlign w:val="bottom"/>
            <w:hideMark/>
          </w:tcPr>
          <w:p w14:paraId="0AE493C4"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0.012</w:t>
            </w:r>
          </w:p>
        </w:tc>
      </w:tr>
      <w:tr w:rsidR="00816FE6" w:rsidRPr="00816FE6" w14:paraId="603131C4" w14:textId="77777777" w:rsidTr="00816FE6">
        <w:trPr>
          <w:trHeight w:val="300"/>
        </w:trPr>
        <w:tc>
          <w:tcPr>
            <w:tcW w:w="1163" w:type="dxa"/>
            <w:tcBorders>
              <w:top w:val="nil"/>
              <w:left w:val="nil"/>
              <w:bottom w:val="nil"/>
              <w:right w:val="nil"/>
            </w:tcBorders>
            <w:shd w:val="clear" w:color="auto" w:fill="auto"/>
            <w:noWrap/>
            <w:vAlign w:val="bottom"/>
            <w:hideMark/>
          </w:tcPr>
          <w:p w14:paraId="3444CC6F"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CHLA_N</w:t>
            </w:r>
          </w:p>
        </w:tc>
        <w:tc>
          <w:tcPr>
            <w:tcW w:w="1278" w:type="dxa"/>
            <w:tcBorders>
              <w:top w:val="nil"/>
              <w:left w:val="nil"/>
              <w:bottom w:val="nil"/>
              <w:right w:val="nil"/>
            </w:tcBorders>
            <w:shd w:val="clear" w:color="auto" w:fill="auto"/>
            <w:noWrap/>
            <w:vAlign w:val="bottom"/>
            <w:hideMark/>
          </w:tcPr>
          <w:p w14:paraId="4E639145"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05/08/2012</w:t>
            </w:r>
          </w:p>
        </w:tc>
        <w:tc>
          <w:tcPr>
            <w:tcW w:w="1278" w:type="dxa"/>
            <w:tcBorders>
              <w:top w:val="nil"/>
              <w:left w:val="nil"/>
              <w:bottom w:val="nil"/>
              <w:right w:val="nil"/>
            </w:tcBorders>
            <w:shd w:val="clear" w:color="auto" w:fill="auto"/>
            <w:noWrap/>
            <w:vAlign w:val="bottom"/>
            <w:hideMark/>
          </w:tcPr>
          <w:p w14:paraId="5CC8E0D4"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12/15/2012</w:t>
            </w:r>
          </w:p>
        </w:tc>
        <w:tc>
          <w:tcPr>
            <w:tcW w:w="941" w:type="dxa"/>
            <w:tcBorders>
              <w:top w:val="nil"/>
              <w:left w:val="nil"/>
              <w:bottom w:val="nil"/>
              <w:right w:val="nil"/>
            </w:tcBorders>
            <w:shd w:val="clear" w:color="auto" w:fill="auto"/>
            <w:noWrap/>
            <w:vAlign w:val="bottom"/>
            <w:hideMark/>
          </w:tcPr>
          <w:p w14:paraId="2165F9E9"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0.05</w:t>
            </w:r>
          </w:p>
        </w:tc>
      </w:tr>
      <w:tr w:rsidR="00816FE6" w:rsidRPr="00816FE6" w14:paraId="7E48516F" w14:textId="77777777" w:rsidTr="00816FE6">
        <w:trPr>
          <w:trHeight w:val="300"/>
        </w:trPr>
        <w:tc>
          <w:tcPr>
            <w:tcW w:w="1163" w:type="dxa"/>
            <w:tcBorders>
              <w:top w:val="nil"/>
              <w:left w:val="nil"/>
              <w:bottom w:val="nil"/>
              <w:right w:val="nil"/>
            </w:tcBorders>
            <w:shd w:val="clear" w:color="auto" w:fill="auto"/>
            <w:noWrap/>
            <w:vAlign w:val="bottom"/>
            <w:hideMark/>
          </w:tcPr>
          <w:p w14:paraId="5A4F090A"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PHEA</w:t>
            </w:r>
          </w:p>
        </w:tc>
        <w:tc>
          <w:tcPr>
            <w:tcW w:w="1278" w:type="dxa"/>
            <w:tcBorders>
              <w:top w:val="nil"/>
              <w:left w:val="nil"/>
              <w:bottom w:val="nil"/>
              <w:right w:val="nil"/>
            </w:tcBorders>
            <w:shd w:val="clear" w:color="auto" w:fill="auto"/>
            <w:noWrap/>
            <w:vAlign w:val="bottom"/>
            <w:hideMark/>
          </w:tcPr>
          <w:p w14:paraId="251AA07F"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05/08/2012</w:t>
            </w:r>
          </w:p>
        </w:tc>
        <w:tc>
          <w:tcPr>
            <w:tcW w:w="1278" w:type="dxa"/>
            <w:tcBorders>
              <w:top w:val="nil"/>
              <w:left w:val="nil"/>
              <w:bottom w:val="nil"/>
              <w:right w:val="nil"/>
            </w:tcBorders>
            <w:shd w:val="clear" w:color="auto" w:fill="auto"/>
            <w:noWrap/>
            <w:vAlign w:val="bottom"/>
            <w:hideMark/>
          </w:tcPr>
          <w:p w14:paraId="098BF624"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12/15/2012</w:t>
            </w:r>
          </w:p>
        </w:tc>
        <w:tc>
          <w:tcPr>
            <w:tcW w:w="941" w:type="dxa"/>
            <w:tcBorders>
              <w:top w:val="nil"/>
              <w:left w:val="nil"/>
              <w:bottom w:val="nil"/>
              <w:right w:val="nil"/>
            </w:tcBorders>
            <w:shd w:val="clear" w:color="auto" w:fill="auto"/>
            <w:noWrap/>
            <w:vAlign w:val="bottom"/>
            <w:hideMark/>
          </w:tcPr>
          <w:p w14:paraId="596E79ED" w14:textId="77777777" w:rsidR="00816FE6" w:rsidRPr="00816FE6" w:rsidRDefault="00816FE6" w:rsidP="00816FE6">
            <w:pPr>
              <w:rPr>
                <w:rFonts w:ascii="Calibri" w:hAnsi="Calibri"/>
                <w:color w:val="000000"/>
                <w:sz w:val="22"/>
                <w:szCs w:val="22"/>
              </w:rPr>
            </w:pPr>
            <w:r w:rsidRPr="00816FE6">
              <w:rPr>
                <w:rFonts w:ascii="Calibri" w:hAnsi="Calibri"/>
                <w:color w:val="000000"/>
                <w:sz w:val="22"/>
                <w:szCs w:val="22"/>
              </w:rPr>
              <w:t>0.05</w:t>
            </w:r>
          </w:p>
        </w:tc>
      </w:tr>
    </w:tbl>
    <w:p w14:paraId="37691572" w14:textId="77777777" w:rsidR="00816FE6" w:rsidRDefault="00816FE6" w:rsidP="00780BA0">
      <w:pPr>
        <w:rPr>
          <w:rFonts w:ascii="Garamond" w:hAnsi="Garamond"/>
          <w:sz w:val="22"/>
          <w:szCs w:val="22"/>
        </w:rPr>
      </w:pPr>
    </w:p>
    <w:p w14:paraId="556895A6" w14:textId="77777777" w:rsidR="00816FE6" w:rsidRDefault="00816FE6" w:rsidP="00780BA0">
      <w:pPr>
        <w:rPr>
          <w:rFonts w:ascii="Garamond" w:hAnsi="Garamond"/>
          <w:sz w:val="22"/>
          <w:szCs w:val="22"/>
        </w:rPr>
      </w:pPr>
    </w:p>
    <w:p w14:paraId="2841D5FA" w14:textId="77777777" w:rsidR="00780BA0" w:rsidRPr="009D17C5" w:rsidRDefault="00780BA0" w:rsidP="00780BA0">
      <w:pPr>
        <w:rPr>
          <w:rFonts w:ascii="Garamond" w:hAnsi="Garamond"/>
          <w:sz w:val="22"/>
          <w:szCs w:val="22"/>
        </w:rPr>
      </w:pPr>
    </w:p>
    <w:p w14:paraId="00BA950A" w14:textId="77777777" w:rsidR="00780BA0" w:rsidRPr="000D1E7A" w:rsidRDefault="00780BA0" w:rsidP="00780BA0">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This section lists the laboratory and reference method, the method reference, a brief description of method and a brief description of the sample preservation method used </w:t>
      </w:r>
      <w:r w:rsidRPr="000D1E7A">
        <w:rPr>
          <w:rFonts w:ascii="Garamond" w:hAnsi="Garamond"/>
          <w:sz w:val="22"/>
          <w:szCs w:val="22"/>
        </w:rPr>
        <w:t>for each parameter that is directly determined.</w:t>
      </w:r>
      <w:r w:rsidR="000D1E7A">
        <w:rPr>
          <w:rFonts w:ascii="Garamond" w:hAnsi="Garamond"/>
          <w:sz w:val="22"/>
          <w:szCs w:val="22"/>
        </w:rPr>
        <w:t xml:space="preserve"> All analyses were performed at the Large Lakes Observatory, University of Minnesota – Duluth.</w:t>
      </w:r>
      <w:r w:rsidR="00F80294">
        <w:rPr>
          <w:rFonts w:ascii="Garamond" w:hAnsi="Garamond"/>
          <w:sz w:val="22"/>
          <w:szCs w:val="22"/>
        </w:rPr>
        <w:t xml:space="preserve"> Each sample </w:t>
      </w:r>
      <w:r w:rsidR="006A2106">
        <w:rPr>
          <w:rFonts w:ascii="Garamond" w:hAnsi="Garamond"/>
          <w:sz w:val="22"/>
          <w:szCs w:val="22"/>
        </w:rPr>
        <w:t xml:space="preserve">submitted to the lab </w:t>
      </w:r>
      <w:r w:rsidR="00F80294">
        <w:rPr>
          <w:rFonts w:ascii="Garamond" w:hAnsi="Garamond"/>
          <w:sz w:val="22"/>
          <w:szCs w:val="22"/>
        </w:rPr>
        <w:t>was analyzed in duplicate</w:t>
      </w:r>
      <w:r w:rsidR="006A2106">
        <w:rPr>
          <w:rFonts w:ascii="Garamond" w:hAnsi="Garamond"/>
          <w:sz w:val="22"/>
          <w:szCs w:val="22"/>
        </w:rPr>
        <w:t xml:space="preserve"> (both field samples and field replicates) and the results averaged for reporting each field replicate sample result</w:t>
      </w:r>
      <w:r w:rsidR="00F80294">
        <w:rPr>
          <w:rFonts w:ascii="Garamond" w:hAnsi="Garamond"/>
          <w:sz w:val="22"/>
          <w:szCs w:val="22"/>
        </w:rPr>
        <w:t>.</w:t>
      </w:r>
    </w:p>
    <w:p w14:paraId="10F46379" w14:textId="77777777" w:rsidR="00667EBF" w:rsidRPr="00630969" w:rsidRDefault="00667EBF" w:rsidP="00667EBF">
      <w:pPr>
        <w:pStyle w:val="BodyTextIndent2"/>
        <w:spacing w:after="0" w:line="240" w:lineRule="auto"/>
        <w:ind w:left="0"/>
        <w:rPr>
          <w:rFonts w:ascii="Garamond" w:hAnsi="Garamond"/>
          <w:sz w:val="22"/>
        </w:rPr>
      </w:pPr>
    </w:p>
    <w:p w14:paraId="0A98CD56" w14:textId="77777777" w:rsidR="00630969" w:rsidRPr="000D1E7A" w:rsidRDefault="00630969" w:rsidP="000D1E7A">
      <w:pPr>
        <w:numPr>
          <w:ilvl w:val="0"/>
          <w:numId w:val="18"/>
        </w:numPr>
        <w:jc w:val="both"/>
        <w:rPr>
          <w:rFonts w:ascii="Garamond" w:hAnsi="Garamond"/>
          <w:b/>
          <w:sz w:val="22"/>
          <w:szCs w:val="22"/>
        </w:rPr>
      </w:pPr>
      <w:r w:rsidRPr="000D1E7A">
        <w:rPr>
          <w:rFonts w:ascii="Garamond" w:hAnsi="Garamond"/>
          <w:b/>
          <w:sz w:val="22"/>
          <w:szCs w:val="22"/>
        </w:rPr>
        <w:t>Parameter: CHLA_N</w:t>
      </w:r>
    </w:p>
    <w:p w14:paraId="230A19F3" w14:textId="77777777" w:rsidR="00630969" w:rsidRPr="00D97C2E" w:rsidRDefault="00630969" w:rsidP="000D1E7A">
      <w:pPr>
        <w:jc w:val="both"/>
        <w:rPr>
          <w:rFonts w:ascii="Garamond" w:hAnsi="Garamond"/>
          <w:sz w:val="22"/>
          <w:szCs w:val="22"/>
        </w:rPr>
      </w:pPr>
      <w:r w:rsidRPr="00D97C2E">
        <w:rPr>
          <w:rFonts w:ascii="Garamond" w:hAnsi="Garamond"/>
          <w:i/>
          <w:sz w:val="22"/>
          <w:szCs w:val="22"/>
        </w:rPr>
        <w:t>LLO Method</w:t>
      </w:r>
      <w:r w:rsidRPr="00D97C2E">
        <w:rPr>
          <w:rFonts w:ascii="Garamond" w:hAnsi="Garamond"/>
          <w:sz w:val="22"/>
          <w:szCs w:val="22"/>
        </w:rPr>
        <w:t>: Determination of chlorophyll a with acidification in water samples</w:t>
      </w:r>
      <w:r w:rsidR="00825E29" w:rsidRPr="00D97C2E">
        <w:rPr>
          <w:rFonts w:ascii="Garamond" w:hAnsi="Garamond"/>
          <w:sz w:val="22"/>
          <w:szCs w:val="22"/>
        </w:rPr>
        <w:t xml:space="preserve"> </w:t>
      </w:r>
      <w:r w:rsidRPr="00D97C2E">
        <w:rPr>
          <w:rFonts w:ascii="Garamond" w:hAnsi="Garamond"/>
          <w:sz w:val="22"/>
          <w:szCs w:val="22"/>
        </w:rPr>
        <w:t>(</w:t>
      </w:r>
      <w:proofErr w:type="spellStart"/>
      <w:r w:rsidRPr="00D97C2E">
        <w:rPr>
          <w:rFonts w:ascii="Garamond" w:hAnsi="Garamond"/>
          <w:sz w:val="22"/>
          <w:szCs w:val="22"/>
        </w:rPr>
        <w:t>Flourometric</w:t>
      </w:r>
      <w:proofErr w:type="spellEnd"/>
      <w:r w:rsidRPr="00D97C2E">
        <w:rPr>
          <w:rFonts w:ascii="Garamond" w:hAnsi="Garamond"/>
          <w:sz w:val="22"/>
          <w:szCs w:val="22"/>
        </w:rPr>
        <w:t xml:space="preserve"> Method)</w:t>
      </w:r>
    </w:p>
    <w:p w14:paraId="559235DD" w14:textId="77777777" w:rsidR="00630969" w:rsidRPr="00D97C2E" w:rsidRDefault="00630969" w:rsidP="000D1E7A">
      <w:pPr>
        <w:jc w:val="both"/>
        <w:rPr>
          <w:rFonts w:ascii="Garamond" w:hAnsi="Garamond"/>
          <w:sz w:val="22"/>
          <w:szCs w:val="22"/>
          <w:u w:val="single"/>
        </w:rPr>
      </w:pPr>
      <w:r w:rsidRPr="00D97C2E">
        <w:rPr>
          <w:rFonts w:ascii="Garamond" w:hAnsi="Garamond"/>
          <w:i/>
          <w:sz w:val="22"/>
          <w:szCs w:val="22"/>
        </w:rPr>
        <w:t>Reference Method</w:t>
      </w:r>
      <w:r w:rsidRPr="00D97C2E">
        <w:rPr>
          <w:rFonts w:ascii="Garamond" w:hAnsi="Garamond"/>
          <w:sz w:val="22"/>
          <w:szCs w:val="22"/>
        </w:rPr>
        <w:t>: Stainton, M.P. 1977. The chemical analysis of freshwater. Fisheries and Oceans Canada. Special Publication No. 25. Winnipeg,</w:t>
      </w:r>
      <w:r w:rsidR="000D1E7A" w:rsidRPr="00D97C2E">
        <w:rPr>
          <w:rFonts w:ascii="Garamond" w:hAnsi="Garamond"/>
          <w:sz w:val="22"/>
          <w:szCs w:val="22"/>
        </w:rPr>
        <w:t xml:space="preserve"> </w:t>
      </w:r>
      <w:r w:rsidRPr="00D97C2E">
        <w:rPr>
          <w:rFonts w:ascii="Garamond" w:hAnsi="Garamond"/>
          <w:sz w:val="22"/>
          <w:szCs w:val="22"/>
        </w:rPr>
        <w:t>MB</w:t>
      </w:r>
      <w:r w:rsidRPr="00D97C2E">
        <w:rPr>
          <w:rFonts w:ascii="Garamond" w:hAnsi="Garamond"/>
          <w:sz w:val="22"/>
          <w:szCs w:val="22"/>
          <w:u w:val="single"/>
        </w:rPr>
        <w:t xml:space="preserve"> </w:t>
      </w:r>
    </w:p>
    <w:p w14:paraId="6529326B" w14:textId="77777777" w:rsidR="00630969" w:rsidRPr="00D97C2E" w:rsidRDefault="00630969" w:rsidP="000D1E7A">
      <w:pPr>
        <w:jc w:val="both"/>
        <w:rPr>
          <w:rFonts w:ascii="Garamond" w:hAnsi="Garamond"/>
          <w:sz w:val="22"/>
          <w:szCs w:val="22"/>
        </w:rPr>
      </w:pPr>
      <w:r w:rsidRPr="00D97C2E">
        <w:rPr>
          <w:rFonts w:ascii="Garamond" w:hAnsi="Garamond"/>
          <w:i/>
          <w:sz w:val="22"/>
          <w:szCs w:val="22"/>
        </w:rPr>
        <w:t>Principle</w:t>
      </w:r>
      <w:r w:rsidRPr="00D97C2E">
        <w:rPr>
          <w:rFonts w:ascii="Garamond" w:hAnsi="Garamond"/>
          <w:sz w:val="22"/>
          <w:szCs w:val="22"/>
        </w:rPr>
        <w:t>: Particulate matter collected on a glass fiber filter</w:t>
      </w:r>
      <w:r w:rsidR="00AA00D1" w:rsidRPr="00D97C2E">
        <w:rPr>
          <w:rFonts w:ascii="Garamond" w:hAnsi="Garamond"/>
          <w:sz w:val="22"/>
          <w:szCs w:val="22"/>
        </w:rPr>
        <w:t xml:space="preserve"> </w:t>
      </w:r>
      <w:r w:rsidRPr="00D97C2E">
        <w:rPr>
          <w:rFonts w:ascii="Garamond" w:hAnsi="Garamond"/>
          <w:sz w:val="22"/>
          <w:szCs w:val="22"/>
        </w:rPr>
        <w:t>is extracted in acetone. After extraction, fluorescence of extract is measured before and after acidification. Chlorophyll a, with excitation between 430-450 nm, gives an emission maximum between 650-675nm. The output is in arbitrary units, and therefore must be calibrated using a chlorophyll solution of known concentration.</w:t>
      </w:r>
    </w:p>
    <w:p w14:paraId="78800DD5" w14:textId="77777777" w:rsidR="000D1E7A" w:rsidRPr="00D97C2E" w:rsidRDefault="000D1E7A" w:rsidP="000D1E7A">
      <w:pPr>
        <w:jc w:val="both"/>
        <w:rPr>
          <w:rFonts w:ascii="Garamond" w:hAnsi="Garamond"/>
          <w:sz w:val="22"/>
          <w:szCs w:val="22"/>
        </w:rPr>
      </w:pPr>
      <w:r w:rsidRPr="00D97C2E">
        <w:rPr>
          <w:rFonts w:ascii="Garamond" w:hAnsi="Garamond"/>
          <w:i/>
          <w:sz w:val="22"/>
          <w:szCs w:val="22"/>
        </w:rPr>
        <w:t>Preservation Method</w:t>
      </w:r>
      <w:r w:rsidRPr="00D97C2E">
        <w:rPr>
          <w:rFonts w:ascii="Garamond" w:hAnsi="Garamond"/>
          <w:sz w:val="22"/>
          <w:szCs w:val="22"/>
        </w:rPr>
        <w:t>: Filters with particulate matter are stored frozen in the dark.</w:t>
      </w:r>
    </w:p>
    <w:p w14:paraId="639F91D9" w14:textId="77777777" w:rsidR="00630969" w:rsidRPr="000D1E7A" w:rsidRDefault="00630969" w:rsidP="00CF5481">
      <w:pPr>
        <w:pStyle w:val="ListParagraph"/>
        <w:spacing w:line="240" w:lineRule="auto"/>
        <w:ind w:left="0"/>
        <w:jc w:val="both"/>
        <w:rPr>
          <w:rFonts w:ascii="Garamond" w:hAnsi="Garamond"/>
        </w:rPr>
      </w:pPr>
    </w:p>
    <w:p w14:paraId="7BAB1A34" w14:textId="77777777" w:rsidR="00630969" w:rsidRPr="000D1E7A" w:rsidRDefault="000D1E7A" w:rsidP="000D1E7A">
      <w:pPr>
        <w:numPr>
          <w:ilvl w:val="0"/>
          <w:numId w:val="18"/>
        </w:numPr>
        <w:jc w:val="both"/>
        <w:rPr>
          <w:rFonts w:ascii="Garamond" w:hAnsi="Garamond"/>
          <w:b/>
          <w:sz w:val="22"/>
          <w:szCs w:val="22"/>
        </w:rPr>
      </w:pPr>
      <w:r w:rsidRPr="000D1E7A">
        <w:rPr>
          <w:rFonts w:ascii="Garamond" w:hAnsi="Garamond"/>
          <w:b/>
          <w:sz w:val="22"/>
          <w:szCs w:val="22"/>
        </w:rPr>
        <w:t>Parameter: PO4F</w:t>
      </w:r>
    </w:p>
    <w:p w14:paraId="6E193E11" w14:textId="77777777" w:rsidR="00630969" w:rsidRPr="00D97C2E" w:rsidRDefault="000D1E7A" w:rsidP="000D1E7A">
      <w:pPr>
        <w:jc w:val="both"/>
        <w:rPr>
          <w:rFonts w:ascii="Garamond" w:hAnsi="Garamond"/>
          <w:sz w:val="22"/>
          <w:szCs w:val="22"/>
        </w:rPr>
      </w:pPr>
      <w:r w:rsidRPr="001479C9">
        <w:rPr>
          <w:rFonts w:ascii="Garamond" w:hAnsi="Garamond"/>
          <w:i/>
          <w:sz w:val="22"/>
          <w:szCs w:val="22"/>
        </w:rPr>
        <w:t>LLO Method</w:t>
      </w:r>
      <w:r w:rsidRPr="00D97C2E">
        <w:rPr>
          <w:rFonts w:ascii="Garamond" w:hAnsi="Garamond"/>
          <w:sz w:val="22"/>
          <w:szCs w:val="22"/>
        </w:rPr>
        <w:t xml:space="preserve">: </w:t>
      </w:r>
      <w:r w:rsidR="00630969" w:rsidRPr="00D97C2E">
        <w:rPr>
          <w:rFonts w:ascii="Garamond" w:hAnsi="Garamond"/>
          <w:sz w:val="22"/>
          <w:szCs w:val="22"/>
        </w:rPr>
        <w:t>Determination of Soluble Reactive Phosphorous in Water Samples</w:t>
      </w:r>
    </w:p>
    <w:p w14:paraId="596EF1B5" w14:textId="77777777" w:rsidR="000D1E7A" w:rsidRPr="00D97C2E" w:rsidRDefault="000D1E7A" w:rsidP="000D1E7A">
      <w:pPr>
        <w:jc w:val="both"/>
        <w:rPr>
          <w:rFonts w:ascii="Garamond" w:hAnsi="Garamond"/>
          <w:sz w:val="22"/>
          <w:szCs w:val="22"/>
        </w:rPr>
      </w:pPr>
      <w:r w:rsidRPr="001479C9">
        <w:rPr>
          <w:rFonts w:ascii="Garamond" w:hAnsi="Garamond"/>
          <w:i/>
          <w:sz w:val="22"/>
          <w:szCs w:val="22"/>
        </w:rPr>
        <w:t>Reference Method</w:t>
      </w:r>
      <w:r w:rsidRPr="00D97C2E">
        <w:rPr>
          <w:rFonts w:ascii="Garamond" w:hAnsi="Garamond"/>
          <w:sz w:val="22"/>
          <w:szCs w:val="22"/>
        </w:rPr>
        <w:t>: Standard Methods for the Examination of Water and Wastewater. 18</w:t>
      </w:r>
      <w:r w:rsidRPr="00D97C2E">
        <w:rPr>
          <w:rFonts w:ascii="Garamond" w:hAnsi="Garamond"/>
          <w:sz w:val="22"/>
          <w:szCs w:val="22"/>
          <w:vertAlign w:val="superscript"/>
        </w:rPr>
        <w:t>th</w:t>
      </w:r>
      <w:r w:rsidRPr="00D97C2E">
        <w:rPr>
          <w:rFonts w:ascii="Garamond" w:hAnsi="Garamond"/>
          <w:sz w:val="22"/>
          <w:szCs w:val="22"/>
        </w:rPr>
        <w:t xml:space="preserve"> Edition, 1992</w:t>
      </w:r>
    </w:p>
    <w:p w14:paraId="103B9D60" w14:textId="77777777" w:rsidR="00630969" w:rsidRPr="00D97C2E" w:rsidRDefault="00630969" w:rsidP="000D1E7A">
      <w:pPr>
        <w:jc w:val="both"/>
        <w:rPr>
          <w:rFonts w:ascii="Garamond" w:hAnsi="Garamond"/>
          <w:sz w:val="22"/>
          <w:szCs w:val="22"/>
        </w:rPr>
      </w:pPr>
      <w:r w:rsidRPr="001479C9">
        <w:rPr>
          <w:rFonts w:ascii="Garamond" w:hAnsi="Garamond"/>
          <w:i/>
          <w:sz w:val="22"/>
          <w:szCs w:val="22"/>
        </w:rPr>
        <w:t>Principle</w:t>
      </w:r>
      <w:r w:rsidRPr="00D97C2E">
        <w:rPr>
          <w:rFonts w:ascii="Garamond" w:hAnsi="Garamond"/>
          <w:sz w:val="22"/>
          <w:szCs w:val="22"/>
        </w:rPr>
        <w:t xml:space="preserve">: Samples for SRP analysis </w:t>
      </w:r>
      <w:r w:rsidR="00447B8F" w:rsidRPr="00D97C2E">
        <w:rPr>
          <w:rFonts w:ascii="Garamond" w:hAnsi="Garamond"/>
          <w:sz w:val="22"/>
          <w:szCs w:val="22"/>
        </w:rPr>
        <w:t>were</w:t>
      </w:r>
      <w:r w:rsidRPr="00D97C2E">
        <w:rPr>
          <w:rFonts w:ascii="Garamond" w:hAnsi="Garamond"/>
          <w:sz w:val="22"/>
          <w:szCs w:val="22"/>
        </w:rPr>
        <w:t xml:space="preserve"> filtered through </w:t>
      </w:r>
      <w:r w:rsidR="00447B8F" w:rsidRPr="00D97C2E">
        <w:rPr>
          <w:rFonts w:ascii="Garamond" w:hAnsi="Garamond"/>
          <w:sz w:val="22"/>
          <w:szCs w:val="22"/>
        </w:rPr>
        <w:t>a 0.45 um</w:t>
      </w:r>
      <w:r w:rsidRPr="00D97C2E">
        <w:rPr>
          <w:rFonts w:ascii="Garamond" w:hAnsi="Garamond"/>
          <w:sz w:val="22"/>
          <w:szCs w:val="22"/>
        </w:rPr>
        <w:t xml:space="preserve"> filter. Ammonium molybdate and potassium antimony tartrate react in acid medium with orthophosphate to form phosphomolybdic acid, which is reduced to intensely colored molybdenum blue by ascorbic acid. Using the </w:t>
      </w:r>
      <w:r w:rsidR="00447B8F" w:rsidRPr="00D97C2E">
        <w:rPr>
          <w:rFonts w:ascii="Garamond" w:hAnsi="Garamond"/>
          <w:sz w:val="22"/>
          <w:szCs w:val="22"/>
        </w:rPr>
        <w:t>appropriate</w:t>
      </w:r>
      <w:r w:rsidRPr="00D97C2E">
        <w:rPr>
          <w:rFonts w:ascii="Garamond" w:hAnsi="Garamond"/>
          <w:sz w:val="22"/>
          <w:szCs w:val="22"/>
        </w:rPr>
        <w:t xml:space="preserve"> acid and molybdate strength, reducing with ascorbic acid, and with antimony as a color enhancing species, an intense blue complex will form, with maximum absorbance at 885nm.  </w:t>
      </w:r>
      <w:r w:rsidR="003543A3" w:rsidRPr="00D97C2E">
        <w:rPr>
          <w:rFonts w:ascii="Garamond" w:hAnsi="Garamond"/>
          <w:sz w:val="22"/>
          <w:szCs w:val="22"/>
        </w:rPr>
        <w:t xml:space="preserve">The </w:t>
      </w:r>
      <w:proofErr w:type="spellStart"/>
      <w:r w:rsidR="003543A3" w:rsidRPr="00D97C2E">
        <w:rPr>
          <w:rFonts w:ascii="Garamond" w:hAnsi="Garamond"/>
          <w:sz w:val="22"/>
          <w:szCs w:val="22"/>
        </w:rPr>
        <w:t>absorbancies</w:t>
      </w:r>
      <w:proofErr w:type="spellEnd"/>
      <w:r w:rsidR="003543A3" w:rsidRPr="00D97C2E">
        <w:rPr>
          <w:rFonts w:ascii="Garamond" w:hAnsi="Garamond"/>
          <w:sz w:val="22"/>
          <w:szCs w:val="22"/>
        </w:rPr>
        <w:t xml:space="preserve"> of sample blanks are also read and utilized in background correction for colored waters.</w:t>
      </w:r>
    </w:p>
    <w:p w14:paraId="5A111F93" w14:textId="77777777" w:rsidR="00630969" w:rsidRPr="00D97C2E" w:rsidRDefault="00630969" w:rsidP="000D1E7A">
      <w:pPr>
        <w:jc w:val="both"/>
        <w:rPr>
          <w:rFonts w:ascii="Garamond" w:hAnsi="Garamond"/>
          <w:sz w:val="22"/>
          <w:szCs w:val="22"/>
        </w:rPr>
      </w:pPr>
      <w:r w:rsidRPr="001479C9">
        <w:rPr>
          <w:rFonts w:ascii="Garamond" w:hAnsi="Garamond"/>
          <w:i/>
          <w:sz w:val="22"/>
          <w:szCs w:val="22"/>
        </w:rPr>
        <w:t>Preservation Method</w:t>
      </w:r>
      <w:r w:rsidRPr="00D97C2E">
        <w:rPr>
          <w:rFonts w:ascii="Garamond" w:hAnsi="Garamond"/>
          <w:sz w:val="22"/>
          <w:szCs w:val="22"/>
        </w:rPr>
        <w:t>: Filtered samples are kept in screw capped polyethylene bottles, without acidification at -10° C. Frozen samples may be stored for up to 3 months. Unfrozen samples should be analyzed within 48 hours.</w:t>
      </w:r>
    </w:p>
    <w:p w14:paraId="5DF530FA" w14:textId="77777777" w:rsidR="00630969" w:rsidRPr="00D97C2E" w:rsidRDefault="00630969" w:rsidP="000D1E7A">
      <w:pPr>
        <w:jc w:val="both"/>
        <w:rPr>
          <w:rFonts w:ascii="Garamond" w:hAnsi="Garamond"/>
          <w:sz w:val="22"/>
          <w:szCs w:val="22"/>
        </w:rPr>
      </w:pPr>
      <w:r w:rsidRPr="001479C9">
        <w:rPr>
          <w:rFonts w:ascii="Garamond" w:hAnsi="Garamond"/>
          <w:i/>
          <w:sz w:val="22"/>
          <w:szCs w:val="22"/>
        </w:rPr>
        <w:t>Quality Control</w:t>
      </w:r>
      <w:r w:rsidRPr="00D97C2E">
        <w:rPr>
          <w:rFonts w:ascii="Garamond" w:hAnsi="Garamond"/>
          <w:sz w:val="22"/>
          <w:szCs w:val="22"/>
        </w:rPr>
        <w:t>:</w:t>
      </w:r>
    </w:p>
    <w:p w14:paraId="2264DA36" w14:textId="77777777" w:rsidR="00630969" w:rsidRPr="00D97C2E" w:rsidRDefault="00630969" w:rsidP="000D1E7A">
      <w:pPr>
        <w:pStyle w:val="ListParagraph"/>
        <w:numPr>
          <w:ilvl w:val="0"/>
          <w:numId w:val="12"/>
        </w:numPr>
        <w:spacing w:line="240" w:lineRule="auto"/>
        <w:jc w:val="both"/>
        <w:rPr>
          <w:rFonts w:ascii="Garamond" w:hAnsi="Garamond"/>
        </w:rPr>
      </w:pPr>
      <w:r w:rsidRPr="00D97C2E">
        <w:rPr>
          <w:rFonts w:ascii="Garamond" w:hAnsi="Garamond"/>
        </w:rPr>
        <w:lastRenderedPageBreak/>
        <w:t>Method Blank: MB is analyzed after the calibration, after every batch, and at the end of the analysis.</w:t>
      </w:r>
    </w:p>
    <w:p w14:paraId="121418F8" w14:textId="77777777" w:rsidR="00630969" w:rsidRPr="00D97C2E" w:rsidRDefault="00630969" w:rsidP="000D1E7A">
      <w:pPr>
        <w:pStyle w:val="ListParagraph"/>
        <w:numPr>
          <w:ilvl w:val="0"/>
          <w:numId w:val="12"/>
        </w:numPr>
        <w:spacing w:line="240" w:lineRule="auto"/>
        <w:jc w:val="both"/>
        <w:rPr>
          <w:rFonts w:ascii="Garamond" w:hAnsi="Garamond"/>
        </w:rPr>
      </w:pPr>
      <w:r w:rsidRPr="00D97C2E">
        <w:rPr>
          <w:rFonts w:ascii="Garamond" w:hAnsi="Garamond"/>
        </w:rPr>
        <w:t>Duplicate Sample: DS is analyzed for the first sample of every batch. The difference between the duplicate results must be within acceptable limits. (To be determined.)</w:t>
      </w:r>
    </w:p>
    <w:p w14:paraId="280EA348" w14:textId="77777777" w:rsidR="00630969" w:rsidRPr="00D97C2E" w:rsidRDefault="00630969" w:rsidP="000D1E7A">
      <w:pPr>
        <w:pStyle w:val="ListParagraph"/>
        <w:numPr>
          <w:ilvl w:val="0"/>
          <w:numId w:val="12"/>
        </w:numPr>
        <w:spacing w:line="240" w:lineRule="auto"/>
        <w:jc w:val="both"/>
        <w:rPr>
          <w:rFonts w:ascii="Garamond" w:hAnsi="Garamond"/>
        </w:rPr>
      </w:pPr>
      <w:r w:rsidRPr="00D97C2E">
        <w:rPr>
          <w:rFonts w:ascii="Garamond" w:hAnsi="Garamond"/>
        </w:rPr>
        <w:t xml:space="preserve">Method Blank Spike: MBS is analyzed after calibration, after every batch of the run, as well as at the end of the analysis. MBS should be within acceptable control limits. Plot every first MBS value in a control chart. </w:t>
      </w:r>
    </w:p>
    <w:p w14:paraId="549ADC0B" w14:textId="77777777" w:rsidR="00630969" w:rsidRPr="00D97C2E" w:rsidRDefault="00630969" w:rsidP="000D1E7A">
      <w:pPr>
        <w:pStyle w:val="ListParagraph"/>
        <w:spacing w:line="240" w:lineRule="auto"/>
        <w:jc w:val="both"/>
        <w:rPr>
          <w:rFonts w:ascii="Garamond" w:hAnsi="Garamond"/>
        </w:rPr>
      </w:pPr>
      <w:r w:rsidRPr="00D97C2E">
        <w:rPr>
          <w:rFonts w:ascii="Garamond" w:hAnsi="Garamond"/>
        </w:rPr>
        <w:t>Precision and Accuracy: Calculations based on the analysis of blanks and standards between the periods of new SOP implementation.</w:t>
      </w:r>
    </w:p>
    <w:p w14:paraId="53F8787F" w14:textId="77777777" w:rsidR="003543A3" w:rsidRDefault="003543A3" w:rsidP="003543A3">
      <w:pPr>
        <w:pStyle w:val="ListParagraph"/>
        <w:spacing w:line="240" w:lineRule="auto"/>
        <w:ind w:left="0"/>
        <w:jc w:val="both"/>
        <w:rPr>
          <w:rFonts w:ascii="Garamond" w:hAnsi="Garamond"/>
        </w:rPr>
      </w:pPr>
    </w:p>
    <w:p w14:paraId="7E338C8E" w14:textId="7AE1AB76" w:rsidR="003543A3" w:rsidRPr="003543A3" w:rsidRDefault="003543A3" w:rsidP="003543A3">
      <w:pPr>
        <w:pStyle w:val="ListParagraph"/>
        <w:numPr>
          <w:ilvl w:val="0"/>
          <w:numId w:val="18"/>
        </w:numPr>
        <w:spacing w:line="240" w:lineRule="auto"/>
        <w:jc w:val="both"/>
        <w:rPr>
          <w:rFonts w:ascii="Garamond" w:hAnsi="Garamond"/>
          <w:b/>
        </w:rPr>
      </w:pPr>
      <w:r w:rsidRPr="003543A3">
        <w:rPr>
          <w:rFonts w:ascii="Garamond" w:hAnsi="Garamond"/>
          <w:b/>
        </w:rPr>
        <w:t>Param</w:t>
      </w:r>
      <w:r>
        <w:rPr>
          <w:rFonts w:ascii="Garamond" w:hAnsi="Garamond"/>
          <w:b/>
        </w:rPr>
        <w:t>e</w:t>
      </w:r>
      <w:r w:rsidRPr="003543A3">
        <w:rPr>
          <w:rFonts w:ascii="Garamond" w:hAnsi="Garamond"/>
          <w:b/>
        </w:rPr>
        <w:t>ter: TP</w:t>
      </w:r>
    </w:p>
    <w:p w14:paraId="1AA41D6C" w14:textId="77777777" w:rsidR="00630969" w:rsidRPr="003543A3" w:rsidRDefault="00630969" w:rsidP="003543A3">
      <w:pPr>
        <w:pStyle w:val="ListParagraph"/>
        <w:spacing w:line="240" w:lineRule="auto"/>
        <w:ind w:left="0"/>
        <w:jc w:val="both"/>
        <w:rPr>
          <w:rFonts w:ascii="Garamond" w:hAnsi="Garamond"/>
          <w:b/>
        </w:rPr>
      </w:pPr>
    </w:p>
    <w:p w14:paraId="25097933" w14:textId="77777777" w:rsidR="00630969" w:rsidRPr="001479C9" w:rsidRDefault="000D1E7A" w:rsidP="003543A3">
      <w:pPr>
        <w:pStyle w:val="ListParagraph"/>
        <w:spacing w:after="0" w:line="240" w:lineRule="auto"/>
        <w:ind w:left="0"/>
        <w:jc w:val="both"/>
        <w:rPr>
          <w:rFonts w:ascii="Garamond" w:hAnsi="Garamond"/>
        </w:rPr>
      </w:pPr>
      <w:r w:rsidRPr="001479C9">
        <w:rPr>
          <w:rFonts w:ascii="Garamond" w:hAnsi="Garamond"/>
          <w:i/>
        </w:rPr>
        <w:t>LLO Method</w:t>
      </w:r>
      <w:r w:rsidRPr="001479C9">
        <w:rPr>
          <w:rFonts w:ascii="Garamond" w:hAnsi="Garamond"/>
        </w:rPr>
        <w:t xml:space="preserve">: </w:t>
      </w:r>
      <w:r w:rsidR="00630969" w:rsidRPr="001479C9">
        <w:rPr>
          <w:rFonts w:ascii="Garamond" w:hAnsi="Garamond"/>
        </w:rPr>
        <w:t>Determination of Total Phosphorus and Total Dissolved Phosphorus in Water Samples.</w:t>
      </w:r>
    </w:p>
    <w:p w14:paraId="777B5F82" w14:textId="77777777" w:rsidR="003543A3" w:rsidRPr="001479C9" w:rsidRDefault="003543A3" w:rsidP="003543A3">
      <w:pPr>
        <w:jc w:val="both"/>
        <w:rPr>
          <w:rFonts w:ascii="Garamond" w:hAnsi="Garamond"/>
          <w:sz w:val="22"/>
          <w:szCs w:val="22"/>
        </w:rPr>
      </w:pPr>
      <w:r w:rsidRPr="001479C9">
        <w:rPr>
          <w:rFonts w:ascii="Garamond" w:hAnsi="Garamond"/>
          <w:i/>
          <w:sz w:val="22"/>
          <w:szCs w:val="22"/>
        </w:rPr>
        <w:t>Reference Method</w:t>
      </w:r>
      <w:r w:rsidRPr="001479C9">
        <w:rPr>
          <w:rFonts w:ascii="Garamond" w:hAnsi="Garamond"/>
          <w:sz w:val="22"/>
          <w:szCs w:val="22"/>
        </w:rPr>
        <w:t>: Standard Methods for the Examination of Water and Wastewater. 18</w:t>
      </w:r>
      <w:r w:rsidRPr="001479C9">
        <w:rPr>
          <w:rFonts w:ascii="Garamond" w:hAnsi="Garamond"/>
          <w:sz w:val="22"/>
          <w:szCs w:val="22"/>
          <w:vertAlign w:val="superscript"/>
        </w:rPr>
        <w:t>th</w:t>
      </w:r>
      <w:r w:rsidRPr="001479C9">
        <w:rPr>
          <w:rFonts w:ascii="Garamond" w:hAnsi="Garamond"/>
          <w:sz w:val="22"/>
          <w:szCs w:val="22"/>
        </w:rPr>
        <w:t xml:space="preserve"> Edition, 1992.</w:t>
      </w:r>
    </w:p>
    <w:p w14:paraId="530BF117" w14:textId="3B13310A" w:rsidR="00630969" w:rsidRPr="001479C9" w:rsidRDefault="00630969" w:rsidP="003543A3">
      <w:pPr>
        <w:jc w:val="both"/>
        <w:rPr>
          <w:rFonts w:ascii="Garamond" w:hAnsi="Garamond"/>
          <w:sz w:val="22"/>
          <w:szCs w:val="22"/>
        </w:rPr>
      </w:pPr>
      <w:r w:rsidRPr="001479C9">
        <w:rPr>
          <w:rFonts w:ascii="Garamond" w:hAnsi="Garamond"/>
          <w:i/>
          <w:sz w:val="22"/>
          <w:szCs w:val="22"/>
        </w:rPr>
        <w:t>Principle</w:t>
      </w:r>
      <w:r w:rsidRPr="001479C9">
        <w:rPr>
          <w:rFonts w:ascii="Garamond" w:hAnsi="Garamond"/>
          <w:sz w:val="22"/>
          <w:szCs w:val="22"/>
        </w:rPr>
        <w:t>: Unfiltered samples are used for total phosphorus. Organic phosphorus is converted to orthophosphate in the presence of potassium persulphate. Orthophosphate is determined by soluble reactive phosphorus method.</w:t>
      </w:r>
    </w:p>
    <w:p w14:paraId="0C2CEABB" w14:textId="77777777" w:rsidR="00630969" w:rsidRPr="001479C9" w:rsidRDefault="00630969" w:rsidP="000D1E7A">
      <w:pPr>
        <w:jc w:val="both"/>
        <w:rPr>
          <w:rFonts w:ascii="Garamond" w:hAnsi="Garamond"/>
          <w:sz w:val="22"/>
          <w:szCs w:val="22"/>
        </w:rPr>
      </w:pPr>
      <w:r w:rsidRPr="001479C9">
        <w:rPr>
          <w:rFonts w:ascii="Garamond" w:hAnsi="Garamond"/>
          <w:i/>
          <w:sz w:val="22"/>
          <w:szCs w:val="22"/>
        </w:rPr>
        <w:t>Preservation Method</w:t>
      </w:r>
      <w:r w:rsidRPr="001479C9">
        <w:rPr>
          <w:rFonts w:ascii="Garamond" w:hAnsi="Garamond"/>
          <w:sz w:val="22"/>
          <w:szCs w:val="22"/>
        </w:rPr>
        <w:t>: All samples (filtered and unfiltered) are kept frozen in 60 mL polycarbonate containers.</w:t>
      </w:r>
    </w:p>
    <w:p w14:paraId="3235C693" w14:textId="77777777" w:rsidR="00630969" w:rsidRPr="001479C9" w:rsidRDefault="00E41F01" w:rsidP="000D1E7A">
      <w:pPr>
        <w:jc w:val="both"/>
        <w:rPr>
          <w:rFonts w:ascii="Garamond" w:hAnsi="Garamond"/>
          <w:sz w:val="22"/>
          <w:szCs w:val="22"/>
        </w:rPr>
      </w:pPr>
      <w:r w:rsidRPr="001479C9">
        <w:rPr>
          <w:rFonts w:ascii="Garamond" w:hAnsi="Garamond"/>
          <w:i/>
          <w:sz w:val="22"/>
          <w:szCs w:val="22"/>
        </w:rPr>
        <w:t>Quality Control</w:t>
      </w:r>
      <w:r w:rsidR="00630969" w:rsidRPr="001479C9">
        <w:rPr>
          <w:rFonts w:ascii="Garamond" w:hAnsi="Garamond"/>
          <w:sz w:val="22"/>
          <w:szCs w:val="22"/>
        </w:rPr>
        <w:t>:</w:t>
      </w:r>
    </w:p>
    <w:p w14:paraId="540FC98C" w14:textId="77777777" w:rsidR="00630969" w:rsidRPr="001479C9" w:rsidRDefault="00630969" w:rsidP="000D1E7A">
      <w:pPr>
        <w:jc w:val="both"/>
        <w:rPr>
          <w:rFonts w:ascii="Garamond" w:hAnsi="Garamond"/>
          <w:sz w:val="22"/>
          <w:szCs w:val="22"/>
        </w:rPr>
      </w:pPr>
      <w:r w:rsidRPr="001479C9">
        <w:rPr>
          <w:rFonts w:ascii="Garamond" w:hAnsi="Garamond"/>
          <w:sz w:val="22"/>
          <w:szCs w:val="22"/>
        </w:rPr>
        <w:t>1. Blank: Blank analyzed after calibration, after every batch, and at the end of the analysis. Blank must be &lt; MDL.</w:t>
      </w:r>
    </w:p>
    <w:p w14:paraId="7CB3D905" w14:textId="77777777" w:rsidR="00630969" w:rsidRPr="001479C9" w:rsidRDefault="00630969" w:rsidP="000D1E7A">
      <w:pPr>
        <w:jc w:val="both"/>
        <w:rPr>
          <w:rFonts w:ascii="Garamond" w:hAnsi="Garamond"/>
          <w:sz w:val="22"/>
          <w:szCs w:val="22"/>
        </w:rPr>
      </w:pPr>
      <w:r w:rsidRPr="001479C9">
        <w:rPr>
          <w:rFonts w:ascii="Garamond" w:hAnsi="Garamond"/>
          <w:sz w:val="22"/>
          <w:szCs w:val="22"/>
        </w:rPr>
        <w:t>2. Duplicate Sample: DS is analyzed for the first sample of every batch. The difference must be within a predetermined amount.</w:t>
      </w:r>
    </w:p>
    <w:p w14:paraId="1A999ADE" w14:textId="77777777" w:rsidR="00630969" w:rsidRPr="001479C9" w:rsidRDefault="00630969" w:rsidP="000D1E7A">
      <w:pPr>
        <w:jc w:val="both"/>
        <w:rPr>
          <w:rFonts w:ascii="Garamond" w:hAnsi="Garamond"/>
          <w:sz w:val="22"/>
          <w:szCs w:val="22"/>
        </w:rPr>
      </w:pPr>
      <w:r w:rsidRPr="001479C9">
        <w:rPr>
          <w:rFonts w:ascii="Garamond" w:hAnsi="Garamond"/>
          <w:sz w:val="22"/>
          <w:szCs w:val="22"/>
        </w:rPr>
        <w:t>3. Method Blank Spike: Analyzed after the calibration, after every batch, and at the end of the analysis. MBS should be within acceptable limits. Every first MBS value of analysis should be plotted in a control chart.</w:t>
      </w:r>
    </w:p>
    <w:p w14:paraId="11D6E87B" w14:textId="77777777" w:rsidR="00630969" w:rsidRPr="000D1E7A" w:rsidRDefault="00630969" w:rsidP="000D1E7A">
      <w:pPr>
        <w:pStyle w:val="ListParagraph"/>
        <w:spacing w:line="240" w:lineRule="auto"/>
        <w:jc w:val="both"/>
        <w:rPr>
          <w:rFonts w:ascii="Garamond" w:hAnsi="Garamond"/>
        </w:rPr>
      </w:pPr>
    </w:p>
    <w:p w14:paraId="7CA16223" w14:textId="77777777" w:rsidR="002D7A49" w:rsidRPr="004D311E" w:rsidRDefault="002D7A49" w:rsidP="003543A3">
      <w:pPr>
        <w:pStyle w:val="ListParagraph"/>
        <w:numPr>
          <w:ilvl w:val="0"/>
          <w:numId w:val="18"/>
        </w:numPr>
        <w:spacing w:line="240" w:lineRule="auto"/>
        <w:jc w:val="both"/>
        <w:rPr>
          <w:rFonts w:ascii="Garamond" w:hAnsi="Garamond"/>
          <w:b/>
        </w:rPr>
      </w:pPr>
      <w:r w:rsidRPr="004D311E">
        <w:rPr>
          <w:rFonts w:ascii="Garamond" w:hAnsi="Garamond"/>
          <w:b/>
        </w:rPr>
        <w:t>Param</w:t>
      </w:r>
      <w:r w:rsidR="004D311E">
        <w:rPr>
          <w:rFonts w:ascii="Garamond" w:hAnsi="Garamond"/>
          <w:b/>
        </w:rPr>
        <w:t>e</w:t>
      </w:r>
      <w:r w:rsidR="00F17152">
        <w:rPr>
          <w:rFonts w:ascii="Garamond" w:hAnsi="Garamond"/>
          <w:b/>
        </w:rPr>
        <w:t>ter: SiO</w:t>
      </w:r>
      <w:r w:rsidR="00080246">
        <w:rPr>
          <w:rFonts w:ascii="Garamond" w:hAnsi="Garamond"/>
          <w:b/>
        </w:rPr>
        <w:t>4</w:t>
      </w:r>
      <w:r w:rsidR="00F17152">
        <w:rPr>
          <w:rFonts w:ascii="Garamond" w:hAnsi="Garamond"/>
          <w:b/>
        </w:rPr>
        <w:t>F</w:t>
      </w:r>
    </w:p>
    <w:p w14:paraId="563EE667" w14:textId="77777777" w:rsidR="002D7A49" w:rsidRDefault="002D7A49" w:rsidP="002D7A49">
      <w:pPr>
        <w:pStyle w:val="ListParagraph"/>
        <w:spacing w:line="240" w:lineRule="auto"/>
        <w:ind w:left="0"/>
        <w:jc w:val="both"/>
        <w:rPr>
          <w:rFonts w:ascii="Garamond" w:hAnsi="Garamond"/>
        </w:rPr>
      </w:pPr>
    </w:p>
    <w:p w14:paraId="4619E9D7" w14:textId="77777777" w:rsidR="00630969" w:rsidRPr="001479C9" w:rsidRDefault="002D7A49" w:rsidP="002D7A49">
      <w:pPr>
        <w:pStyle w:val="ListParagraph"/>
        <w:spacing w:line="240" w:lineRule="auto"/>
        <w:ind w:left="0"/>
        <w:jc w:val="both"/>
        <w:rPr>
          <w:rFonts w:ascii="Garamond" w:hAnsi="Garamond"/>
        </w:rPr>
      </w:pPr>
      <w:r w:rsidRPr="001479C9">
        <w:rPr>
          <w:rFonts w:ascii="Garamond" w:hAnsi="Garamond"/>
          <w:i/>
        </w:rPr>
        <w:t xml:space="preserve">LLO </w:t>
      </w:r>
      <w:proofErr w:type="gramStart"/>
      <w:r w:rsidRPr="001479C9">
        <w:rPr>
          <w:rFonts w:ascii="Garamond" w:hAnsi="Garamond"/>
          <w:i/>
        </w:rPr>
        <w:t>Method</w:t>
      </w:r>
      <w:r w:rsidRPr="001479C9">
        <w:rPr>
          <w:rFonts w:ascii="Garamond" w:hAnsi="Garamond"/>
        </w:rPr>
        <w:t xml:space="preserve"> :</w:t>
      </w:r>
      <w:proofErr w:type="gramEnd"/>
      <w:r w:rsidRPr="001479C9">
        <w:rPr>
          <w:rFonts w:ascii="Garamond" w:hAnsi="Garamond"/>
        </w:rPr>
        <w:t xml:space="preserve"> </w:t>
      </w:r>
      <w:r w:rsidR="00630969" w:rsidRPr="001479C9">
        <w:rPr>
          <w:rFonts w:ascii="Garamond" w:hAnsi="Garamond"/>
        </w:rPr>
        <w:t>Determination of Silicate in Brackish or Seawater by Flow Injection Analysis</w:t>
      </w:r>
      <w:r w:rsidR="004D311E" w:rsidRPr="001479C9">
        <w:rPr>
          <w:rFonts w:ascii="Garamond" w:hAnsi="Garamond"/>
        </w:rPr>
        <w:t xml:space="preserve"> (</w:t>
      </w:r>
      <w:r w:rsidR="00630969" w:rsidRPr="001479C9">
        <w:rPr>
          <w:rFonts w:ascii="Garamond" w:hAnsi="Garamond"/>
        </w:rPr>
        <w:tab/>
      </w:r>
      <w:proofErr w:type="spellStart"/>
      <w:r w:rsidR="00630969" w:rsidRPr="001479C9">
        <w:rPr>
          <w:rFonts w:ascii="Garamond" w:hAnsi="Garamond"/>
        </w:rPr>
        <w:t>QuikChem</w:t>
      </w:r>
      <w:proofErr w:type="spellEnd"/>
      <w:r w:rsidR="00630969" w:rsidRPr="001479C9">
        <w:rPr>
          <w:rFonts w:ascii="Garamond" w:hAnsi="Garamond"/>
        </w:rPr>
        <w:t xml:space="preserve"> Method 31-114-27-1-A</w:t>
      </w:r>
      <w:r w:rsidR="004D311E" w:rsidRPr="001479C9">
        <w:rPr>
          <w:rFonts w:ascii="Garamond" w:hAnsi="Garamond"/>
        </w:rPr>
        <w:t>)</w:t>
      </w:r>
    </w:p>
    <w:p w14:paraId="6B2CB093" w14:textId="77777777" w:rsidR="002D7A49" w:rsidRPr="001479C9" w:rsidRDefault="002D7A49" w:rsidP="002D7A49">
      <w:pPr>
        <w:pStyle w:val="ListParagraph"/>
        <w:spacing w:line="240" w:lineRule="auto"/>
        <w:ind w:left="0"/>
        <w:jc w:val="both"/>
        <w:rPr>
          <w:rFonts w:ascii="Garamond" w:hAnsi="Garamond"/>
        </w:rPr>
      </w:pPr>
      <w:r w:rsidRPr="001479C9">
        <w:rPr>
          <w:rFonts w:ascii="Garamond" w:hAnsi="Garamond"/>
          <w:i/>
        </w:rPr>
        <w:t>Reference Method</w:t>
      </w:r>
      <w:r w:rsidRPr="001479C9">
        <w:rPr>
          <w:rFonts w:ascii="Garamond" w:hAnsi="Garamond"/>
        </w:rPr>
        <w:t xml:space="preserve">: </w:t>
      </w:r>
      <w:proofErr w:type="spellStart"/>
      <w:proofErr w:type="gramStart"/>
      <w:r w:rsidRPr="001479C9">
        <w:rPr>
          <w:rFonts w:ascii="Garamond" w:hAnsi="Garamond"/>
        </w:rPr>
        <w:t>Grasshoff,K</w:t>
      </w:r>
      <w:proofErr w:type="spellEnd"/>
      <w:r w:rsidRPr="001479C9">
        <w:rPr>
          <w:rFonts w:ascii="Garamond" w:hAnsi="Garamond"/>
        </w:rPr>
        <w:t>.</w:t>
      </w:r>
      <w:proofErr w:type="gramEnd"/>
      <w:r w:rsidRPr="001479C9">
        <w:rPr>
          <w:rFonts w:ascii="Garamond" w:hAnsi="Garamond"/>
        </w:rPr>
        <w:t xml:space="preserve"> “Methods of Seawater Analysis”, Verlag </w:t>
      </w:r>
      <w:proofErr w:type="spellStart"/>
      <w:r w:rsidRPr="001479C9">
        <w:rPr>
          <w:rFonts w:ascii="Garamond" w:hAnsi="Garamond"/>
        </w:rPr>
        <w:t>Chemie</w:t>
      </w:r>
      <w:proofErr w:type="spellEnd"/>
      <w:r w:rsidRPr="001479C9">
        <w:rPr>
          <w:rFonts w:ascii="Garamond" w:hAnsi="Garamond"/>
        </w:rPr>
        <w:t>, Second Edition, 1976.</w:t>
      </w:r>
    </w:p>
    <w:p w14:paraId="2C7EDE95" w14:textId="77777777" w:rsidR="00630969" w:rsidRPr="001479C9" w:rsidRDefault="00630969" w:rsidP="002D7A49">
      <w:pPr>
        <w:pStyle w:val="ListParagraph"/>
        <w:spacing w:line="240" w:lineRule="auto"/>
        <w:ind w:left="0"/>
        <w:jc w:val="both"/>
        <w:rPr>
          <w:rFonts w:ascii="Garamond" w:hAnsi="Garamond"/>
        </w:rPr>
      </w:pPr>
      <w:r w:rsidRPr="001479C9">
        <w:rPr>
          <w:rFonts w:ascii="Garamond" w:hAnsi="Garamond"/>
          <w:i/>
        </w:rPr>
        <w:t>Principle</w:t>
      </w:r>
      <w:r w:rsidRPr="001479C9">
        <w:rPr>
          <w:rFonts w:ascii="Garamond" w:hAnsi="Garamond"/>
        </w:rPr>
        <w:t xml:space="preserve">: Soluble silica species react with molybdate at 37°C and a pH of 1.2 to form a yellow </w:t>
      </w:r>
      <w:proofErr w:type="spellStart"/>
      <w:r w:rsidRPr="001479C9">
        <w:rPr>
          <w:rFonts w:ascii="Garamond" w:hAnsi="Garamond"/>
        </w:rPr>
        <w:t>silicamolybdate</w:t>
      </w:r>
      <w:proofErr w:type="spellEnd"/>
      <w:r w:rsidRPr="001479C9">
        <w:rPr>
          <w:rFonts w:ascii="Garamond" w:hAnsi="Garamond"/>
        </w:rPr>
        <w:t xml:space="preserve"> complex. This complex is subsequently reduced with stannous chloride to form a heteropoly blue complex which has an absorbance maximum at 820 nm. The absorbance is proportional to the concentration of “molybdate reactive” silica.</w:t>
      </w:r>
      <w:r w:rsidR="002D7A49" w:rsidRPr="001479C9">
        <w:rPr>
          <w:rFonts w:ascii="Garamond" w:hAnsi="Garamond"/>
        </w:rPr>
        <w:t xml:space="preserve"> </w:t>
      </w:r>
      <w:r w:rsidRPr="001479C9">
        <w:rPr>
          <w:rFonts w:ascii="Garamond" w:hAnsi="Garamond"/>
        </w:rPr>
        <w:t>Though the method is written for Brackish water and Seawater, it is also applicable to non-saline sample matrixes.</w:t>
      </w:r>
      <w:r w:rsidR="002D7A49" w:rsidRPr="001479C9">
        <w:rPr>
          <w:rFonts w:ascii="Garamond" w:hAnsi="Garamond"/>
        </w:rPr>
        <w:t xml:space="preserve"> </w:t>
      </w:r>
      <w:r w:rsidRPr="001479C9">
        <w:rPr>
          <w:rFonts w:ascii="Garamond" w:hAnsi="Garamond"/>
        </w:rPr>
        <w:t>The method is calibrated using standards prepared in deionized water. Once calibrated, samples of varying salinities may be analyzed. The determination of background absorbance is necessary only for samples which have color absorbing at 820 nm.</w:t>
      </w:r>
    </w:p>
    <w:p w14:paraId="1A2DB241" w14:textId="77777777" w:rsidR="00630969" w:rsidRPr="001479C9" w:rsidRDefault="00630969" w:rsidP="002D7A49">
      <w:pPr>
        <w:pStyle w:val="ListParagraph"/>
        <w:spacing w:line="240" w:lineRule="auto"/>
        <w:ind w:left="0"/>
        <w:jc w:val="both"/>
        <w:rPr>
          <w:rFonts w:ascii="Garamond" w:hAnsi="Garamond"/>
        </w:rPr>
      </w:pPr>
      <w:r w:rsidRPr="001479C9">
        <w:rPr>
          <w:rFonts w:ascii="Garamond" w:hAnsi="Garamond"/>
          <w:i/>
        </w:rPr>
        <w:t>Preservation Method</w:t>
      </w:r>
      <w:r w:rsidRPr="001479C9">
        <w:rPr>
          <w:rFonts w:ascii="Garamond" w:hAnsi="Garamond"/>
        </w:rPr>
        <w:t>:</w:t>
      </w:r>
      <w:r w:rsidR="002D7A49" w:rsidRPr="001479C9">
        <w:rPr>
          <w:rFonts w:ascii="Garamond" w:hAnsi="Garamond"/>
        </w:rPr>
        <w:t xml:space="preserve"> </w:t>
      </w:r>
      <w:r w:rsidRPr="001479C9">
        <w:rPr>
          <w:rFonts w:ascii="Garamond" w:hAnsi="Garamond"/>
        </w:rPr>
        <w:t xml:space="preserve">Samples </w:t>
      </w:r>
      <w:r w:rsidR="00E0436B" w:rsidRPr="001479C9">
        <w:rPr>
          <w:rFonts w:ascii="Garamond" w:hAnsi="Garamond"/>
        </w:rPr>
        <w:t>are</w:t>
      </w:r>
      <w:r w:rsidRPr="001479C9">
        <w:rPr>
          <w:rFonts w:ascii="Garamond" w:hAnsi="Garamond"/>
        </w:rPr>
        <w:t xml:space="preserve"> collected in screw cap polyethylene bottles</w:t>
      </w:r>
      <w:r w:rsidR="00494E67" w:rsidRPr="001479C9">
        <w:rPr>
          <w:rFonts w:ascii="Garamond" w:hAnsi="Garamond"/>
        </w:rPr>
        <w:t>, and filtered through a 0.45 um filter</w:t>
      </w:r>
      <w:r w:rsidRPr="001479C9">
        <w:rPr>
          <w:rFonts w:ascii="Garamond" w:hAnsi="Garamond"/>
        </w:rPr>
        <w:t>. Samples may be frozen at -20°C, but some loss of silicate may occur at high concentrations. In high diatom blooms, some regeneration of soluble silicate can occur if plankton is not removed by filtration. Ideally, analysis should be done within 24 hours of sample collection.</w:t>
      </w:r>
    </w:p>
    <w:p w14:paraId="661C1CF6" w14:textId="77777777" w:rsidR="00630969" w:rsidRPr="001479C9" w:rsidRDefault="00494E67" w:rsidP="00494E67">
      <w:pPr>
        <w:pStyle w:val="ListParagraph"/>
        <w:spacing w:line="240" w:lineRule="auto"/>
        <w:ind w:left="0"/>
        <w:jc w:val="both"/>
        <w:rPr>
          <w:rFonts w:ascii="Garamond" w:hAnsi="Garamond"/>
        </w:rPr>
      </w:pPr>
      <w:r w:rsidRPr="001479C9">
        <w:rPr>
          <w:rFonts w:ascii="Garamond" w:hAnsi="Garamond"/>
          <w:i/>
        </w:rPr>
        <w:t>Quality Control</w:t>
      </w:r>
      <w:r w:rsidRPr="001479C9">
        <w:rPr>
          <w:rFonts w:ascii="Garamond" w:hAnsi="Garamond"/>
        </w:rPr>
        <w:t>:</w:t>
      </w:r>
      <w:r w:rsidR="00E41F01" w:rsidRPr="001479C9">
        <w:rPr>
          <w:rFonts w:ascii="Garamond" w:hAnsi="Garamond"/>
        </w:rPr>
        <w:t xml:space="preserve"> An external check standard is analyzed after calibration. Field blanks and laboratory blanks are analyzed within the analytical run and must be below the MDL.</w:t>
      </w:r>
    </w:p>
    <w:p w14:paraId="5F8FEFCB" w14:textId="77777777" w:rsidR="002D7A49" w:rsidRDefault="002D7A49" w:rsidP="002D7A49">
      <w:pPr>
        <w:jc w:val="both"/>
        <w:rPr>
          <w:rFonts w:ascii="Garamond" w:hAnsi="Garamond"/>
          <w:sz w:val="22"/>
          <w:szCs w:val="22"/>
        </w:rPr>
      </w:pPr>
    </w:p>
    <w:p w14:paraId="2FEF2433" w14:textId="3612457E" w:rsidR="00BF0AB5" w:rsidRPr="003543A3" w:rsidRDefault="00BF0AB5" w:rsidP="00BF0AB5">
      <w:pPr>
        <w:pStyle w:val="ListParagraph"/>
        <w:numPr>
          <w:ilvl w:val="0"/>
          <w:numId w:val="18"/>
        </w:numPr>
        <w:spacing w:line="240" w:lineRule="auto"/>
        <w:jc w:val="both"/>
        <w:rPr>
          <w:rFonts w:ascii="Garamond" w:hAnsi="Garamond"/>
          <w:b/>
        </w:rPr>
      </w:pPr>
      <w:r w:rsidRPr="003543A3">
        <w:rPr>
          <w:rFonts w:ascii="Garamond" w:hAnsi="Garamond"/>
          <w:b/>
        </w:rPr>
        <w:t>Param</w:t>
      </w:r>
      <w:r>
        <w:rPr>
          <w:rFonts w:ascii="Garamond" w:hAnsi="Garamond"/>
          <w:b/>
        </w:rPr>
        <w:t>e</w:t>
      </w:r>
      <w:r w:rsidRPr="003543A3">
        <w:rPr>
          <w:rFonts w:ascii="Garamond" w:hAnsi="Garamond"/>
          <w:b/>
        </w:rPr>
        <w:t>ter: T</w:t>
      </w:r>
      <w:r>
        <w:rPr>
          <w:rFonts w:ascii="Garamond" w:hAnsi="Garamond"/>
          <w:b/>
        </w:rPr>
        <w:t>N</w:t>
      </w:r>
      <w:r w:rsidRPr="003543A3">
        <w:rPr>
          <w:rFonts w:ascii="Garamond" w:hAnsi="Garamond"/>
          <w:b/>
        </w:rPr>
        <w:t>/</w:t>
      </w:r>
      <w:r w:rsidR="00BB782D">
        <w:rPr>
          <w:rFonts w:ascii="Garamond" w:hAnsi="Garamond"/>
          <w:b/>
        </w:rPr>
        <w:t>NO23F</w:t>
      </w:r>
    </w:p>
    <w:p w14:paraId="044C901F" w14:textId="77777777" w:rsidR="00C13E1B" w:rsidRPr="005A7E05" w:rsidRDefault="00C13E1B" w:rsidP="00C13E1B">
      <w:pPr>
        <w:jc w:val="both"/>
        <w:rPr>
          <w:rFonts w:ascii="Garamond" w:hAnsi="Garamond"/>
          <w:sz w:val="22"/>
          <w:szCs w:val="22"/>
        </w:rPr>
      </w:pPr>
      <w:r w:rsidRPr="005A7E05">
        <w:rPr>
          <w:rFonts w:ascii="Garamond" w:hAnsi="Garamond"/>
          <w:i/>
          <w:sz w:val="22"/>
          <w:szCs w:val="22"/>
        </w:rPr>
        <w:t>LLO Method</w:t>
      </w:r>
      <w:r w:rsidRPr="005A7E05">
        <w:rPr>
          <w:rFonts w:ascii="Garamond" w:hAnsi="Garamond"/>
          <w:sz w:val="22"/>
          <w:szCs w:val="22"/>
        </w:rPr>
        <w:t>: Determination of Nitrate + Nitrite in brackish or seawater by flow injection analysis colorimetry (</w:t>
      </w:r>
      <w:proofErr w:type="spellStart"/>
      <w:r w:rsidRPr="005A7E05">
        <w:rPr>
          <w:rFonts w:ascii="Garamond" w:hAnsi="Garamond"/>
          <w:sz w:val="22"/>
          <w:szCs w:val="22"/>
        </w:rPr>
        <w:t>QuikChem</w:t>
      </w:r>
      <w:proofErr w:type="spellEnd"/>
      <w:r w:rsidRPr="005A7E05">
        <w:rPr>
          <w:rFonts w:ascii="Garamond" w:hAnsi="Garamond"/>
          <w:sz w:val="22"/>
          <w:szCs w:val="22"/>
        </w:rPr>
        <w:t xml:space="preserve"> Method 31-107-04-1-C)</w:t>
      </w:r>
    </w:p>
    <w:p w14:paraId="0841B5B4" w14:textId="77777777" w:rsidR="00C13E1B" w:rsidRPr="005A7E05" w:rsidRDefault="00C13E1B" w:rsidP="00C13E1B">
      <w:pPr>
        <w:jc w:val="both"/>
        <w:rPr>
          <w:rFonts w:ascii="Garamond" w:hAnsi="Garamond"/>
          <w:sz w:val="22"/>
          <w:szCs w:val="22"/>
        </w:rPr>
      </w:pPr>
      <w:r w:rsidRPr="005A7E05">
        <w:rPr>
          <w:rFonts w:ascii="Garamond" w:hAnsi="Garamond"/>
          <w:i/>
          <w:sz w:val="22"/>
          <w:szCs w:val="22"/>
        </w:rPr>
        <w:t>Reference Method</w:t>
      </w:r>
      <w:r w:rsidRPr="005A7E05">
        <w:rPr>
          <w:rFonts w:ascii="Garamond" w:hAnsi="Garamond"/>
          <w:sz w:val="22"/>
          <w:szCs w:val="22"/>
        </w:rPr>
        <w:t>: Zimmerman, Carl F. and Keefe, Carolyn W., EPA Method 353.4, Determination of Nitrate + Nitrite in Estuarine and Coastal Waters by Automated Colorimetric Analysis in An Interim Manual of Methods for the Determination of Nutrients in Estuarine and Coastal Waters., Revision 1.1, June 1991.</w:t>
      </w:r>
    </w:p>
    <w:p w14:paraId="5BE475F5" w14:textId="7600CB30" w:rsidR="00C13E1B" w:rsidRPr="005A7E05" w:rsidRDefault="00C13E1B" w:rsidP="00C13E1B">
      <w:pPr>
        <w:jc w:val="both"/>
        <w:rPr>
          <w:rFonts w:ascii="Garamond" w:hAnsi="Garamond"/>
          <w:sz w:val="22"/>
          <w:szCs w:val="22"/>
        </w:rPr>
      </w:pPr>
      <w:r w:rsidRPr="005A7E05">
        <w:rPr>
          <w:rFonts w:ascii="Garamond" w:hAnsi="Garamond"/>
          <w:i/>
          <w:sz w:val="22"/>
          <w:szCs w:val="22"/>
        </w:rPr>
        <w:lastRenderedPageBreak/>
        <w:t>Principle</w:t>
      </w:r>
      <w:r w:rsidRPr="005A7E05">
        <w:rPr>
          <w:rFonts w:ascii="Garamond" w:hAnsi="Garamond"/>
          <w:sz w:val="22"/>
          <w:szCs w:val="22"/>
        </w:rPr>
        <w:t xml:space="preserve">: Samples for </w:t>
      </w:r>
      <w:proofErr w:type="spellStart"/>
      <w:r w:rsidR="00BB782D">
        <w:rPr>
          <w:rFonts w:ascii="Garamond" w:hAnsi="Garamond"/>
          <w:sz w:val="22"/>
          <w:szCs w:val="22"/>
        </w:rPr>
        <w:t>nitrate+nitrite</w:t>
      </w:r>
      <w:proofErr w:type="spellEnd"/>
      <w:r w:rsidRPr="005A7E05">
        <w:rPr>
          <w:rFonts w:ascii="Garamond" w:hAnsi="Garamond"/>
          <w:sz w:val="22"/>
          <w:szCs w:val="22"/>
        </w:rPr>
        <w:t xml:space="preserve"> </w:t>
      </w:r>
      <w:proofErr w:type="gramStart"/>
      <w:r w:rsidRPr="005A7E05">
        <w:rPr>
          <w:rFonts w:ascii="Garamond" w:hAnsi="Garamond"/>
          <w:sz w:val="22"/>
          <w:szCs w:val="22"/>
        </w:rPr>
        <w:t>were</w:t>
      </w:r>
      <w:proofErr w:type="gramEnd"/>
      <w:r w:rsidRPr="005A7E05">
        <w:rPr>
          <w:rFonts w:ascii="Garamond" w:hAnsi="Garamond"/>
          <w:sz w:val="22"/>
          <w:szCs w:val="22"/>
        </w:rPr>
        <w:t xml:space="preserve"> filtered through 0.45 um filter. Unfiltered samples are used for total nitrogen.</w:t>
      </w:r>
      <w:r w:rsidR="008D4155" w:rsidRPr="005A7E05">
        <w:rPr>
          <w:rFonts w:ascii="Garamond" w:hAnsi="Garamond"/>
          <w:sz w:val="22"/>
          <w:szCs w:val="22"/>
        </w:rPr>
        <w:t xml:space="preserve"> These samples are digested and then analyzed according to the NO2/NO3 method. </w:t>
      </w:r>
      <w:r w:rsidRPr="005A7E05">
        <w:rPr>
          <w:rFonts w:ascii="Garamond" w:hAnsi="Garamond"/>
          <w:sz w:val="22"/>
          <w:szCs w:val="22"/>
        </w:rPr>
        <w:t xml:space="preserve"> A filtered sample is passed through a column containing granulated copper-cadmium to reduce nitrate to nitrite. The nitrite (that was originally present plus reduced nitrate) is determined by diazotizing with sulfanilamide and coupling with N-(1-napthyl)-ethylenediamine dihydrochloride to form a highly colored azo dye which is measured </w:t>
      </w:r>
      <w:proofErr w:type="spellStart"/>
      <w:r w:rsidRPr="005A7E05">
        <w:rPr>
          <w:rFonts w:ascii="Garamond" w:hAnsi="Garamond"/>
          <w:sz w:val="22"/>
          <w:szCs w:val="22"/>
        </w:rPr>
        <w:t>colorimetrically</w:t>
      </w:r>
      <w:proofErr w:type="spellEnd"/>
      <w:r w:rsidRPr="005A7E05">
        <w:rPr>
          <w:rFonts w:ascii="Garamond" w:hAnsi="Garamond"/>
          <w:sz w:val="22"/>
          <w:szCs w:val="22"/>
        </w:rPr>
        <w:t>. Though this method is written for Seawater and Brackish water, it is also applicable to non-saline sample matrixes. The determination for background is only necessary for samples which have color absorbing at 520 nm.</w:t>
      </w:r>
    </w:p>
    <w:p w14:paraId="668E215A" w14:textId="77777777" w:rsidR="008D4155" w:rsidRPr="005A7E05" w:rsidRDefault="00C13E1B" w:rsidP="00C13E1B">
      <w:pPr>
        <w:jc w:val="both"/>
        <w:rPr>
          <w:rFonts w:ascii="Garamond" w:hAnsi="Garamond"/>
          <w:sz w:val="22"/>
          <w:szCs w:val="22"/>
        </w:rPr>
      </w:pPr>
      <w:r w:rsidRPr="005A7E05">
        <w:rPr>
          <w:rFonts w:ascii="Garamond" w:hAnsi="Garamond"/>
          <w:i/>
          <w:sz w:val="22"/>
          <w:szCs w:val="22"/>
        </w:rPr>
        <w:t>Preservation Method</w:t>
      </w:r>
      <w:r w:rsidRPr="005A7E05">
        <w:rPr>
          <w:rFonts w:ascii="Garamond" w:hAnsi="Garamond"/>
          <w:sz w:val="22"/>
          <w:szCs w:val="22"/>
        </w:rPr>
        <w:t xml:space="preserve">: Samples should be analyzed as soon as possible after collection. If storage is required, preserved samples are maintained at 4°C and may be held for up to 28 days. </w:t>
      </w:r>
    </w:p>
    <w:p w14:paraId="75A2625E" w14:textId="77777777" w:rsidR="00C13E1B" w:rsidRPr="005A7E05" w:rsidRDefault="00C13E1B" w:rsidP="00C13E1B">
      <w:pPr>
        <w:jc w:val="both"/>
        <w:rPr>
          <w:rFonts w:ascii="Garamond" w:hAnsi="Garamond"/>
          <w:sz w:val="22"/>
          <w:szCs w:val="22"/>
        </w:rPr>
      </w:pPr>
      <w:r w:rsidRPr="005A7E05">
        <w:rPr>
          <w:rFonts w:ascii="Garamond" w:hAnsi="Garamond"/>
          <w:i/>
          <w:sz w:val="22"/>
          <w:szCs w:val="22"/>
        </w:rPr>
        <w:t>Quality Control</w:t>
      </w:r>
      <w:r w:rsidRPr="005A7E05">
        <w:rPr>
          <w:rFonts w:ascii="Garamond" w:hAnsi="Garamond"/>
          <w:sz w:val="22"/>
          <w:szCs w:val="22"/>
        </w:rPr>
        <w:t xml:space="preserve">: The initial demonstration of performance is used to characterize instrument performance (determination of LCRs and analysis of QCS) and laboratory performance (determination of MDLs) prior to performing analyses by this method. Linear Calibration Range (LCR) the LCR must be determined initially and verified every 6 months or whenever a significant change in instrument response is observed or expected. Quality Control Sample (QCS) when beginning to use this method, verify the calibration standards and acceptable instrument performance with the preparation and analyses of a QCS. </w:t>
      </w:r>
    </w:p>
    <w:p w14:paraId="71A4A6D5" w14:textId="77777777" w:rsidR="00630969" w:rsidRDefault="00630969" w:rsidP="00667EBF">
      <w:pPr>
        <w:pStyle w:val="BodyTextIndent2"/>
        <w:spacing w:after="0" w:line="240" w:lineRule="auto"/>
        <w:ind w:left="0"/>
        <w:rPr>
          <w:rFonts w:ascii="Garamond" w:hAnsi="Garamond"/>
          <w:sz w:val="22"/>
        </w:rPr>
      </w:pPr>
    </w:p>
    <w:p w14:paraId="54A12ECA" w14:textId="77777777" w:rsidR="00780BA0" w:rsidRDefault="00780BA0" w:rsidP="00780BA0">
      <w:pPr>
        <w:ind w:left="360"/>
        <w:rPr>
          <w:rFonts w:ascii="Garamond" w:hAnsi="Garamond"/>
          <w:sz w:val="22"/>
          <w:szCs w:val="22"/>
        </w:rPr>
      </w:pPr>
    </w:p>
    <w:p w14:paraId="468CED80" w14:textId="77777777" w:rsidR="00C325D7" w:rsidRDefault="00C325D7" w:rsidP="00C325D7">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 This section </w:t>
      </w:r>
      <w:r>
        <w:rPr>
          <w:rFonts w:ascii="Garamond" w:hAnsi="Garamond" w:cs="Times New Roman"/>
          <w:bCs/>
          <w:sz w:val="22"/>
          <w:szCs w:val="22"/>
        </w:rPr>
        <w:t>describes field variability, laboratory variability, the use of inter-organizational splits, sample spikes, standards, and cross calibration exercises.</w:t>
      </w:r>
    </w:p>
    <w:p w14:paraId="2780137B" w14:textId="77777777" w:rsidR="00282F40" w:rsidRPr="00282F40" w:rsidRDefault="00282F40" w:rsidP="00282F40">
      <w:pPr>
        <w:rPr>
          <w:sz w:val="22"/>
        </w:rPr>
      </w:pPr>
    </w:p>
    <w:p w14:paraId="77781033" w14:textId="77777777" w:rsidR="00282F40" w:rsidRPr="00282F40" w:rsidRDefault="00282F40" w:rsidP="00282F40">
      <w:pPr>
        <w:numPr>
          <w:ilvl w:val="1"/>
          <w:numId w:val="8"/>
        </w:numPr>
        <w:rPr>
          <w:rFonts w:ascii="Garamond" w:hAnsi="Garamond"/>
          <w:sz w:val="22"/>
        </w:rPr>
      </w:pPr>
      <w:r w:rsidRPr="00282F40">
        <w:rPr>
          <w:rFonts w:ascii="Garamond" w:hAnsi="Garamond"/>
          <w:b/>
          <w:bCs/>
          <w:sz w:val="22"/>
        </w:rPr>
        <w:t>Precision</w:t>
      </w:r>
    </w:p>
    <w:p w14:paraId="54126F69" w14:textId="53C4F3C1" w:rsidR="00282F40" w:rsidRDefault="00282F40" w:rsidP="00282F40">
      <w:pPr>
        <w:numPr>
          <w:ilvl w:val="2"/>
          <w:numId w:val="8"/>
        </w:numPr>
        <w:rPr>
          <w:rFonts w:ascii="Garamond" w:hAnsi="Garamond"/>
          <w:sz w:val="22"/>
        </w:rPr>
      </w:pPr>
      <w:r w:rsidRPr="00282F40">
        <w:rPr>
          <w:rFonts w:ascii="Garamond" w:hAnsi="Garamond"/>
          <w:b/>
          <w:bCs/>
          <w:sz w:val="22"/>
        </w:rPr>
        <w:t>Field variability</w:t>
      </w:r>
      <w:r w:rsidRPr="00282F40">
        <w:rPr>
          <w:rFonts w:ascii="Garamond" w:hAnsi="Garamond"/>
          <w:sz w:val="22"/>
        </w:rPr>
        <w:t xml:space="preserve"> – </w:t>
      </w:r>
      <w:r w:rsidR="000E5085">
        <w:rPr>
          <w:rFonts w:ascii="Garamond" w:hAnsi="Garamond"/>
          <w:sz w:val="22"/>
        </w:rPr>
        <w:t xml:space="preserve">A field replicate (successive grab sample) was taken at every site for every sampling event. </w:t>
      </w:r>
      <w:r w:rsidR="00B33E3E">
        <w:rPr>
          <w:rFonts w:ascii="Garamond" w:hAnsi="Garamond"/>
          <w:sz w:val="22"/>
        </w:rPr>
        <w:t>In general, the field replicate results were well within ±20% for all NO23</w:t>
      </w:r>
      <w:r w:rsidR="00BB782D">
        <w:rPr>
          <w:rFonts w:ascii="Garamond" w:hAnsi="Garamond"/>
          <w:sz w:val="22"/>
        </w:rPr>
        <w:t xml:space="preserve"> and</w:t>
      </w:r>
      <w:r w:rsidR="00BB782D">
        <w:rPr>
          <w:rFonts w:ascii="Garamond" w:hAnsi="Garamond"/>
          <w:sz w:val="22"/>
        </w:rPr>
        <w:t xml:space="preserve"> </w:t>
      </w:r>
      <w:r w:rsidR="00B33E3E">
        <w:rPr>
          <w:rFonts w:ascii="Garamond" w:hAnsi="Garamond"/>
          <w:sz w:val="22"/>
        </w:rPr>
        <w:t>TN analyses.  Most TP</w:t>
      </w:r>
      <w:r w:rsidR="00BB782D">
        <w:rPr>
          <w:rFonts w:ascii="Garamond" w:hAnsi="Garamond"/>
          <w:sz w:val="22"/>
        </w:rPr>
        <w:t xml:space="preserve"> </w:t>
      </w:r>
      <w:r w:rsidR="00B33E3E">
        <w:rPr>
          <w:rFonts w:ascii="Garamond" w:hAnsi="Garamond"/>
          <w:sz w:val="22"/>
        </w:rPr>
        <w:t>and PO4 field replicate results were well within a ±20% RPD with the exception of the following, which ranged from 21</w:t>
      </w:r>
      <w:r w:rsidR="002D6DC6">
        <w:rPr>
          <w:rFonts w:ascii="Garamond" w:hAnsi="Garamond"/>
          <w:sz w:val="22"/>
        </w:rPr>
        <w:t xml:space="preserve">% to over 100% </w:t>
      </w:r>
      <w:proofErr w:type="gramStart"/>
      <w:r w:rsidR="002D6DC6">
        <w:rPr>
          <w:rFonts w:ascii="Garamond" w:hAnsi="Garamond"/>
          <w:sz w:val="22"/>
        </w:rPr>
        <w:t>RPD;</w:t>
      </w:r>
      <w:proofErr w:type="gramEnd"/>
    </w:p>
    <w:p w14:paraId="6248E4C9" w14:textId="77777777" w:rsidR="00B33E3E" w:rsidRDefault="00B33E3E" w:rsidP="00B33E3E">
      <w:pPr>
        <w:ind w:left="1080"/>
        <w:rPr>
          <w:rFonts w:ascii="Garamond" w:hAnsi="Garamond"/>
          <w:sz w:val="22"/>
        </w:rPr>
      </w:pPr>
      <w:r w:rsidRPr="00B33E3E">
        <w:rPr>
          <w:rFonts w:ascii="Garamond" w:hAnsi="Garamond"/>
          <w:bCs/>
          <w:sz w:val="22"/>
        </w:rPr>
        <w:t>TP</w:t>
      </w:r>
      <w:r>
        <w:rPr>
          <w:rFonts w:ascii="Garamond" w:hAnsi="Garamond"/>
          <w:b/>
          <w:bCs/>
          <w:sz w:val="22"/>
        </w:rPr>
        <w:t xml:space="preserve"> </w:t>
      </w:r>
      <w:r>
        <w:rPr>
          <w:rFonts w:ascii="Garamond" w:hAnsi="Garamond"/>
          <w:sz w:val="22"/>
        </w:rPr>
        <w:t xml:space="preserve">– </w:t>
      </w:r>
      <w:proofErr w:type="spellStart"/>
      <w:r>
        <w:rPr>
          <w:rFonts w:ascii="Garamond" w:hAnsi="Garamond"/>
          <w:sz w:val="22"/>
        </w:rPr>
        <w:t>ba</w:t>
      </w:r>
      <w:proofErr w:type="spellEnd"/>
      <w:r>
        <w:rPr>
          <w:rFonts w:ascii="Garamond" w:hAnsi="Garamond"/>
          <w:sz w:val="22"/>
        </w:rPr>
        <w:t xml:space="preserve"> 9/4</w:t>
      </w:r>
    </w:p>
    <w:p w14:paraId="75B25CDA" w14:textId="77777777" w:rsidR="00B33E3E" w:rsidRDefault="00B33E3E" w:rsidP="00B33E3E">
      <w:pPr>
        <w:ind w:left="1080"/>
        <w:rPr>
          <w:rFonts w:ascii="Garamond" w:hAnsi="Garamond"/>
          <w:sz w:val="22"/>
        </w:rPr>
      </w:pPr>
      <w:r>
        <w:rPr>
          <w:rFonts w:ascii="Garamond" w:hAnsi="Garamond"/>
          <w:sz w:val="22"/>
        </w:rPr>
        <w:t xml:space="preserve">PO4 – </w:t>
      </w:r>
      <w:proofErr w:type="spellStart"/>
      <w:r>
        <w:rPr>
          <w:rFonts w:ascii="Garamond" w:hAnsi="Garamond"/>
          <w:sz w:val="22"/>
        </w:rPr>
        <w:t>ol</w:t>
      </w:r>
      <w:proofErr w:type="spellEnd"/>
      <w:r>
        <w:rPr>
          <w:rFonts w:ascii="Garamond" w:hAnsi="Garamond"/>
          <w:sz w:val="22"/>
        </w:rPr>
        <w:t xml:space="preserve"> 10/2, 11/7; </w:t>
      </w:r>
      <w:proofErr w:type="spellStart"/>
      <w:r>
        <w:rPr>
          <w:rFonts w:ascii="Garamond" w:hAnsi="Garamond"/>
          <w:sz w:val="22"/>
        </w:rPr>
        <w:t>bo</w:t>
      </w:r>
      <w:proofErr w:type="spellEnd"/>
      <w:r>
        <w:rPr>
          <w:rFonts w:ascii="Garamond" w:hAnsi="Garamond"/>
          <w:sz w:val="22"/>
        </w:rPr>
        <w:t xml:space="preserve"> 6/27, 8/6, 9/4, 10/2, 11/7; bl 10/2, 11/7; </w:t>
      </w:r>
      <w:proofErr w:type="spellStart"/>
      <w:r>
        <w:rPr>
          <w:rFonts w:ascii="Garamond" w:hAnsi="Garamond"/>
          <w:sz w:val="22"/>
        </w:rPr>
        <w:t>ba</w:t>
      </w:r>
      <w:proofErr w:type="spellEnd"/>
      <w:r>
        <w:rPr>
          <w:rFonts w:ascii="Garamond" w:hAnsi="Garamond"/>
          <w:sz w:val="22"/>
        </w:rPr>
        <w:t xml:space="preserve"> 5/8, 11/7</w:t>
      </w:r>
    </w:p>
    <w:p w14:paraId="56A11D2B" w14:textId="77777777" w:rsidR="00CB3D41" w:rsidRPr="00282F40" w:rsidRDefault="00CB3D41" w:rsidP="00B33E3E">
      <w:pPr>
        <w:ind w:left="1080"/>
        <w:rPr>
          <w:rFonts w:ascii="Garamond" w:hAnsi="Garamond"/>
          <w:sz w:val="22"/>
        </w:rPr>
      </w:pPr>
      <w:r>
        <w:rPr>
          <w:rFonts w:ascii="Garamond" w:hAnsi="Garamond"/>
          <w:sz w:val="22"/>
        </w:rPr>
        <w:t>These samples were flagged SRD in the dataset.</w:t>
      </w:r>
    </w:p>
    <w:p w14:paraId="7DE8CBC4" w14:textId="77777777" w:rsidR="00282F40" w:rsidRPr="00282F40" w:rsidRDefault="00282F40" w:rsidP="00282F40">
      <w:pPr>
        <w:numPr>
          <w:ilvl w:val="2"/>
          <w:numId w:val="8"/>
        </w:numPr>
        <w:rPr>
          <w:rFonts w:ascii="Garamond" w:hAnsi="Garamond"/>
          <w:sz w:val="22"/>
        </w:rPr>
      </w:pPr>
      <w:r w:rsidRPr="00282F40">
        <w:rPr>
          <w:rFonts w:ascii="Garamond" w:hAnsi="Garamond"/>
          <w:b/>
          <w:bCs/>
          <w:sz w:val="22"/>
        </w:rPr>
        <w:t>Laboratory variability</w:t>
      </w:r>
      <w:r w:rsidRPr="00282F40">
        <w:rPr>
          <w:rFonts w:ascii="Garamond" w:hAnsi="Garamond"/>
          <w:sz w:val="22"/>
        </w:rPr>
        <w:t xml:space="preserve"> – </w:t>
      </w:r>
      <w:r w:rsidR="002D6DC6">
        <w:rPr>
          <w:rFonts w:ascii="Garamond" w:hAnsi="Garamond"/>
          <w:sz w:val="22"/>
        </w:rPr>
        <w:t>With the exception of the May sampling round, all analyses were performed in duplicate for all samples (field samples and field replicates).</w:t>
      </w:r>
    </w:p>
    <w:p w14:paraId="66DE138A" w14:textId="77777777" w:rsidR="00282F40" w:rsidRPr="00282F40" w:rsidRDefault="00282F40" w:rsidP="00282F40">
      <w:pPr>
        <w:numPr>
          <w:ilvl w:val="2"/>
          <w:numId w:val="8"/>
        </w:numPr>
        <w:rPr>
          <w:rFonts w:ascii="Garamond" w:hAnsi="Garamond"/>
          <w:sz w:val="22"/>
        </w:rPr>
      </w:pPr>
      <w:r w:rsidRPr="00282F40">
        <w:rPr>
          <w:rFonts w:ascii="Garamond" w:hAnsi="Garamond"/>
          <w:b/>
          <w:bCs/>
          <w:sz w:val="22"/>
        </w:rPr>
        <w:t>Inter-organizational splits</w:t>
      </w:r>
      <w:r w:rsidR="00A74AA5">
        <w:rPr>
          <w:rFonts w:ascii="Garamond" w:hAnsi="Garamond"/>
          <w:sz w:val="22"/>
        </w:rPr>
        <w:t xml:space="preserve"> – None in 2012</w:t>
      </w:r>
    </w:p>
    <w:p w14:paraId="70A0805A" w14:textId="77777777" w:rsidR="00282F40" w:rsidRPr="00282F40" w:rsidRDefault="00282F40" w:rsidP="00282F40">
      <w:pPr>
        <w:ind w:left="720"/>
        <w:rPr>
          <w:rFonts w:ascii="Garamond" w:hAnsi="Garamond"/>
          <w:sz w:val="22"/>
        </w:rPr>
      </w:pPr>
    </w:p>
    <w:p w14:paraId="5868FA20" w14:textId="77777777" w:rsidR="00282F40" w:rsidRPr="00282F40" w:rsidRDefault="00282F40" w:rsidP="00282F40">
      <w:pPr>
        <w:numPr>
          <w:ilvl w:val="1"/>
          <w:numId w:val="8"/>
        </w:numPr>
        <w:rPr>
          <w:rFonts w:ascii="Garamond" w:hAnsi="Garamond"/>
          <w:sz w:val="22"/>
        </w:rPr>
      </w:pPr>
      <w:r w:rsidRPr="00282F40">
        <w:rPr>
          <w:rFonts w:ascii="Garamond" w:hAnsi="Garamond"/>
          <w:b/>
          <w:bCs/>
          <w:sz w:val="22"/>
        </w:rPr>
        <w:t>Accuracy</w:t>
      </w:r>
    </w:p>
    <w:p w14:paraId="4E507A29" w14:textId="77777777" w:rsidR="00282F40" w:rsidRPr="00282F40" w:rsidRDefault="00282F40" w:rsidP="00282F40">
      <w:pPr>
        <w:numPr>
          <w:ilvl w:val="2"/>
          <w:numId w:val="8"/>
        </w:numPr>
        <w:rPr>
          <w:rFonts w:ascii="Garamond" w:hAnsi="Garamond"/>
          <w:sz w:val="22"/>
        </w:rPr>
      </w:pPr>
      <w:r w:rsidRPr="00282F40">
        <w:rPr>
          <w:rFonts w:ascii="Garamond" w:hAnsi="Garamond"/>
          <w:b/>
          <w:bCs/>
          <w:sz w:val="22"/>
        </w:rPr>
        <w:t>Sample spikes</w:t>
      </w:r>
      <w:r w:rsidRPr="00282F40">
        <w:rPr>
          <w:rFonts w:ascii="Garamond" w:hAnsi="Garamond"/>
          <w:sz w:val="22"/>
        </w:rPr>
        <w:t xml:space="preserve"> – </w:t>
      </w:r>
      <w:r w:rsidR="00DC7787">
        <w:rPr>
          <w:rFonts w:ascii="Garamond" w:hAnsi="Garamond"/>
          <w:sz w:val="22"/>
        </w:rPr>
        <w:t>none reported in 2012</w:t>
      </w:r>
    </w:p>
    <w:p w14:paraId="006B5D40" w14:textId="77777777" w:rsidR="00282F40" w:rsidRPr="00DC7787" w:rsidRDefault="00282F40" w:rsidP="00282F40">
      <w:pPr>
        <w:numPr>
          <w:ilvl w:val="2"/>
          <w:numId w:val="8"/>
        </w:numPr>
        <w:rPr>
          <w:rFonts w:ascii="Garamond" w:hAnsi="Garamond"/>
          <w:sz w:val="22"/>
        </w:rPr>
      </w:pPr>
      <w:r w:rsidRPr="00282F40">
        <w:rPr>
          <w:rFonts w:ascii="Garamond" w:hAnsi="Garamond"/>
          <w:b/>
          <w:bCs/>
          <w:sz w:val="22"/>
        </w:rPr>
        <w:t xml:space="preserve">Standard reference material analysis </w:t>
      </w:r>
      <w:proofErr w:type="gramStart"/>
      <w:r w:rsidRPr="00282F40">
        <w:rPr>
          <w:rFonts w:ascii="Garamond" w:hAnsi="Garamond"/>
          <w:b/>
          <w:bCs/>
          <w:sz w:val="22"/>
        </w:rPr>
        <w:t xml:space="preserve">– </w:t>
      </w:r>
      <w:r w:rsidR="00A74AA5">
        <w:rPr>
          <w:rFonts w:ascii="Garamond" w:hAnsi="Garamond"/>
          <w:bCs/>
          <w:sz w:val="22"/>
        </w:rPr>
        <w:t xml:space="preserve"> </w:t>
      </w:r>
      <w:r w:rsidR="001674A7">
        <w:rPr>
          <w:rFonts w:ascii="Garamond" w:hAnsi="Garamond"/>
          <w:bCs/>
          <w:sz w:val="22"/>
        </w:rPr>
        <w:t>external</w:t>
      </w:r>
      <w:proofErr w:type="gramEnd"/>
      <w:r w:rsidR="001674A7">
        <w:rPr>
          <w:rFonts w:ascii="Garamond" w:hAnsi="Garamond"/>
          <w:bCs/>
          <w:sz w:val="22"/>
        </w:rPr>
        <w:t>, manufacturer-</w:t>
      </w:r>
      <w:r w:rsidR="00DC7787">
        <w:rPr>
          <w:rFonts w:ascii="Garamond" w:hAnsi="Garamond"/>
          <w:bCs/>
          <w:sz w:val="22"/>
        </w:rPr>
        <w:t xml:space="preserve">purchased standards were utilized as calibration checks for some analyses.  </w:t>
      </w:r>
      <w:r w:rsidR="001167B7">
        <w:rPr>
          <w:rFonts w:ascii="Garamond" w:hAnsi="Garamond"/>
          <w:bCs/>
          <w:sz w:val="22"/>
        </w:rPr>
        <w:t xml:space="preserve">The </w:t>
      </w:r>
      <w:r w:rsidR="00DC7787">
        <w:rPr>
          <w:rFonts w:ascii="Garamond" w:hAnsi="Garamond"/>
          <w:bCs/>
          <w:sz w:val="22"/>
        </w:rPr>
        <w:t>table</w:t>
      </w:r>
      <w:r w:rsidR="001167B7">
        <w:rPr>
          <w:rFonts w:ascii="Garamond" w:hAnsi="Garamond"/>
          <w:bCs/>
          <w:sz w:val="22"/>
        </w:rPr>
        <w:t xml:space="preserve"> below summarizes percent error of the analyzed standards, columns denote sample batches analyzed with the same standard curve</w:t>
      </w:r>
      <w:r w:rsidR="00DC7787">
        <w:rPr>
          <w:rFonts w:ascii="Garamond" w:hAnsi="Garamond"/>
          <w:bCs/>
          <w:sz w:val="22"/>
        </w:rPr>
        <w:t>.</w:t>
      </w:r>
    </w:p>
    <w:p w14:paraId="31E5185F" w14:textId="77777777" w:rsidR="00DC7787" w:rsidRDefault="00DC7787" w:rsidP="00DC7787">
      <w:pPr>
        <w:ind w:left="720"/>
        <w:rPr>
          <w:rFonts w:ascii="Garamond" w:hAnsi="Garamond"/>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1467"/>
        <w:gridCol w:w="1470"/>
        <w:gridCol w:w="1470"/>
        <w:gridCol w:w="1466"/>
        <w:gridCol w:w="1470"/>
      </w:tblGrid>
      <w:tr w:rsidR="001167B7" w14:paraId="0F9296FE" w14:textId="77777777" w:rsidTr="009347A8">
        <w:tc>
          <w:tcPr>
            <w:tcW w:w="1513" w:type="dxa"/>
            <w:shd w:val="clear" w:color="auto" w:fill="auto"/>
          </w:tcPr>
          <w:p w14:paraId="3CE4D03A" w14:textId="77777777" w:rsidR="001167B7" w:rsidRPr="009347A8" w:rsidRDefault="001167B7" w:rsidP="00DC7787">
            <w:pPr>
              <w:rPr>
                <w:rFonts w:ascii="Garamond" w:hAnsi="Garamond"/>
                <w:sz w:val="22"/>
              </w:rPr>
            </w:pPr>
          </w:p>
        </w:tc>
        <w:tc>
          <w:tcPr>
            <w:tcW w:w="7343" w:type="dxa"/>
            <w:gridSpan w:val="5"/>
            <w:shd w:val="clear" w:color="auto" w:fill="auto"/>
          </w:tcPr>
          <w:p w14:paraId="31150CA3" w14:textId="77777777" w:rsidR="001167B7" w:rsidRPr="009347A8" w:rsidRDefault="001167B7" w:rsidP="009347A8">
            <w:pPr>
              <w:jc w:val="center"/>
              <w:rPr>
                <w:rFonts w:ascii="Garamond" w:hAnsi="Garamond"/>
                <w:sz w:val="22"/>
              </w:rPr>
            </w:pPr>
            <w:r w:rsidRPr="009347A8">
              <w:rPr>
                <w:rFonts w:ascii="Garamond" w:hAnsi="Garamond"/>
                <w:sz w:val="22"/>
              </w:rPr>
              <w:t>Percent Error from known concentration</w:t>
            </w:r>
          </w:p>
        </w:tc>
      </w:tr>
      <w:tr w:rsidR="009347A8" w14:paraId="716D1EEF" w14:textId="77777777" w:rsidTr="009347A8">
        <w:tc>
          <w:tcPr>
            <w:tcW w:w="1513" w:type="dxa"/>
            <w:shd w:val="clear" w:color="auto" w:fill="auto"/>
          </w:tcPr>
          <w:p w14:paraId="05B75695" w14:textId="77777777" w:rsidR="001167B7" w:rsidRPr="009347A8" w:rsidRDefault="001167B7" w:rsidP="00DC7787">
            <w:pPr>
              <w:rPr>
                <w:rFonts w:ascii="Garamond" w:hAnsi="Garamond"/>
                <w:sz w:val="22"/>
              </w:rPr>
            </w:pPr>
            <w:r w:rsidRPr="009347A8">
              <w:rPr>
                <w:rFonts w:ascii="Garamond" w:hAnsi="Garamond"/>
                <w:sz w:val="22"/>
              </w:rPr>
              <w:t>Analysis</w:t>
            </w:r>
          </w:p>
        </w:tc>
        <w:tc>
          <w:tcPr>
            <w:tcW w:w="1467" w:type="dxa"/>
            <w:shd w:val="clear" w:color="auto" w:fill="auto"/>
          </w:tcPr>
          <w:p w14:paraId="65815078" w14:textId="77777777" w:rsidR="001167B7" w:rsidRPr="009347A8" w:rsidRDefault="001167B7" w:rsidP="00DC7787">
            <w:pPr>
              <w:rPr>
                <w:rFonts w:ascii="Garamond" w:hAnsi="Garamond"/>
                <w:sz w:val="22"/>
              </w:rPr>
            </w:pPr>
            <w:r w:rsidRPr="009347A8">
              <w:rPr>
                <w:rFonts w:ascii="Garamond" w:hAnsi="Garamond"/>
                <w:sz w:val="22"/>
              </w:rPr>
              <w:t>May 8</w:t>
            </w:r>
          </w:p>
        </w:tc>
        <w:tc>
          <w:tcPr>
            <w:tcW w:w="1470" w:type="dxa"/>
            <w:shd w:val="clear" w:color="auto" w:fill="auto"/>
          </w:tcPr>
          <w:p w14:paraId="2CF8EA3B" w14:textId="77777777" w:rsidR="001167B7" w:rsidRPr="009347A8" w:rsidRDefault="001167B7" w:rsidP="00DC7787">
            <w:pPr>
              <w:rPr>
                <w:rFonts w:ascii="Garamond" w:hAnsi="Garamond"/>
                <w:sz w:val="22"/>
              </w:rPr>
            </w:pPr>
            <w:r w:rsidRPr="009347A8">
              <w:rPr>
                <w:rFonts w:ascii="Garamond" w:hAnsi="Garamond"/>
                <w:sz w:val="22"/>
              </w:rPr>
              <w:t>June 13</w:t>
            </w:r>
          </w:p>
        </w:tc>
        <w:tc>
          <w:tcPr>
            <w:tcW w:w="1470" w:type="dxa"/>
            <w:shd w:val="clear" w:color="auto" w:fill="auto"/>
          </w:tcPr>
          <w:p w14:paraId="643E9CB8" w14:textId="77777777" w:rsidR="001167B7" w:rsidRPr="009347A8" w:rsidRDefault="001167B7" w:rsidP="00DC7787">
            <w:pPr>
              <w:rPr>
                <w:rFonts w:ascii="Garamond" w:hAnsi="Garamond"/>
                <w:sz w:val="22"/>
              </w:rPr>
            </w:pPr>
            <w:r w:rsidRPr="009347A8">
              <w:rPr>
                <w:rFonts w:ascii="Garamond" w:hAnsi="Garamond"/>
                <w:sz w:val="22"/>
              </w:rPr>
              <w:t>June 27 Jul 10</w:t>
            </w:r>
          </w:p>
        </w:tc>
        <w:tc>
          <w:tcPr>
            <w:tcW w:w="1466" w:type="dxa"/>
            <w:shd w:val="clear" w:color="auto" w:fill="auto"/>
          </w:tcPr>
          <w:p w14:paraId="510F1D07" w14:textId="77777777" w:rsidR="001167B7" w:rsidRPr="009347A8" w:rsidRDefault="001167B7" w:rsidP="00DC7787">
            <w:pPr>
              <w:rPr>
                <w:rFonts w:ascii="Garamond" w:hAnsi="Garamond"/>
                <w:sz w:val="22"/>
              </w:rPr>
            </w:pPr>
            <w:r w:rsidRPr="009347A8">
              <w:rPr>
                <w:rFonts w:ascii="Garamond" w:hAnsi="Garamond"/>
                <w:sz w:val="22"/>
              </w:rPr>
              <w:t>Aug 6</w:t>
            </w:r>
          </w:p>
        </w:tc>
        <w:tc>
          <w:tcPr>
            <w:tcW w:w="1470" w:type="dxa"/>
            <w:shd w:val="clear" w:color="auto" w:fill="auto"/>
          </w:tcPr>
          <w:p w14:paraId="4BD97BBF" w14:textId="77777777" w:rsidR="001167B7" w:rsidRPr="009347A8" w:rsidRDefault="001167B7" w:rsidP="00DC7787">
            <w:pPr>
              <w:rPr>
                <w:rFonts w:ascii="Garamond" w:hAnsi="Garamond"/>
                <w:sz w:val="22"/>
              </w:rPr>
            </w:pPr>
            <w:r w:rsidRPr="009347A8">
              <w:rPr>
                <w:rFonts w:ascii="Garamond" w:hAnsi="Garamond"/>
                <w:sz w:val="22"/>
              </w:rPr>
              <w:t>Sept - Nov</w:t>
            </w:r>
          </w:p>
        </w:tc>
      </w:tr>
      <w:tr w:rsidR="009347A8" w14:paraId="680751C2" w14:textId="77777777" w:rsidTr="009347A8">
        <w:tc>
          <w:tcPr>
            <w:tcW w:w="1513" w:type="dxa"/>
            <w:shd w:val="clear" w:color="auto" w:fill="auto"/>
          </w:tcPr>
          <w:p w14:paraId="02489AC8" w14:textId="77777777" w:rsidR="001167B7" w:rsidRPr="009347A8" w:rsidRDefault="001167B7" w:rsidP="00D567C9">
            <w:pPr>
              <w:rPr>
                <w:rFonts w:ascii="Garamond" w:hAnsi="Garamond"/>
                <w:sz w:val="22"/>
              </w:rPr>
            </w:pPr>
            <w:proofErr w:type="spellStart"/>
            <w:r w:rsidRPr="009347A8">
              <w:rPr>
                <w:rFonts w:ascii="Garamond" w:hAnsi="Garamond"/>
                <w:sz w:val="22"/>
              </w:rPr>
              <w:t>Chl</w:t>
            </w:r>
            <w:proofErr w:type="spellEnd"/>
            <w:r w:rsidRPr="009347A8">
              <w:rPr>
                <w:rFonts w:ascii="Garamond" w:hAnsi="Garamond"/>
                <w:sz w:val="22"/>
              </w:rPr>
              <w:t xml:space="preserve"> a/</w:t>
            </w:r>
            <w:proofErr w:type="spellStart"/>
            <w:r w:rsidRPr="009347A8">
              <w:rPr>
                <w:rFonts w:ascii="Garamond" w:hAnsi="Garamond"/>
                <w:sz w:val="22"/>
              </w:rPr>
              <w:t>Pheo</w:t>
            </w:r>
            <w:proofErr w:type="spellEnd"/>
          </w:p>
        </w:tc>
        <w:tc>
          <w:tcPr>
            <w:tcW w:w="1467" w:type="dxa"/>
            <w:shd w:val="clear" w:color="auto" w:fill="auto"/>
          </w:tcPr>
          <w:p w14:paraId="3666AA1F" w14:textId="77777777" w:rsidR="001167B7" w:rsidRPr="009347A8" w:rsidRDefault="001167B7" w:rsidP="00DC7787">
            <w:pPr>
              <w:rPr>
                <w:rFonts w:ascii="Garamond" w:hAnsi="Garamond"/>
                <w:sz w:val="22"/>
              </w:rPr>
            </w:pPr>
            <w:r w:rsidRPr="009347A8">
              <w:rPr>
                <w:rFonts w:ascii="Garamond" w:hAnsi="Garamond"/>
                <w:sz w:val="22"/>
              </w:rPr>
              <w:t>NA</w:t>
            </w:r>
          </w:p>
        </w:tc>
        <w:tc>
          <w:tcPr>
            <w:tcW w:w="1470" w:type="dxa"/>
            <w:shd w:val="clear" w:color="auto" w:fill="auto"/>
          </w:tcPr>
          <w:p w14:paraId="1B993B56" w14:textId="77777777" w:rsidR="001167B7" w:rsidRDefault="001167B7">
            <w:r w:rsidRPr="009347A8">
              <w:rPr>
                <w:rFonts w:ascii="Garamond" w:hAnsi="Garamond"/>
                <w:sz w:val="22"/>
              </w:rPr>
              <w:t>NA</w:t>
            </w:r>
          </w:p>
        </w:tc>
        <w:tc>
          <w:tcPr>
            <w:tcW w:w="1470" w:type="dxa"/>
            <w:shd w:val="clear" w:color="auto" w:fill="auto"/>
          </w:tcPr>
          <w:p w14:paraId="60861514" w14:textId="77777777" w:rsidR="001167B7" w:rsidRDefault="001167B7">
            <w:r w:rsidRPr="009347A8">
              <w:rPr>
                <w:rFonts w:ascii="Garamond" w:hAnsi="Garamond"/>
                <w:sz w:val="22"/>
              </w:rPr>
              <w:t>NA</w:t>
            </w:r>
          </w:p>
        </w:tc>
        <w:tc>
          <w:tcPr>
            <w:tcW w:w="1466" w:type="dxa"/>
            <w:shd w:val="clear" w:color="auto" w:fill="auto"/>
          </w:tcPr>
          <w:p w14:paraId="12E37B02" w14:textId="77777777" w:rsidR="001167B7" w:rsidRDefault="001167B7">
            <w:r w:rsidRPr="009347A8">
              <w:rPr>
                <w:rFonts w:ascii="Garamond" w:hAnsi="Garamond"/>
                <w:sz w:val="22"/>
              </w:rPr>
              <w:t>NA</w:t>
            </w:r>
          </w:p>
        </w:tc>
        <w:tc>
          <w:tcPr>
            <w:tcW w:w="1470" w:type="dxa"/>
            <w:shd w:val="clear" w:color="auto" w:fill="auto"/>
          </w:tcPr>
          <w:p w14:paraId="3BF2ADEE" w14:textId="77777777" w:rsidR="001167B7" w:rsidRDefault="001167B7">
            <w:r w:rsidRPr="009347A8">
              <w:rPr>
                <w:rFonts w:ascii="Garamond" w:hAnsi="Garamond"/>
                <w:sz w:val="22"/>
              </w:rPr>
              <w:t>NA</w:t>
            </w:r>
          </w:p>
        </w:tc>
      </w:tr>
      <w:tr w:rsidR="009347A8" w14:paraId="030868F0" w14:textId="77777777" w:rsidTr="009347A8">
        <w:tc>
          <w:tcPr>
            <w:tcW w:w="1513" w:type="dxa"/>
            <w:shd w:val="clear" w:color="auto" w:fill="auto"/>
          </w:tcPr>
          <w:p w14:paraId="7BD8788F" w14:textId="77777777" w:rsidR="001167B7" w:rsidRPr="009347A8" w:rsidRDefault="001167B7" w:rsidP="00DC7787">
            <w:pPr>
              <w:rPr>
                <w:rFonts w:ascii="Garamond" w:hAnsi="Garamond"/>
                <w:sz w:val="22"/>
              </w:rPr>
            </w:pPr>
            <w:r w:rsidRPr="009347A8">
              <w:rPr>
                <w:rFonts w:ascii="Garamond" w:hAnsi="Garamond"/>
                <w:sz w:val="22"/>
              </w:rPr>
              <w:t>NO23</w:t>
            </w:r>
          </w:p>
        </w:tc>
        <w:tc>
          <w:tcPr>
            <w:tcW w:w="1467" w:type="dxa"/>
            <w:shd w:val="clear" w:color="auto" w:fill="auto"/>
          </w:tcPr>
          <w:p w14:paraId="3A95F42B" w14:textId="77777777" w:rsidR="001167B7" w:rsidRPr="009347A8" w:rsidRDefault="001167B7" w:rsidP="00DC7787">
            <w:pPr>
              <w:rPr>
                <w:rFonts w:ascii="Garamond" w:hAnsi="Garamond"/>
                <w:sz w:val="22"/>
              </w:rPr>
            </w:pPr>
            <w:r w:rsidRPr="009347A8">
              <w:rPr>
                <w:rFonts w:ascii="Garamond" w:hAnsi="Garamond"/>
                <w:sz w:val="22"/>
              </w:rPr>
              <w:t>-8.0%</w:t>
            </w:r>
          </w:p>
        </w:tc>
        <w:tc>
          <w:tcPr>
            <w:tcW w:w="1470" w:type="dxa"/>
            <w:shd w:val="clear" w:color="auto" w:fill="auto"/>
          </w:tcPr>
          <w:p w14:paraId="25C4F6F4" w14:textId="77777777" w:rsidR="001167B7" w:rsidRPr="009347A8" w:rsidRDefault="001167B7" w:rsidP="00DC7787">
            <w:pPr>
              <w:rPr>
                <w:rFonts w:ascii="Garamond" w:hAnsi="Garamond"/>
                <w:sz w:val="22"/>
              </w:rPr>
            </w:pPr>
            <w:r w:rsidRPr="009347A8">
              <w:rPr>
                <w:rFonts w:ascii="Garamond" w:hAnsi="Garamond"/>
                <w:sz w:val="22"/>
              </w:rPr>
              <w:t>-3.8%</w:t>
            </w:r>
          </w:p>
        </w:tc>
        <w:tc>
          <w:tcPr>
            <w:tcW w:w="1470" w:type="dxa"/>
            <w:shd w:val="clear" w:color="auto" w:fill="auto"/>
          </w:tcPr>
          <w:p w14:paraId="1042C69C" w14:textId="77777777" w:rsidR="001167B7" w:rsidRPr="009347A8" w:rsidRDefault="001167B7" w:rsidP="00DC7787">
            <w:pPr>
              <w:rPr>
                <w:rFonts w:ascii="Garamond" w:hAnsi="Garamond"/>
                <w:sz w:val="22"/>
              </w:rPr>
            </w:pPr>
            <w:r w:rsidRPr="009347A8">
              <w:rPr>
                <w:rFonts w:ascii="Garamond" w:hAnsi="Garamond"/>
                <w:sz w:val="22"/>
              </w:rPr>
              <w:t>2.8%</w:t>
            </w:r>
          </w:p>
        </w:tc>
        <w:tc>
          <w:tcPr>
            <w:tcW w:w="1466" w:type="dxa"/>
            <w:shd w:val="clear" w:color="auto" w:fill="auto"/>
          </w:tcPr>
          <w:p w14:paraId="6CCA0B96" w14:textId="77777777" w:rsidR="001167B7" w:rsidRPr="009347A8" w:rsidRDefault="001167B7" w:rsidP="00DC7787">
            <w:pPr>
              <w:rPr>
                <w:rFonts w:ascii="Garamond" w:hAnsi="Garamond"/>
                <w:sz w:val="22"/>
              </w:rPr>
            </w:pPr>
            <w:r w:rsidRPr="009347A8">
              <w:rPr>
                <w:rFonts w:ascii="Garamond" w:hAnsi="Garamond"/>
                <w:sz w:val="22"/>
              </w:rPr>
              <w:t>4.4%</w:t>
            </w:r>
          </w:p>
        </w:tc>
        <w:tc>
          <w:tcPr>
            <w:tcW w:w="1470" w:type="dxa"/>
            <w:shd w:val="clear" w:color="auto" w:fill="auto"/>
          </w:tcPr>
          <w:p w14:paraId="1E2B6D2F" w14:textId="77777777" w:rsidR="001167B7" w:rsidRPr="009347A8" w:rsidRDefault="001167B7" w:rsidP="00DC7787">
            <w:pPr>
              <w:rPr>
                <w:rFonts w:ascii="Garamond" w:hAnsi="Garamond"/>
                <w:sz w:val="22"/>
              </w:rPr>
            </w:pPr>
            <w:r w:rsidRPr="009347A8">
              <w:rPr>
                <w:rFonts w:ascii="Garamond" w:hAnsi="Garamond"/>
                <w:sz w:val="22"/>
              </w:rPr>
              <w:t>-4.7%</w:t>
            </w:r>
          </w:p>
        </w:tc>
      </w:tr>
      <w:tr w:rsidR="009347A8" w14:paraId="013ADB6B" w14:textId="77777777" w:rsidTr="009347A8">
        <w:tc>
          <w:tcPr>
            <w:tcW w:w="1513" w:type="dxa"/>
            <w:shd w:val="clear" w:color="auto" w:fill="auto"/>
          </w:tcPr>
          <w:p w14:paraId="74AE6FE3" w14:textId="77777777" w:rsidR="001167B7" w:rsidRPr="009347A8" w:rsidRDefault="001167B7" w:rsidP="00DC7787">
            <w:pPr>
              <w:rPr>
                <w:rFonts w:ascii="Garamond" w:hAnsi="Garamond"/>
                <w:sz w:val="22"/>
              </w:rPr>
            </w:pPr>
            <w:r w:rsidRPr="009347A8">
              <w:rPr>
                <w:rFonts w:ascii="Garamond" w:hAnsi="Garamond"/>
                <w:sz w:val="22"/>
              </w:rPr>
              <w:t>TN</w:t>
            </w:r>
          </w:p>
        </w:tc>
        <w:tc>
          <w:tcPr>
            <w:tcW w:w="1467" w:type="dxa"/>
            <w:shd w:val="clear" w:color="auto" w:fill="auto"/>
          </w:tcPr>
          <w:p w14:paraId="63075A37" w14:textId="77777777" w:rsidR="001167B7" w:rsidRPr="009347A8" w:rsidRDefault="00D15C1B" w:rsidP="00DC7787">
            <w:pPr>
              <w:rPr>
                <w:rFonts w:ascii="Garamond" w:hAnsi="Garamond"/>
                <w:sz w:val="22"/>
              </w:rPr>
            </w:pPr>
            <w:r w:rsidRPr="009347A8">
              <w:rPr>
                <w:rFonts w:ascii="Garamond" w:hAnsi="Garamond"/>
                <w:sz w:val="22"/>
              </w:rPr>
              <w:t>4.2%</w:t>
            </w:r>
          </w:p>
        </w:tc>
        <w:tc>
          <w:tcPr>
            <w:tcW w:w="1470" w:type="dxa"/>
            <w:shd w:val="clear" w:color="auto" w:fill="auto"/>
          </w:tcPr>
          <w:p w14:paraId="2C1CDF66" w14:textId="77777777" w:rsidR="001167B7" w:rsidRPr="009347A8" w:rsidRDefault="00D15C1B" w:rsidP="00DC7787">
            <w:pPr>
              <w:rPr>
                <w:rFonts w:ascii="Garamond" w:hAnsi="Garamond"/>
                <w:sz w:val="22"/>
              </w:rPr>
            </w:pPr>
            <w:r w:rsidRPr="009347A8">
              <w:rPr>
                <w:rFonts w:ascii="Garamond" w:hAnsi="Garamond"/>
                <w:sz w:val="22"/>
              </w:rPr>
              <w:t>-7.3%</w:t>
            </w:r>
          </w:p>
        </w:tc>
        <w:tc>
          <w:tcPr>
            <w:tcW w:w="1470" w:type="dxa"/>
            <w:shd w:val="clear" w:color="auto" w:fill="auto"/>
          </w:tcPr>
          <w:p w14:paraId="6AB329B6" w14:textId="77777777" w:rsidR="001167B7" w:rsidRPr="009347A8" w:rsidRDefault="00D15C1B" w:rsidP="00DC7787">
            <w:pPr>
              <w:rPr>
                <w:rFonts w:ascii="Garamond" w:hAnsi="Garamond"/>
                <w:sz w:val="22"/>
              </w:rPr>
            </w:pPr>
            <w:r w:rsidRPr="009347A8">
              <w:rPr>
                <w:rFonts w:ascii="Garamond" w:hAnsi="Garamond"/>
                <w:sz w:val="22"/>
              </w:rPr>
              <w:t>-8.1%</w:t>
            </w:r>
          </w:p>
        </w:tc>
        <w:tc>
          <w:tcPr>
            <w:tcW w:w="1466" w:type="dxa"/>
            <w:shd w:val="clear" w:color="auto" w:fill="auto"/>
          </w:tcPr>
          <w:p w14:paraId="76542D44" w14:textId="77777777" w:rsidR="001167B7" w:rsidRPr="009347A8" w:rsidRDefault="00D15C1B" w:rsidP="00DC7787">
            <w:pPr>
              <w:rPr>
                <w:rFonts w:ascii="Garamond" w:hAnsi="Garamond"/>
                <w:sz w:val="22"/>
              </w:rPr>
            </w:pPr>
            <w:r w:rsidRPr="009347A8">
              <w:rPr>
                <w:rFonts w:ascii="Garamond" w:hAnsi="Garamond"/>
                <w:sz w:val="22"/>
              </w:rPr>
              <w:t>9.7%</w:t>
            </w:r>
          </w:p>
        </w:tc>
        <w:tc>
          <w:tcPr>
            <w:tcW w:w="1470" w:type="dxa"/>
            <w:shd w:val="clear" w:color="auto" w:fill="auto"/>
          </w:tcPr>
          <w:p w14:paraId="1659771A" w14:textId="77777777" w:rsidR="001167B7" w:rsidRPr="009347A8" w:rsidRDefault="00D15C1B" w:rsidP="00DC7787">
            <w:pPr>
              <w:rPr>
                <w:rFonts w:ascii="Garamond" w:hAnsi="Garamond"/>
                <w:sz w:val="22"/>
              </w:rPr>
            </w:pPr>
            <w:r w:rsidRPr="009347A8">
              <w:rPr>
                <w:rFonts w:ascii="Garamond" w:hAnsi="Garamond"/>
                <w:sz w:val="22"/>
              </w:rPr>
              <w:t>8.4%</w:t>
            </w:r>
          </w:p>
        </w:tc>
      </w:tr>
      <w:tr w:rsidR="009347A8" w14:paraId="609E3A7D" w14:textId="77777777" w:rsidTr="009347A8">
        <w:tc>
          <w:tcPr>
            <w:tcW w:w="1513" w:type="dxa"/>
            <w:shd w:val="clear" w:color="auto" w:fill="auto"/>
          </w:tcPr>
          <w:p w14:paraId="4F935634" w14:textId="77777777" w:rsidR="001167B7" w:rsidRPr="009347A8" w:rsidRDefault="002B28C2" w:rsidP="00DC7787">
            <w:pPr>
              <w:rPr>
                <w:rFonts w:ascii="Garamond" w:hAnsi="Garamond"/>
                <w:sz w:val="22"/>
              </w:rPr>
            </w:pPr>
            <w:r w:rsidRPr="009347A8">
              <w:rPr>
                <w:rFonts w:ascii="Garamond" w:hAnsi="Garamond"/>
                <w:sz w:val="22"/>
              </w:rPr>
              <w:t>PO4 &amp; TP</w:t>
            </w:r>
          </w:p>
        </w:tc>
        <w:tc>
          <w:tcPr>
            <w:tcW w:w="1467" w:type="dxa"/>
            <w:shd w:val="clear" w:color="auto" w:fill="auto"/>
          </w:tcPr>
          <w:p w14:paraId="625EF649" w14:textId="77777777" w:rsidR="001167B7" w:rsidRPr="009347A8" w:rsidRDefault="002B28C2" w:rsidP="00DC7787">
            <w:pPr>
              <w:rPr>
                <w:rFonts w:ascii="Garamond" w:hAnsi="Garamond"/>
                <w:sz w:val="22"/>
              </w:rPr>
            </w:pPr>
            <w:r w:rsidRPr="009347A8">
              <w:rPr>
                <w:rFonts w:ascii="Garamond" w:hAnsi="Garamond"/>
                <w:sz w:val="22"/>
              </w:rPr>
              <w:t>NA</w:t>
            </w:r>
          </w:p>
        </w:tc>
        <w:tc>
          <w:tcPr>
            <w:tcW w:w="1470" w:type="dxa"/>
            <w:shd w:val="clear" w:color="auto" w:fill="auto"/>
          </w:tcPr>
          <w:p w14:paraId="701B2FD9" w14:textId="77777777" w:rsidR="001167B7" w:rsidRPr="009347A8" w:rsidRDefault="002B28C2" w:rsidP="00DC7787">
            <w:pPr>
              <w:rPr>
                <w:rFonts w:ascii="Garamond" w:hAnsi="Garamond"/>
                <w:sz w:val="22"/>
              </w:rPr>
            </w:pPr>
            <w:r w:rsidRPr="009347A8">
              <w:rPr>
                <w:rFonts w:ascii="Garamond" w:hAnsi="Garamond"/>
                <w:sz w:val="22"/>
              </w:rPr>
              <w:t>NA</w:t>
            </w:r>
          </w:p>
        </w:tc>
        <w:tc>
          <w:tcPr>
            <w:tcW w:w="1470" w:type="dxa"/>
            <w:shd w:val="clear" w:color="auto" w:fill="auto"/>
          </w:tcPr>
          <w:p w14:paraId="5E079629" w14:textId="77777777" w:rsidR="001167B7" w:rsidRPr="009347A8" w:rsidRDefault="002B28C2" w:rsidP="00DC7787">
            <w:pPr>
              <w:rPr>
                <w:rFonts w:ascii="Garamond" w:hAnsi="Garamond"/>
                <w:sz w:val="22"/>
              </w:rPr>
            </w:pPr>
            <w:r w:rsidRPr="009347A8">
              <w:rPr>
                <w:rFonts w:ascii="Garamond" w:hAnsi="Garamond"/>
                <w:sz w:val="22"/>
              </w:rPr>
              <w:t>NA</w:t>
            </w:r>
          </w:p>
        </w:tc>
        <w:tc>
          <w:tcPr>
            <w:tcW w:w="1466" w:type="dxa"/>
            <w:shd w:val="clear" w:color="auto" w:fill="auto"/>
          </w:tcPr>
          <w:p w14:paraId="64188653" w14:textId="77777777" w:rsidR="001167B7" w:rsidRPr="009347A8" w:rsidRDefault="002B28C2" w:rsidP="00DC7787">
            <w:pPr>
              <w:rPr>
                <w:rFonts w:ascii="Garamond" w:hAnsi="Garamond"/>
                <w:sz w:val="22"/>
              </w:rPr>
            </w:pPr>
            <w:r w:rsidRPr="009347A8">
              <w:rPr>
                <w:rFonts w:ascii="Garamond" w:hAnsi="Garamond"/>
                <w:sz w:val="22"/>
              </w:rPr>
              <w:t>NA</w:t>
            </w:r>
          </w:p>
        </w:tc>
        <w:tc>
          <w:tcPr>
            <w:tcW w:w="1470" w:type="dxa"/>
            <w:shd w:val="clear" w:color="auto" w:fill="auto"/>
          </w:tcPr>
          <w:p w14:paraId="1BE5F96B" w14:textId="77777777" w:rsidR="001167B7" w:rsidRPr="009347A8" w:rsidRDefault="002B28C2" w:rsidP="00DC7787">
            <w:pPr>
              <w:rPr>
                <w:rFonts w:ascii="Garamond" w:hAnsi="Garamond"/>
                <w:sz w:val="22"/>
              </w:rPr>
            </w:pPr>
            <w:r w:rsidRPr="009347A8">
              <w:rPr>
                <w:rFonts w:ascii="Garamond" w:hAnsi="Garamond"/>
                <w:sz w:val="22"/>
              </w:rPr>
              <w:t>NA</w:t>
            </w:r>
          </w:p>
        </w:tc>
      </w:tr>
      <w:tr w:rsidR="009347A8" w14:paraId="4B1D1953" w14:textId="77777777" w:rsidTr="009347A8">
        <w:tc>
          <w:tcPr>
            <w:tcW w:w="1513" w:type="dxa"/>
            <w:shd w:val="clear" w:color="auto" w:fill="auto"/>
          </w:tcPr>
          <w:p w14:paraId="3136A53A" w14:textId="77777777" w:rsidR="001167B7" w:rsidRPr="009347A8" w:rsidRDefault="002B28C2" w:rsidP="00DC7787">
            <w:pPr>
              <w:rPr>
                <w:rFonts w:ascii="Garamond" w:hAnsi="Garamond"/>
                <w:sz w:val="22"/>
              </w:rPr>
            </w:pPr>
            <w:r w:rsidRPr="009347A8">
              <w:rPr>
                <w:rFonts w:ascii="Garamond" w:hAnsi="Garamond"/>
                <w:sz w:val="22"/>
              </w:rPr>
              <w:t>Si</w:t>
            </w:r>
          </w:p>
        </w:tc>
        <w:tc>
          <w:tcPr>
            <w:tcW w:w="1467" w:type="dxa"/>
            <w:shd w:val="clear" w:color="auto" w:fill="auto"/>
          </w:tcPr>
          <w:p w14:paraId="186D776B" w14:textId="77777777" w:rsidR="001167B7" w:rsidRPr="009347A8" w:rsidRDefault="002B28C2" w:rsidP="00DC7787">
            <w:pPr>
              <w:rPr>
                <w:rFonts w:ascii="Garamond" w:hAnsi="Garamond"/>
                <w:sz w:val="22"/>
              </w:rPr>
            </w:pPr>
            <w:r w:rsidRPr="009347A8">
              <w:rPr>
                <w:rFonts w:ascii="Garamond" w:hAnsi="Garamond"/>
                <w:sz w:val="22"/>
              </w:rPr>
              <w:t>0.04%</w:t>
            </w:r>
          </w:p>
        </w:tc>
        <w:tc>
          <w:tcPr>
            <w:tcW w:w="1470" w:type="dxa"/>
            <w:shd w:val="clear" w:color="auto" w:fill="auto"/>
          </w:tcPr>
          <w:p w14:paraId="3A8AF314" w14:textId="77777777" w:rsidR="001167B7" w:rsidRPr="009347A8" w:rsidRDefault="002B28C2" w:rsidP="00DC7787">
            <w:pPr>
              <w:rPr>
                <w:rFonts w:ascii="Garamond" w:hAnsi="Garamond"/>
                <w:sz w:val="22"/>
              </w:rPr>
            </w:pPr>
            <w:r w:rsidRPr="009347A8">
              <w:rPr>
                <w:rFonts w:ascii="Garamond" w:hAnsi="Garamond"/>
                <w:sz w:val="22"/>
              </w:rPr>
              <w:t>1.7%</w:t>
            </w:r>
          </w:p>
        </w:tc>
        <w:tc>
          <w:tcPr>
            <w:tcW w:w="1470" w:type="dxa"/>
            <w:shd w:val="clear" w:color="auto" w:fill="auto"/>
          </w:tcPr>
          <w:p w14:paraId="7F9C0A5F" w14:textId="77777777" w:rsidR="001167B7" w:rsidRPr="009347A8" w:rsidRDefault="002B28C2" w:rsidP="00DC7787">
            <w:pPr>
              <w:rPr>
                <w:rFonts w:ascii="Garamond" w:hAnsi="Garamond"/>
                <w:sz w:val="22"/>
              </w:rPr>
            </w:pPr>
            <w:r w:rsidRPr="009347A8">
              <w:rPr>
                <w:rFonts w:ascii="Garamond" w:hAnsi="Garamond"/>
                <w:sz w:val="22"/>
              </w:rPr>
              <w:t>2.8%</w:t>
            </w:r>
          </w:p>
        </w:tc>
        <w:tc>
          <w:tcPr>
            <w:tcW w:w="1466" w:type="dxa"/>
            <w:shd w:val="clear" w:color="auto" w:fill="auto"/>
          </w:tcPr>
          <w:p w14:paraId="2046E2FD" w14:textId="77777777" w:rsidR="001167B7" w:rsidRPr="009347A8" w:rsidRDefault="002B28C2" w:rsidP="00DC7787">
            <w:pPr>
              <w:rPr>
                <w:rFonts w:ascii="Garamond" w:hAnsi="Garamond"/>
                <w:sz w:val="22"/>
              </w:rPr>
            </w:pPr>
            <w:r w:rsidRPr="009347A8">
              <w:rPr>
                <w:rFonts w:ascii="Garamond" w:hAnsi="Garamond"/>
                <w:sz w:val="22"/>
              </w:rPr>
              <w:t>-2.2%</w:t>
            </w:r>
          </w:p>
        </w:tc>
        <w:tc>
          <w:tcPr>
            <w:tcW w:w="1470" w:type="dxa"/>
            <w:shd w:val="clear" w:color="auto" w:fill="auto"/>
          </w:tcPr>
          <w:p w14:paraId="5A7EBCC8" w14:textId="77777777" w:rsidR="001167B7" w:rsidRPr="009347A8" w:rsidRDefault="002B28C2" w:rsidP="00DC7787">
            <w:pPr>
              <w:rPr>
                <w:rFonts w:ascii="Garamond" w:hAnsi="Garamond"/>
                <w:sz w:val="22"/>
              </w:rPr>
            </w:pPr>
            <w:r w:rsidRPr="009347A8">
              <w:rPr>
                <w:rFonts w:ascii="Garamond" w:hAnsi="Garamond"/>
                <w:sz w:val="22"/>
              </w:rPr>
              <w:t>8.7%</w:t>
            </w:r>
          </w:p>
        </w:tc>
      </w:tr>
    </w:tbl>
    <w:p w14:paraId="366168BC" w14:textId="77777777" w:rsidR="00DC7787" w:rsidRDefault="001674A7" w:rsidP="00DC7787">
      <w:pPr>
        <w:ind w:left="720"/>
        <w:rPr>
          <w:rFonts w:ascii="Garamond" w:hAnsi="Garamond"/>
          <w:sz w:val="22"/>
        </w:rPr>
      </w:pPr>
      <w:r>
        <w:rPr>
          <w:rFonts w:ascii="Garamond" w:hAnsi="Garamond"/>
          <w:sz w:val="22"/>
        </w:rPr>
        <w:t>NA= not analyzed</w:t>
      </w:r>
    </w:p>
    <w:p w14:paraId="51FBB722" w14:textId="77777777" w:rsidR="00DC7787" w:rsidRPr="00282F40" w:rsidRDefault="00DC7787" w:rsidP="00DC7787">
      <w:pPr>
        <w:ind w:left="720"/>
        <w:rPr>
          <w:rFonts w:ascii="Garamond" w:hAnsi="Garamond"/>
          <w:sz w:val="22"/>
        </w:rPr>
      </w:pPr>
    </w:p>
    <w:p w14:paraId="40AD6E17" w14:textId="77777777" w:rsidR="00282F40" w:rsidRPr="00282F40" w:rsidRDefault="00282F40" w:rsidP="00282F40">
      <w:pPr>
        <w:numPr>
          <w:ilvl w:val="2"/>
          <w:numId w:val="8"/>
        </w:numPr>
        <w:rPr>
          <w:rFonts w:ascii="Garamond" w:hAnsi="Garamond"/>
          <w:sz w:val="22"/>
        </w:rPr>
      </w:pPr>
      <w:r w:rsidRPr="00282F40">
        <w:rPr>
          <w:rFonts w:ascii="Garamond" w:hAnsi="Garamond"/>
          <w:b/>
          <w:bCs/>
          <w:sz w:val="22"/>
        </w:rPr>
        <w:t>Cross calibration exercises</w:t>
      </w:r>
      <w:r w:rsidRPr="00282F40">
        <w:rPr>
          <w:rFonts w:ascii="Garamond" w:hAnsi="Garamond"/>
          <w:sz w:val="22"/>
        </w:rPr>
        <w:t xml:space="preserve"> </w:t>
      </w:r>
      <w:r w:rsidR="00A74AA5">
        <w:rPr>
          <w:rFonts w:ascii="Garamond" w:hAnsi="Garamond"/>
          <w:sz w:val="22"/>
        </w:rPr>
        <w:t>– none in 2012</w:t>
      </w:r>
    </w:p>
    <w:p w14:paraId="586540EB" w14:textId="77777777" w:rsidR="00C325D7" w:rsidRDefault="00C325D7" w:rsidP="00C325D7">
      <w:pPr>
        <w:pStyle w:val="HTMLPreformatted"/>
        <w:rPr>
          <w:rFonts w:ascii="Garamond" w:hAnsi="Garamond" w:cs="Times New Roman"/>
          <w:bCs/>
          <w:sz w:val="22"/>
          <w:szCs w:val="22"/>
        </w:rPr>
      </w:pPr>
    </w:p>
    <w:p w14:paraId="3F786C09" w14:textId="77777777" w:rsidR="00C325D7" w:rsidRPr="00667EBF" w:rsidRDefault="00C325D7" w:rsidP="00C325D7">
      <w:pPr>
        <w:rPr>
          <w:rFonts w:ascii="Garamond" w:hAnsi="Garamond"/>
          <w:sz w:val="22"/>
          <w:szCs w:val="22"/>
        </w:rPr>
      </w:pPr>
    </w:p>
    <w:p w14:paraId="09D567FE" w14:textId="77777777" w:rsidR="00F67232" w:rsidRPr="004341A7" w:rsidRDefault="00C325D7" w:rsidP="00F67232">
      <w:pPr>
        <w:pStyle w:val="HTMLPreformatted"/>
        <w:rPr>
          <w:rFonts w:ascii="Garamond" w:hAnsi="Garamond"/>
          <w:b/>
          <w:bCs/>
          <w:i/>
          <w:sz w:val="22"/>
          <w:szCs w:val="22"/>
          <w:u w:val="single"/>
        </w:rPr>
      </w:pPr>
      <w:r>
        <w:rPr>
          <w:rFonts w:ascii="Garamond" w:hAnsi="Garamond"/>
          <w:b/>
          <w:bCs/>
          <w:sz w:val="22"/>
        </w:rPr>
        <w:lastRenderedPageBreak/>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r w:rsidR="00F67232" w:rsidRPr="004341A7">
        <w:rPr>
          <w:rFonts w:ascii="Garamond" w:hAnsi="Garamond"/>
          <w:bCs/>
          <w:sz w:val="22"/>
          <w:szCs w:val="22"/>
        </w:rPr>
        <w:t xml:space="preserve">This section details the </w:t>
      </w:r>
      <w:r w:rsidR="00F67232">
        <w:rPr>
          <w:rFonts w:ascii="Garamond" w:hAnsi="Garamond"/>
          <w:bCs/>
          <w:sz w:val="22"/>
          <w:szCs w:val="22"/>
        </w:rPr>
        <w:t>primary</w:t>
      </w:r>
      <w:r w:rsidR="00F67232" w:rsidRPr="004341A7">
        <w:rPr>
          <w:rFonts w:ascii="Garamond" w:hAnsi="Garamond"/>
          <w:bCs/>
          <w:sz w:val="22"/>
          <w:szCs w:val="22"/>
        </w:rPr>
        <w:t xml:space="preserve"> and secondary QAQC flag definitions.  </w:t>
      </w:r>
      <w:r w:rsidR="00F67232" w:rsidRPr="004341A7">
        <w:rPr>
          <w:rFonts w:ascii="Garamond" w:hAnsi="Garamond"/>
          <w:bCs/>
          <w:sz w:val="22"/>
          <w:szCs w:val="22"/>
          <w:u w:val="single"/>
        </w:rPr>
        <w:t>Include the following excerpt</w:t>
      </w:r>
      <w:r w:rsidR="00F67232" w:rsidRPr="004341A7">
        <w:rPr>
          <w:rFonts w:ascii="Garamond" w:hAnsi="Garamond"/>
          <w:b/>
          <w:bCs/>
          <w:sz w:val="22"/>
          <w:szCs w:val="22"/>
          <w:u w:val="single"/>
        </w:rPr>
        <w:t>:</w:t>
      </w:r>
    </w:p>
    <w:p w14:paraId="5B034321" w14:textId="77777777" w:rsidR="00F67232" w:rsidRPr="004341A7" w:rsidRDefault="00F67232" w:rsidP="00F67232">
      <w:pPr>
        <w:pStyle w:val="HTMLPreformatted"/>
        <w:rPr>
          <w:rFonts w:ascii="Garamond" w:hAnsi="Garamond"/>
          <w:bCs/>
          <w:sz w:val="22"/>
          <w:szCs w:val="22"/>
        </w:rPr>
      </w:pPr>
    </w:p>
    <w:p w14:paraId="27332A3F" w14:textId="77777777" w:rsidR="00543090" w:rsidRPr="00543090" w:rsidRDefault="00543090" w:rsidP="0054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r w:rsidRPr="00543090">
        <w:rPr>
          <w:rFonts w:ascii="Garamond" w:eastAsia="Arial Unicode MS" w:hAnsi="Garamond" w:cs="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70E883E2" w14:textId="77777777" w:rsidR="00543090" w:rsidRPr="00543090" w:rsidRDefault="00543090" w:rsidP="0054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23185C81" w14:textId="77777777" w:rsidR="00543090" w:rsidRPr="00543090" w:rsidRDefault="00543090" w:rsidP="0054309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543090">
        <w:rPr>
          <w:rFonts w:ascii="Garamond" w:eastAsia="Arial Unicode MS" w:hAnsi="Garamond" w:cs="Arial Unicode MS"/>
          <w:sz w:val="22"/>
          <w:szCs w:val="22"/>
          <w:lang w:eastAsia="zh-TW"/>
        </w:rPr>
        <w:t>-4</w:t>
      </w:r>
      <w:r w:rsidRPr="00543090">
        <w:rPr>
          <w:rFonts w:ascii="Garamond" w:eastAsia="Arial Unicode MS" w:hAnsi="Garamond" w:cs="Arial Unicode MS"/>
          <w:sz w:val="22"/>
          <w:szCs w:val="22"/>
          <w:lang w:eastAsia="zh-TW"/>
        </w:rPr>
        <w:tab/>
      </w:r>
      <w:r w:rsidRPr="00543090">
        <w:rPr>
          <w:rFonts w:ascii="Garamond" w:eastAsia="Arial Unicode MS" w:hAnsi="Garamond" w:cs="Arial Unicode MS"/>
          <w:sz w:val="22"/>
          <w:szCs w:val="22"/>
          <w:lang w:eastAsia="zh-TW"/>
        </w:rPr>
        <w:tab/>
        <w:t>Outside Low Sensor Range</w:t>
      </w:r>
    </w:p>
    <w:p w14:paraId="78A18DD0" w14:textId="77777777" w:rsidR="00543090" w:rsidRPr="00543090" w:rsidRDefault="00543090" w:rsidP="0054309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543090">
        <w:rPr>
          <w:rFonts w:ascii="Garamond" w:eastAsia="Arial Unicode MS" w:hAnsi="Garamond" w:cs="Arial Unicode MS"/>
          <w:sz w:val="22"/>
          <w:szCs w:val="22"/>
          <w:lang w:eastAsia="zh-TW"/>
        </w:rPr>
        <w:t>-3</w:t>
      </w:r>
      <w:r w:rsidRPr="00543090">
        <w:rPr>
          <w:rFonts w:ascii="Garamond" w:eastAsia="Arial Unicode MS" w:hAnsi="Garamond" w:cs="Arial Unicode MS"/>
          <w:sz w:val="22"/>
          <w:szCs w:val="22"/>
          <w:lang w:eastAsia="zh-TW"/>
        </w:rPr>
        <w:tab/>
      </w:r>
      <w:r w:rsidRPr="00543090">
        <w:rPr>
          <w:rFonts w:ascii="Garamond" w:eastAsia="Arial Unicode MS" w:hAnsi="Garamond" w:cs="Arial Unicode MS"/>
          <w:sz w:val="22"/>
          <w:szCs w:val="22"/>
          <w:lang w:eastAsia="zh-TW"/>
        </w:rPr>
        <w:tab/>
        <w:t>Data Rejected due to QAQC</w:t>
      </w:r>
    </w:p>
    <w:p w14:paraId="68CA534E" w14:textId="77777777" w:rsidR="00543090" w:rsidRPr="00543090" w:rsidRDefault="00543090" w:rsidP="0054309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543090">
        <w:rPr>
          <w:rFonts w:ascii="Garamond" w:eastAsia="Arial Unicode MS" w:hAnsi="Garamond" w:cs="Arial Unicode MS"/>
          <w:sz w:val="22"/>
          <w:szCs w:val="22"/>
          <w:lang w:eastAsia="zh-TW"/>
        </w:rPr>
        <w:t>-2</w:t>
      </w:r>
      <w:r w:rsidRPr="00543090">
        <w:rPr>
          <w:rFonts w:ascii="Garamond" w:eastAsia="Arial Unicode MS" w:hAnsi="Garamond" w:cs="Arial Unicode MS"/>
          <w:sz w:val="22"/>
          <w:szCs w:val="22"/>
          <w:lang w:eastAsia="zh-TW"/>
        </w:rPr>
        <w:tab/>
      </w:r>
      <w:r w:rsidRPr="00543090">
        <w:rPr>
          <w:rFonts w:ascii="Garamond" w:eastAsia="Arial Unicode MS" w:hAnsi="Garamond" w:cs="Arial Unicode MS"/>
          <w:sz w:val="22"/>
          <w:szCs w:val="22"/>
          <w:lang w:eastAsia="zh-TW"/>
        </w:rPr>
        <w:tab/>
        <w:t>Missing Data</w:t>
      </w:r>
    </w:p>
    <w:p w14:paraId="34EAC329" w14:textId="77777777" w:rsidR="00543090" w:rsidRPr="00543090" w:rsidRDefault="00543090" w:rsidP="0054309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543090">
        <w:rPr>
          <w:rFonts w:ascii="Garamond" w:eastAsia="Arial Unicode MS" w:hAnsi="Garamond" w:cs="Arial Unicode MS"/>
          <w:sz w:val="22"/>
          <w:szCs w:val="22"/>
          <w:lang w:eastAsia="zh-TW"/>
        </w:rPr>
        <w:t>-1</w:t>
      </w:r>
      <w:r w:rsidRPr="00543090">
        <w:rPr>
          <w:rFonts w:ascii="Garamond" w:eastAsia="Arial Unicode MS" w:hAnsi="Garamond" w:cs="Arial Unicode MS"/>
          <w:sz w:val="22"/>
          <w:szCs w:val="22"/>
          <w:lang w:eastAsia="zh-TW"/>
        </w:rPr>
        <w:tab/>
      </w:r>
      <w:r w:rsidRPr="00543090">
        <w:rPr>
          <w:rFonts w:ascii="Garamond" w:eastAsia="Arial Unicode MS" w:hAnsi="Garamond" w:cs="Arial Unicode MS"/>
          <w:sz w:val="22"/>
          <w:szCs w:val="22"/>
          <w:lang w:eastAsia="zh-TW"/>
        </w:rPr>
        <w:tab/>
        <w:t>Optional SWMP Supported Parameter</w:t>
      </w:r>
    </w:p>
    <w:p w14:paraId="2D4DBDFC" w14:textId="77777777" w:rsidR="00543090" w:rsidRPr="00543090" w:rsidRDefault="00543090" w:rsidP="0054309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543090">
        <w:rPr>
          <w:rFonts w:ascii="Garamond" w:eastAsia="Arial Unicode MS" w:hAnsi="Garamond" w:cs="Arial Unicode MS"/>
          <w:sz w:val="22"/>
          <w:szCs w:val="22"/>
          <w:lang w:eastAsia="zh-TW"/>
        </w:rPr>
        <w:t xml:space="preserve"> 0</w:t>
      </w:r>
      <w:r w:rsidRPr="00543090">
        <w:rPr>
          <w:rFonts w:ascii="Garamond" w:eastAsia="Arial Unicode MS" w:hAnsi="Garamond" w:cs="Arial Unicode MS"/>
          <w:sz w:val="22"/>
          <w:szCs w:val="22"/>
          <w:lang w:eastAsia="zh-TW"/>
        </w:rPr>
        <w:tab/>
      </w:r>
      <w:r w:rsidRPr="00543090">
        <w:rPr>
          <w:rFonts w:ascii="Garamond" w:eastAsia="Arial Unicode MS" w:hAnsi="Garamond" w:cs="Arial Unicode MS"/>
          <w:sz w:val="22"/>
          <w:szCs w:val="22"/>
          <w:lang w:eastAsia="zh-TW"/>
        </w:rPr>
        <w:tab/>
        <w:t>Data Passed Initial QAQC Checks</w:t>
      </w:r>
    </w:p>
    <w:p w14:paraId="1A7E27F8" w14:textId="77777777" w:rsidR="00543090" w:rsidRPr="00543090" w:rsidRDefault="00543090" w:rsidP="0054309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543090">
        <w:rPr>
          <w:rFonts w:ascii="Garamond" w:eastAsia="Arial Unicode MS" w:hAnsi="Garamond" w:cs="Arial Unicode MS"/>
          <w:sz w:val="22"/>
          <w:szCs w:val="22"/>
          <w:lang w:eastAsia="zh-TW"/>
        </w:rPr>
        <w:t xml:space="preserve"> 1</w:t>
      </w:r>
      <w:r w:rsidRPr="00543090">
        <w:rPr>
          <w:rFonts w:ascii="Garamond" w:eastAsia="Arial Unicode MS" w:hAnsi="Garamond" w:cs="Arial Unicode MS"/>
          <w:sz w:val="22"/>
          <w:szCs w:val="22"/>
          <w:lang w:eastAsia="zh-TW"/>
        </w:rPr>
        <w:tab/>
      </w:r>
      <w:r w:rsidRPr="00543090">
        <w:rPr>
          <w:rFonts w:ascii="Garamond" w:eastAsia="Arial Unicode MS" w:hAnsi="Garamond" w:cs="Arial Unicode MS"/>
          <w:sz w:val="22"/>
          <w:szCs w:val="22"/>
          <w:lang w:eastAsia="zh-TW"/>
        </w:rPr>
        <w:tab/>
        <w:t>Suspect Data</w:t>
      </w:r>
    </w:p>
    <w:p w14:paraId="74D00A24" w14:textId="77777777" w:rsidR="00543090" w:rsidRPr="00543090" w:rsidRDefault="00543090" w:rsidP="0054309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543090">
        <w:rPr>
          <w:rFonts w:ascii="Garamond" w:eastAsia="Arial Unicode MS" w:hAnsi="Garamond" w:cs="Arial Unicode MS"/>
          <w:sz w:val="22"/>
          <w:szCs w:val="22"/>
          <w:lang w:eastAsia="zh-TW"/>
        </w:rPr>
        <w:t xml:space="preserve"> 4</w:t>
      </w:r>
      <w:r w:rsidRPr="00543090">
        <w:rPr>
          <w:rFonts w:ascii="Garamond" w:eastAsia="Arial Unicode MS" w:hAnsi="Garamond" w:cs="Arial Unicode MS"/>
          <w:sz w:val="22"/>
          <w:szCs w:val="22"/>
          <w:lang w:eastAsia="zh-TW"/>
        </w:rPr>
        <w:tab/>
      </w:r>
      <w:r w:rsidRPr="00543090">
        <w:rPr>
          <w:rFonts w:ascii="Garamond" w:eastAsia="Arial Unicode MS" w:hAnsi="Garamond" w:cs="Arial Unicode MS"/>
          <w:sz w:val="22"/>
          <w:szCs w:val="22"/>
          <w:lang w:eastAsia="zh-TW"/>
        </w:rPr>
        <w:tab/>
        <w:t>Historical Data:  Pre-Auto QAQC</w:t>
      </w:r>
    </w:p>
    <w:p w14:paraId="6C21F7FE" w14:textId="77777777" w:rsidR="00543090" w:rsidRPr="00543090" w:rsidRDefault="00543090" w:rsidP="0054309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543090">
        <w:rPr>
          <w:rFonts w:ascii="Garamond" w:eastAsia="Arial Unicode MS" w:hAnsi="Garamond" w:cs="Arial Unicode MS"/>
          <w:sz w:val="22"/>
          <w:szCs w:val="22"/>
          <w:lang w:eastAsia="zh-TW"/>
        </w:rPr>
        <w:t xml:space="preserve"> 5</w:t>
      </w:r>
      <w:r w:rsidRPr="00543090">
        <w:rPr>
          <w:rFonts w:ascii="Garamond" w:eastAsia="Arial Unicode MS" w:hAnsi="Garamond" w:cs="Arial Unicode MS"/>
          <w:sz w:val="22"/>
          <w:szCs w:val="22"/>
          <w:lang w:eastAsia="zh-TW"/>
        </w:rPr>
        <w:tab/>
      </w:r>
      <w:r w:rsidRPr="00543090">
        <w:rPr>
          <w:rFonts w:ascii="Garamond" w:eastAsia="Arial Unicode MS" w:hAnsi="Garamond" w:cs="Arial Unicode MS"/>
          <w:sz w:val="22"/>
          <w:szCs w:val="22"/>
          <w:lang w:eastAsia="zh-TW"/>
        </w:rPr>
        <w:tab/>
        <w:t>Corrected Data</w:t>
      </w:r>
    </w:p>
    <w:p w14:paraId="6E33C148" w14:textId="77777777" w:rsidR="00543090" w:rsidRPr="00543090" w:rsidRDefault="00543090" w:rsidP="00543090">
      <w:pPr>
        <w:spacing w:after="200" w:line="276" w:lineRule="auto"/>
        <w:rPr>
          <w:rFonts w:ascii="Calibri" w:eastAsia="PMingLiU" w:hAnsi="Calibri"/>
          <w:sz w:val="22"/>
          <w:szCs w:val="22"/>
          <w:lang w:eastAsia="zh-TW"/>
        </w:rPr>
      </w:pPr>
    </w:p>
    <w:p w14:paraId="528AEAA8"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3659007B" w14:textId="77777777" w:rsidR="00F67232" w:rsidRPr="004341A7"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This section details the secondary QAQC Code definitions used in combination with the flags above.  </w:t>
      </w:r>
      <w:r w:rsidR="00F67232" w:rsidRPr="004341A7">
        <w:rPr>
          <w:rFonts w:ascii="Garamond" w:hAnsi="Garamond"/>
          <w:sz w:val="22"/>
          <w:szCs w:val="22"/>
          <w:u w:val="single"/>
        </w:rPr>
        <w:t>Include the following excerpt</w:t>
      </w:r>
      <w:r w:rsidR="00F67232" w:rsidRPr="004341A7">
        <w:rPr>
          <w:rFonts w:ascii="Garamond" w:hAnsi="Garamond"/>
          <w:sz w:val="22"/>
          <w:szCs w:val="22"/>
        </w:rPr>
        <w:t>:</w:t>
      </w:r>
    </w:p>
    <w:p w14:paraId="0F74332C" w14:textId="77777777" w:rsidR="00F67232" w:rsidRPr="004341A7" w:rsidRDefault="00F67232" w:rsidP="00F67232">
      <w:pPr>
        <w:pStyle w:val="HTMLPreformatted"/>
        <w:rPr>
          <w:rFonts w:ascii="Garamond" w:hAnsi="Garamond"/>
          <w:sz w:val="22"/>
          <w:szCs w:val="22"/>
        </w:rPr>
      </w:pPr>
    </w:p>
    <w:p w14:paraId="77DBD335" w14:textId="77777777" w:rsidR="00543090" w:rsidRPr="00543090" w:rsidRDefault="00543090" w:rsidP="0054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543090">
        <w:rPr>
          <w:rFonts w:ascii="Garamond" w:eastAsia="Arial Unicode MS" w:hAnsi="Garamond" w:cs="Arial Unicode MS"/>
          <w:sz w:val="22"/>
          <w:szCs w:val="22"/>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543090">
        <w:rPr>
          <w:rFonts w:ascii="Garamond" w:eastAsia="Arial Unicode MS" w:hAnsi="Garamond" w:cs="Arial Unicode MS"/>
          <w:sz w:val="22"/>
          <w:szCs w:val="22"/>
          <w:lang w:eastAsia="zh-TW"/>
        </w:rPr>
        <w:t>F_Record</w:t>
      </w:r>
      <w:proofErr w:type="spellEnd"/>
      <w:r w:rsidRPr="00543090">
        <w:rPr>
          <w:rFonts w:ascii="Garamond" w:eastAsia="Arial Unicode MS" w:hAnsi="Garamond" w:cs="Arial Unicode MS"/>
          <w:sz w:val="22"/>
          <w:szCs w:val="22"/>
          <w:lang w:eastAsia="zh-TW"/>
        </w:rPr>
        <w:t>) in the nutrient data allows multiple comment codes to be applied to the entire data record.</w:t>
      </w:r>
    </w:p>
    <w:p w14:paraId="4742893F" w14:textId="77777777" w:rsidR="00543090" w:rsidRPr="00543090" w:rsidRDefault="00543090" w:rsidP="0054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5E980C6D" w14:textId="77777777" w:rsidR="00543090" w:rsidRPr="00543090" w:rsidRDefault="00543090" w:rsidP="00543090">
      <w:pPr>
        <w:tabs>
          <w:tab w:val="left" w:pos="1080"/>
          <w:tab w:val="left" w:pos="1440"/>
          <w:tab w:val="left" w:pos="1800"/>
        </w:tabs>
        <w:ind w:left="720" w:right="720"/>
        <w:jc w:val="both"/>
        <w:rPr>
          <w:rFonts w:ascii="Garamond" w:hAnsi="Garamond"/>
          <w:bCs/>
          <w:sz w:val="22"/>
          <w:szCs w:val="22"/>
          <w:lang w:eastAsia="zh-TW"/>
        </w:rPr>
      </w:pPr>
      <w:r w:rsidRPr="00543090">
        <w:rPr>
          <w:rFonts w:ascii="Garamond" w:hAnsi="Garamond"/>
          <w:bCs/>
          <w:sz w:val="22"/>
          <w:szCs w:val="22"/>
          <w:lang w:eastAsia="zh-TW"/>
        </w:rPr>
        <w:t xml:space="preserve">General errors </w:t>
      </w:r>
    </w:p>
    <w:p w14:paraId="0A21A9F0"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GCM</w:t>
      </w:r>
      <w:r w:rsidRPr="00543090">
        <w:rPr>
          <w:rFonts w:ascii="Garamond" w:eastAsia="PMingLiU" w:hAnsi="Garamond"/>
          <w:sz w:val="22"/>
          <w:szCs w:val="22"/>
          <w:lang w:eastAsia="zh-TW"/>
        </w:rPr>
        <w:tab/>
        <w:t>Calculated value could not be determined due to missing data</w:t>
      </w:r>
    </w:p>
    <w:p w14:paraId="488104B9"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GCR</w:t>
      </w:r>
      <w:r w:rsidRPr="00543090">
        <w:rPr>
          <w:rFonts w:ascii="Garamond" w:eastAsia="PMingLiU" w:hAnsi="Garamond"/>
          <w:sz w:val="22"/>
          <w:szCs w:val="22"/>
          <w:lang w:eastAsia="zh-TW"/>
        </w:rPr>
        <w:tab/>
        <w:t>Calculated value could not be determined due to rejected data</w:t>
      </w:r>
    </w:p>
    <w:p w14:paraId="189F1150"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GDM</w:t>
      </w:r>
      <w:r w:rsidRPr="00543090">
        <w:rPr>
          <w:rFonts w:ascii="Garamond" w:eastAsia="PMingLiU" w:hAnsi="Garamond"/>
          <w:sz w:val="22"/>
          <w:szCs w:val="22"/>
          <w:lang w:eastAsia="zh-TW"/>
        </w:rPr>
        <w:tab/>
        <w:t>Data missing or sample never collected</w:t>
      </w:r>
    </w:p>
    <w:p w14:paraId="2967F751"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GQD</w:t>
      </w:r>
      <w:r w:rsidRPr="00543090">
        <w:rPr>
          <w:rFonts w:ascii="Garamond" w:eastAsia="PMingLiU" w:hAnsi="Garamond"/>
          <w:sz w:val="22"/>
          <w:szCs w:val="22"/>
          <w:lang w:eastAsia="zh-TW"/>
        </w:rPr>
        <w:tab/>
        <w:t>Data rejected due to QA/QC checks</w:t>
      </w:r>
    </w:p>
    <w:p w14:paraId="14879C52"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GQS</w:t>
      </w:r>
      <w:r w:rsidRPr="00543090">
        <w:rPr>
          <w:rFonts w:ascii="Garamond" w:eastAsia="PMingLiU" w:hAnsi="Garamond"/>
          <w:sz w:val="22"/>
          <w:szCs w:val="22"/>
          <w:lang w:eastAsia="zh-TW"/>
        </w:rPr>
        <w:tab/>
        <w:t>Data suspect due to QA/QC checks</w:t>
      </w:r>
    </w:p>
    <w:p w14:paraId="3184AA9D"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p>
    <w:p w14:paraId="4992250C" w14:textId="77777777" w:rsidR="00543090" w:rsidRPr="00543090" w:rsidRDefault="00543090" w:rsidP="00543090">
      <w:pPr>
        <w:tabs>
          <w:tab w:val="left" w:pos="1080"/>
          <w:tab w:val="left" w:pos="1440"/>
          <w:tab w:val="left" w:pos="1980"/>
        </w:tabs>
        <w:ind w:left="720" w:right="720"/>
        <w:jc w:val="both"/>
        <w:rPr>
          <w:rFonts w:ascii="Garamond" w:hAnsi="Garamond"/>
          <w:bCs/>
          <w:sz w:val="22"/>
          <w:szCs w:val="22"/>
          <w:lang w:eastAsia="zh-TW"/>
        </w:rPr>
      </w:pPr>
      <w:r w:rsidRPr="00543090">
        <w:rPr>
          <w:rFonts w:ascii="Garamond" w:hAnsi="Garamond"/>
          <w:bCs/>
          <w:sz w:val="22"/>
          <w:szCs w:val="22"/>
          <w:lang w:eastAsia="zh-TW"/>
        </w:rPr>
        <w:t xml:space="preserve">Sensor errors </w:t>
      </w:r>
    </w:p>
    <w:p w14:paraId="06A4194D"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SBL</w:t>
      </w:r>
      <w:r w:rsidRPr="00543090">
        <w:rPr>
          <w:rFonts w:ascii="Garamond" w:eastAsia="PMingLiU" w:hAnsi="Garamond"/>
          <w:sz w:val="22"/>
          <w:szCs w:val="22"/>
          <w:lang w:eastAsia="zh-TW"/>
        </w:rPr>
        <w:tab/>
        <w:t>Value below minimum limit of method detection</w:t>
      </w:r>
    </w:p>
    <w:p w14:paraId="606B4D94"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SCB</w:t>
      </w:r>
      <w:r w:rsidRPr="00543090">
        <w:rPr>
          <w:rFonts w:ascii="Garamond" w:eastAsia="PMingLiU" w:hAnsi="Garamond"/>
          <w:sz w:val="22"/>
          <w:szCs w:val="22"/>
          <w:lang w:eastAsia="zh-TW"/>
        </w:rPr>
        <w:tab/>
        <w:t>Calculated value could not be determined due to a below MDL component</w:t>
      </w:r>
    </w:p>
    <w:p w14:paraId="0F8BFFDC"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SCC</w:t>
      </w:r>
      <w:r w:rsidRPr="00543090">
        <w:rPr>
          <w:rFonts w:ascii="Garamond" w:eastAsia="PMingLiU" w:hAnsi="Garamond"/>
          <w:sz w:val="22"/>
          <w:szCs w:val="22"/>
          <w:lang w:eastAsia="zh-TW"/>
        </w:rPr>
        <w:tab/>
        <w:t>Calculation with this component resulted in a negative value</w:t>
      </w:r>
    </w:p>
    <w:p w14:paraId="08E34D47"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SNV</w:t>
      </w:r>
      <w:r w:rsidRPr="00543090">
        <w:rPr>
          <w:rFonts w:ascii="Garamond" w:eastAsia="PMingLiU" w:hAnsi="Garamond"/>
          <w:sz w:val="22"/>
          <w:szCs w:val="22"/>
          <w:lang w:eastAsia="zh-TW"/>
        </w:rPr>
        <w:tab/>
        <w:t>Calculated value is negative</w:t>
      </w:r>
    </w:p>
    <w:p w14:paraId="131852AB"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SRD</w:t>
      </w:r>
      <w:r w:rsidRPr="00543090">
        <w:rPr>
          <w:rFonts w:ascii="Garamond" w:eastAsia="PMingLiU" w:hAnsi="Garamond"/>
          <w:sz w:val="22"/>
          <w:szCs w:val="22"/>
          <w:lang w:eastAsia="zh-TW"/>
        </w:rPr>
        <w:tab/>
        <w:t>Replicate values differ substantially</w:t>
      </w:r>
    </w:p>
    <w:p w14:paraId="2728349A"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lastRenderedPageBreak/>
        <w:tab/>
        <w:t>SUL</w:t>
      </w:r>
      <w:r w:rsidRPr="00543090">
        <w:rPr>
          <w:rFonts w:ascii="Garamond" w:eastAsia="PMingLiU" w:hAnsi="Garamond"/>
          <w:sz w:val="22"/>
          <w:szCs w:val="22"/>
          <w:lang w:eastAsia="zh-TW"/>
        </w:rPr>
        <w:tab/>
        <w:t>Value above upper limit of method detection</w:t>
      </w:r>
    </w:p>
    <w:p w14:paraId="4C76C08D"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p>
    <w:p w14:paraId="02C5BB71" w14:textId="77777777" w:rsidR="00543090" w:rsidRPr="00543090" w:rsidRDefault="00543090" w:rsidP="00543090">
      <w:pPr>
        <w:tabs>
          <w:tab w:val="left" w:pos="1080"/>
          <w:tab w:val="left" w:pos="1440"/>
          <w:tab w:val="left" w:pos="1980"/>
        </w:tabs>
        <w:ind w:left="720" w:right="720"/>
        <w:rPr>
          <w:rFonts w:ascii="Garamond" w:hAnsi="Garamond"/>
          <w:bCs/>
          <w:sz w:val="22"/>
          <w:szCs w:val="22"/>
          <w:lang w:eastAsia="zh-TW"/>
        </w:rPr>
      </w:pPr>
      <w:r w:rsidRPr="00543090">
        <w:rPr>
          <w:rFonts w:ascii="Garamond" w:hAnsi="Garamond"/>
          <w:bCs/>
          <w:sz w:val="22"/>
          <w:szCs w:val="22"/>
          <w:lang w:eastAsia="zh-TW"/>
        </w:rPr>
        <w:t>Parameter Comments</w:t>
      </w:r>
    </w:p>
    <w:p w14:paraId="76B485D6"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CAB</w:t>
      </w:r>
      <w:r w:rsidRPr="00543090">
        <w:rPr>
          <w:rFonts w:ascii="Garamond" w:eastAsia="PMingLiU" w:hAnsi="Garamond"/>
          <w:sz w:val="22"/>
          <w:szCs w:val="22"/>
          <w:lang w:eastAsia="zh-TW"/>
        </w:rPr>
        <w:tab/>
        <w:t>Algal bloom</w:t>
      </w:r>
    </w:p>
    <w:p w14:paraId="067F4DE5"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CDR</w:t>
      </w:r>
      <w:r w:rsidRPr="00543090">
        <w:rPr>
          <w:rFonts w:ascii="Garamond" w:eastAsia="PMingLiU" w:hAnsi="Garamond"/>
          <w:sz w:val="22"/>
          <w:szCs w:val="22"/>
          <w:lang w:eastAsia="zh-TW"/>
        </w:rPr>
        <w:tab/>
        <w:t>Sample diluted and rerun</w:t>
      </w:r>
    </w:p>
    <w:p w14:paraId="5CDC0B01"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CHB</w:t>
      </w:r>
      <w:r w:rsidRPr="00543090">
        <w:rPr>
          <w:rFonts w:ascii="Garamond" w:eastAsia="PMingLiU" w:hAnsi="Garamond"/>
          <w:sz w:val="22"/>
          <w:szCs w:val="22"/>
          <w:lang w:eastAsia="zh-TW"/>
        </w:rPr>
        <w:tab/>
        <w:t xml:space="preserve">Sample held beyond specified holding time </w:t>
      </w:r>
    </w:p>
    <w:p w14:paraId="009F03C7" w14:textId="77777777" w:rsidR="00543090" w:rsidRPr="00543090" w:rsidRDefault="00543090" w:rsidP="00543090">
      <w:pPr>
        <w:tabs>
          <w:tab w:val="left" w:pos="1080"/>
          <w:tab w:val="left" w:pos="1980"/>
        </w:tabs>
        <w:spacing w:line="276" w:lineRule="auto"/>
        <w:ind w:left="720"/>
        <w:rPr>
          <w:rFonts w:ascii="Garamond" w:eastAsia="PMingLiU" w:hAnsi="Garamond"/>
          <w:sz w:val="22"/>
          <w:szCs w:val="22"/>
          <w:lang w:eastAsia="zh-TW"/>
        </w:rPr>
      </w:pPr>
      <w:r w:rsidRPr="00543090">
        <w:rPr>
          <w:rFonts w:ascii="Garamond" w:eastAsia="PMingLiU" w:hAnsi="Garamond"/>
          <w:sz w:val="22"/>
          <w:szCs w:val="22"/>
          <w:lang w:eastAsia="zh-TW"/>
        </w:rPr>
        <w:tab/>
        <w:t>CIP</w:t>
      </w:r>
      <w:r w:rsidRPr="00543090">
        <w:rPr>
          <w:rFonts w:ascii="Garamond" w:eastAsia="PMingLiU" w:hAnsi="Garamond"/>
          <w:sz w:val="22"/>
          <w:szCs w:val="22"/>
          <w:lang w:eastAsia="zh-TW"/>
        </w:rPr>
        <w:tab/>
        <w:t>Ice present in sample vicinity</w:t>
      </w:r>
    </w:p>
    <w:p w14:paraId="6F6097AC" w14:textId="77777777" w:rsidR="00543090" w:rsidRPr="00543090" w:rsidRDefault="00543090" w:rsidP="00543090">
      <w:pPr>
        <w:tabs>
          <w:tab w:val="left" w:pos="1080"/>
          <w:tab w:val="left" w:pos="1980"/>
        </w:tabs>
        <w:spacing w:line="276" w:lineRule="auto"/>
        <w:ind w:left="720"/>
        <w:rPr>
          <w:rFonts w:ascii="Garamond" w:eastAsia="PMingLiU" w:hAnsi="Garamond"/>
          <w:sz w:val="22"/>
          <w:szCs w:val="22"/>
          <w:lang w:eastAsia="zh-TW"/>
        </w:rPr>
      </w:pPr>
      <w:r w:rsidRPr="00543090">
        <w:rPr>
          <w:rFonts w:ascii="Garamond" w:eastAsia="PMingLiU" w:hAnsi="Garamond"/>
          <w:sz w:val="22"/>
          <w:szCs w:val="22"/>
          <w:lang w:eastAsia="zh-TW"/>
        </w:rPr>
        <w:tab/>
        <w:t>CIF</w:t>
      </w:r>
      <w:r w:rsidRPr="00543090">
        <w:rPr>
          <w:rFonts w:ascii="Garamond" w:eastAsia="PMingLiU" w:hAnsi="Garamond"/>
          <w:sz w:val="22"/>
          <w:szCs w:val="22"/>
          <w:lang w:eastAsia="zh-TW"/>
        </w:rPr>
        <w:tab/>
        <w:t>Flotsam present in sample vicinity</w:t>
      </w:r>
    </w:p>
    <w:p w14:paraId="67A78C08" w14:textId="77777777" w:rsidR="00543090" w:rsidRPr="00543090" w:rsidRDefault="00543090" w:rsidP="00543090">
      <w:pPr>
        <w:tabs>
          <w:tab w:val="left" w:pos="1080"/>
          <w:tab w:val="left" w:pos="1980"/>
        </w:tabs>
        <w:spacing w:line="276" w:lineRule="auto"/>
        <w:ind w:left="720"/>
        <w:rPr>
          <w:rFonts w:ascii="Garamond" w:eastAsia="PMingLiU" w:hAnsi="Garamond"/>
          <w:sz w:val="22"/>
          <w:szCs w:val="22"/>
          <w:lang w:eastAsia="zh-TW"/>
        </w:rPr>
      </w:pPr>
      <w:r w:rsidRPr="00543090">
        <w:rPr>
          <w:rFonts w:ascii="Garamond" w:eastAsia="PMingLiU" w:hAnsi="Garamond"/>
          <w:sz w:val="22"/>
          <w:szCs w:val="22"/>
          <w:lang w:eastAsia="zh-TW"/>
        </w:rPr>
        <w:tab/>
        <w:t>CLE</w:t>
      </w:r>
      <w:r w:rsidRPr="00543090">
        <w:rPr>
          <w:rFonts w:ascii="Garamond" w:eastAsia="PMingLiU" w:hAnsi="Garamond"/>
          <w:sz w:val="22"/>
          <w:szCs w:val="22"/>
          <w:lang w:eastAsia="zh-TW"/>
        </w:rPr>
        <w:tab/>
        <w:t>Sample collected later/earlier than scheduled</w:t>
      </w:r>
    </w:p>
    <w:p w14:paraId="21B3FF87" w14:textId="77777777" w:rsidR="00543090" w:rsidRPr="00543090" w:rsidRDefault="00543090" w:rsidP="00543090">
      <w:pPr>
        <w:tabs>
          <w:tab w:val="left" w:pos="1080"/>
          <w:tab w:val="left" w:pos="1980"/>
        </w:tabs>
        <w:spacing w:line="276" w:lineRule="auto"/>
        <w:ind w:left="720"/>
        <w:rPr>
          <w:rFonts w:ascii="Garamond" w:eastAsia="PMingLiU" w:hAnsi="Garamond"/>
          <w:sz w:val="22"/>
          <w:szCs w:val="22"/>
          <w:lang w:eastAsia="zh-TW"/>
        </w:rPr>
      </w:pPr>
      <w:r w:rsidRPr="00543090">
        <w:rPr>
          <w:rFonts w:ascii="Garamond" w:eastAsia="PMingLiU" w:hAnsi="Garamond"/>
          <w:sz w:val="22"/>
          <w:szCs w:val="22"/>
          <w:lang w:eastAsia="zh-TW"/>
        </w:rPr>
        <w:tab/>
        <w:t>CRE</w:t>
      </w:r>
      <w:r w:rsidRPr="00543090">
        <w:rPr>
          <w:rFonts w:ascii="Garamond" w:eastAsia="PMingLiU" w:hAnsi="Garamond"/>
          <w:sz w:val="22"/>
          <w:szCs w:val="22"/>
          <w:lang w:eastAsia="zh-TW"/>
        </w:rPr>
        <w:tab/>
        <w:t>Significant rain event</w:t>
      </w:r>
    </w:p>
    <w:p w14:paraId="115E91BF"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CSM</w:t>
      </w:r>
      <w:r w:rsidRPr="00543090">
        <w:rPr>
          <w:rFonts w:ascii="Garamond" w:eastAsia="PMingLiU" w:hAnsi="Garamond"/>
          <w:sz w:val="22"/>
          <w:szCs w:val="22"/>
          <w:lang w:eastAsia="zh-TW"/>
        </w:rPr>
        <w:tab/>
        <w:t>See metadata</w:t>
      </w:r>
    </w:p>
    <w:p w14:paraId="740A0C99"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CUS</w:t>
      </w:r>
      <w:r w:rsidRPr="00543090">
        <w:rPr>
          <w:rFonts w:ascii="Garamond" w:eastAsia="PMingLiU" w:hAnsi="Garamond"/>
          <w:sz w:val="22"/>
          <w:szCs w:val="22"/>
          <w:lang w:eastAsia="zh-TW"/>
        </w:rPr>
        <w:tab/>
        <w:t>Lab analysis from unpreserved sample</w:t>
      </w:r>
    </w:p>
    <w:p w14:paraId="40923CF9" w14:textId="77777777" w:rsidR="00543090" w:rsidRPr="00543090" w:rsidRDefault="00543090" w:rsidP="00543090">
      <w:pPr>
        <w:tabs>
          <w:tab w:val="left" w:pos="1080"/>
          <w:tab w:val="left" w:pos="1440"/>
          <w:tab w:val="left" w:pos="1980"/>
        </w:tabs>
        <w:ind w:left="720" w:right="720"/>
        <w:rPr>
          <w:rFonts w:ascii="Garamond" w:hAnsi="Garamond"/>
          <w:b/>
          <w:sz w:val="22"/>
          <w:szCs w:val="22"/>
          <w:lang w:eastAsia="zh-TW"/>
        </w:rPr>
      </w:pPr>
    </w:p>
    <w:p w14:paraId="4539EBCE" w14:textId="77777777" w:rsidR="00543090" w:rsidRPr="00543090" w:rsidRDefault="00543090" w:rsidP="00543090">
      <w:pPr>
        <w:tabs>
          <w:tab w:val="left" w:pos="1080"/>
          <w:tab w:val="left" w:pos="1440"/>
          <w:tab w:val="left" w:pos="1980"/>
        </w:tabs>
        <w:ind w:left="720" w:right="720"/>
        <w:rPr>
          <w:rFonts w:ascii="Garamond" w:hAnsi="Garamond"/>
          <w:sz w:val="22"/>
          <w:szCs w:val="22"/>
          <w:lang w:eastAsia="zh-TW"/>
        </w:rPr>
      </w:pPr>
      <w:r w:rsidRPr="00543090">
        <w:rPr>
          <w:rFonts w:ascii="Garamond" w:hAnsi="Garamond"/>
          <w:sz w:val="22"/>
          <w:szCs w:val="22"/>
          <w:lang w:eastAsia="zh-TW"/>
        </w:rPr>
        <w:t>Record comments</w:t>
      </w:r>
    </w:p>
    <w:p w14:paraId="5A182563"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CAB</w:t>
      </w:r>
      <w:r w:rsidRPr="00543090">
        <w:rPr>
          <w:rFonts w:ascii="Garamond" w:eastAsia="PMingLiU" w:hAnsi="Garamond"/>
          <w:sz w:val="22"/>
          <w:szCs w:val="22"/>
          <w:lang w:eastAsia="zh-TW"/>
        </w:rPr>
        <w:tab/>
        <w:t>Algal bloom</w:t>
      </w:r>
    </w:p>
    <w:p w14:paraId="6B5F21DA"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CHB</w:t>
      </w:r>
      <w:r w:rsidRPr="00543090">
        <w:rPr>
          <w:rFonts w:ascii="Garamond" w:eastAsia="PMingLiU" w:hAnsi="Garamond"/>
          <w:sz w:val="22"/>
          <w:szCs w:val="22"/>
          <w:lang w:eastAsia="zh-TW"/>
        </w:rPr>
        <w:tab/>
        <w:t xml:space="preserve">Sample held beyond specified holding time </w:t>
      </w:r>
    </w:p>
    <w:p w14:paraId="3BA28EB3" w14:textId="77777777" w:rsidR="00543090" w:rsidRPr="00543090" w:rsidRDefault="00543090" w:rsidP="00543090">
      <w:pPr>
        <w:tabs>
          <w:tab w:val="left" w:pos="1080"/>
          <w:tab w:val="left" w:pos="1980"/>
        </w:tabs>
        <w:spacing w:line="276" w:lineRule="auto"/>
        <w:ind w:left="720"/>
        <w:rPr>
          <w:rFonts w:ascii="Garamond" w:eastAsia="PMingLiU" w:hAnsi="Garamond"/>
          <w:sz w:val="22"/>
          <w:szCs w:val="22"/>
          <w:lang w:eastAsia="zh-TW"/>
        </w:rPr>
      </w:pPr>
      <w:r w:rsidRPr="00543090">
        <w:rPr>
          <w:rFonts w:ascii="Garamond" w:eastAsia="PMingLiU" w:hAnsi="Garamond"/>
          <w:sz w:val="22"/>
          <w:szCs w:val="22"/>
          <w:lang w:eastAsia="zh-TW"/>
        </w:rPr>
        <w:tab/>
        <w:t>CIP</w:t>
      </w:r>
      <w:r w:rsidRPr="00543090">
        <w:rPr>
          <w:rFonts w:ascii="Garamond" w:eastAsia="PMingLiU" w:hAnsi="Garamond"/>
          <w:sz w:val="22"/>
          <w:szCs w:val="22"/>
          <w:lang w:eastAsia="zh-TW"/>
        </w:rPr>
        <w:tab/>
        <w:t>Ice present in sample vicinity</w:t>
      </w:r>
    </w:p>
    <w:p w14:paraId="66492F15" w14:textId="77777777" w:rsidR="00543090" w:rsidRPr="00543090" w:rsidRDefault="00543090" w:rsidP="00543090">
      <w:pPr>
        <w:tabs>
          <w:tab w:val="left" w:pos="1080"/>
          <w:tab w:val="left" w:pos="1980"/>
        </w:tabs>
        <w:spacing w:line="276" w:lineRule="auto"/>
        <w:ind w:left="720"/>
        <w:rPr>
          <w:rFonts w:ascii="Garamond" w:eastAsia="PMingLiU" w:hAnsi="Garamond"/>
          <w:sz w:val="22"/>
          <w:szCs w:val="22"/>
          <w:lang w:eastAsia="zh-TW"/>
        </w:rPr>
      </w:pPr>
      <w:r w:rsidRPr="00543090">
        <w:rPr>
          <w:rFonts w:ascii="Garamond" w:eastAsia="PMingLiU" w:hAnsi="Garamond"/>
          <w:sz w:val="22"/>
          <w:szCs w:val="22"/>
          <w:lang w:eastAsia="zh-TW"/>
        </w:rPr>
        <w:tab/>
        <w:t>CIF</w:t>
      </w:r>
      <w:r w:rsidRPr="00543090">
        <w:rPr>
          <w:rFonts w:ascii="Garamond" w:eastAsia="PMingLiU" w:hAnsi="Garamond"/>
          <w:sz w:val="22"/>
          <w:szCs w:val="22"/>
          <w:lang w:eastAsia="zh-TW"/>
        </w:rPr>
        <w:tab/>
        <w:t>Flotsam present in sample vicinity</w:t>
      </w:r>
    </w:p>
    <w:p w14:paraId="20A03277" w14:textId="77777777" w:rsidR="00543090" w:rsidRPr="00543090" w:rsidRDefault="00543090" w:rsidP="00543090">
      <w:pPr>
        <w:tabs>
          <w:tab w:val="left" w:pos="1080"/>
          <w:tab w:val="left" w:pos="1980"/>
        </w:tabs>
        <w:spacing w:line="276" w:lineRule="auto"/>
        <w:ind w:left="720"/>
        <w:rPr>
          <w:rFonts w:ascii="Garamond" w:eastAsia="PMingLiU" w:hAnsi="Garamond"/>
          <w:sz w:val="22"/>
          <w:szCs w:val="22"/>
          <w:lang w:eastAsia="zh-TW"/>
        </w:rPr>
      </w:pPr>
      <w:r w:rsidRPr="00543090">
        <w:rPr>
          <w:rFonts w:ascii="Garamond" w:eastAsia="PMingLiU" w:hAnsi="Garamond"/>
          <w:sz w:val="22"/>
          <w:szCs w:val="22"/>
          <w:lang w:eastAsia="zh-TW"/>
        </w:rPr>
        <w:tab/>
        <w:t>CLE</w:t>
      </w:r>
      <w:r w:rsidRPr="00543090">
        <w:rPr>
          <w:rFonts w:ascii="Garamond" w:eastAsia="PMingLiU" w:hAnsi="Garamond"/>
          <w:sz w:val="22"/>
          <w:szCs w:val="22"/>
          <w:lang w:eastAsia="zh-TW"/>
        </w:rPr>
        <w:tab/>
        <w:t>Sample collected later/earlier than scheduled</w:t>
      </w:r>
    </w:p>
    <w:p w14:paraId="3CBCC00B" w14:textId="77777777" w:rsidR="00543090" w:rsidRPr="00543090" w:rsidRDefault="00543090" w:rsidP="00543090">
      <w:pPr>
        <w:tabs>
          <w:tab w:val="left" w:pos="1080"/>
          <w:tab w:val="left" w:pos="1980"/>
        </w:tabs>
        <w:spacing w:line="276" w:lineRule="auto"/>
        <w:ind w:left="720"/>
        <w:rPr>
          <w:rFonts w:ascii="Garamond" w:eastAsia="PMingLiU" w:hAnsi="Garamond"/>
          <w:sz w:val="22"/>
          <w:szCs w:val="22"/>
          <w:lang w:eastAsia="zh-TW"/>
        </w:rPr>
      </w:pPr>
      <w:r w:rsidRPr="00543090">
        <w:rPr>
          <w:rFonts w:ascii="Garamond" w:eastAsia="PMingLiU" w:hAnsi="Garamond"/>
          <w:sz w:val="22"/>
          <w:szCs w:val="22"/>
          <w:lang w:eastAsia="zh-TW"/>
        </w:rPr>
        <w:tab/>
        <w:t>CRE</w:t>
      </w:r>
      <w:r w:rsidRPr="00543090">
        <w:rPr>
          <w:rFonts w:ascii="Garamond" w:eastAsia="PMingLiU" w:hAnsi="Garamond"/>
          <w:sz w:val="22"/>
          <w:szCs w:val="22"/>
          <w:lang w:eastAsia="zh-TW"/>
        </w:rPr>
        <w:tab/>
        <w:t>Significant rain event</w:t>
      </w:r>
    </w:p>
    <w:p w14:paraId="30204468"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CSM</w:t>
      </w:r>
      <w:r w:rsidRPr="00543090">
        <w:rPr>
          <w:rFonts w:ascii="Garamond" w:eastAsia="PMingLiU" w:hAnsi="Garamond"/>
          <w:sz w:val="22"/>
          <w:szCs w:val="22"/>
          <w:lang w:eastAsia="zh-TW"/>
        </w:rPr>
        <w:tab/>
        <w:t>See metadata</w:t>
      </w:r>
    </w:p>
    <w:p w14:paraId="60ED1E86"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CUS</w:t>
      </w:r>
      <w:r w:rsidRPr="00543090">
        <w:rPr>
          <w:rFonts w:ascii="Garamond" w:eastAsia="PMingLiU" w:hAnsi="Garamond"/>
          <w:sz w:val="22"/>
          <w:szCs w:val="22"/>
          <w:lang w:eastAsia="zh-TW"/>
        </w:rPr>
        <w:tab/>
        <w:t>Lab analysis from unpreserved sample</w:t>
      </w:r>
    </w:p>
    <w:p w14:paraId="03B8E53B" w14:textId="77777777" w:rsidR="00543090" w:rsidRPr="00543090" w:rsidRDefault="00543090" w:rsidP="00543090">
      <w:pPr>
        <w:tabs>
          <w:tab w:val="left" w:pos="1080"/>
          <w:tab w:val="left" w:pos="1440"/>
          <w:tab w:val="left" w:pos="1980"/>
        </w:tabs>
        <w:ind w:left="720" w:right="720"/>
        <w:rPr>
          <w:rFonts w:ascii="Garamond" w:hAnsi="Garamond"/>
          <w:i/>
          <w:sz w:val="22"/>
          <w:szCs w:val="22"/>
          <w:lang w:eastAsia="zh-TW"/>
        </w:rPr>
      </w:pPr>
      <w:r w:rsidRPr="00543090">
        <w:rPr>
          <w:rFonts w:ascii="Garamond" w:hAnsi="Garamond"/>
          <w:sz w:val="22"/>
          <w:szCs w:val="22"/>
          <w:lang w:eastAsia="zh-TW"/>
        </w:rPr>
        <w:t xml:space="preserve">  </w:t>
      </w:r>
      <w:r w:rsidRPr="00543090">
        <w:rPr>
          <w:rFonts w:ascii="Garamond" w:hAnsi="Garamond"/>
          <w:i/>
          <w:sz w:val="22"/>
          <w:szCs w:val="22"/>
          <w:lang w:eastAsia="zh-TW"/>
        </w:rPr>
        <w:t>Cloud cover</w:t>
      </w:r>
    </w:p>
    <w:p w14:paraId="673EC726"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CCL</w:t>
      </w:r>
      <w:r w:rsidRPr="00543090">
        <w:rPr>
          <w:rFonts w:ascii="Garamond" w:eastAsia="PMingLiU" w:hAnsi="Garamond"/>
          <w:sz w:val="22"/>
          <w:szCs w:val="22"/>
          <w:lang w:eastAsia="zh-TW"/>
        </w:rPr>
        <w:tab/>
        <w:t xml:space="preserve">clear (0-10%) </w:t>
      </w:r>
    </w:p>
    <w:p w14:paraId="6E6AD7EA"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CSP</w:t>
      </w:r>
      <w:r w:rsidRPr="00543090">
        <w:rPr>
          <w:rFonts w:ascii="Garamond" w:eastAsia="PMingLiU" w:hAnsi="Garamond"/>
          <w:sz w:val="22"/>
          <w:szCs w:val="22"/>
          <w:lang w:eastAsia="zh-TW"/>
        </w:rPr>
        <w:tab/>
        <w:t>scattered to partly cloudy (10-50%)</w:t>
      </w:r>
    </w:p>
    <w:p w14:paraId="13EA276B"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CPB</w:t>
      </w:r>
      <w:r w:rsidRPr="00543090">
        <w:rPr>
          <w:rFonts w:ascii="Garamond" w:eastAsia="PMingLiU" w:hAnsi="Garamond"/>
          <w:sz w:val="22"/>
          <w:szCs w:val="22"/>
          <w:lang w:eastAsia="zh-TW"/>
        </w:rPr>
        <w:tab/>
        <w:t>partly to broken (50-90%)</w:t>
      </w:r>
    </w:p>
    <w:p w14:paraId="18F6EDA5"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COC</w:t>
      </w:r>
      <w:r w:rsidRPr="00543090">
        <w:rPr>
          <w:rFonts w:ascii="Garamond" w:eastAsia="PMingLiU" w:hAnsi="Garamond"/>
          <w:sz w:val="22"/>
          <w:szCs w:val="22"/>
          <w:lang w:eastAsia="zh-TW"/>
        </w:rPr>
        <w:tab/>
        <w:t>overcast (&gt;90%)</w:t>
      </w:r>
    </w:p>
    <w:p w14:paraId="54078824"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CFY</w:t>
      </w:r>
      <w:r w:rsidRPr="00543090">
        <w:rPr>
          <w:rFonts w:ascii="Garamond" w:eastAsia="PMingLiU" w:hAnsi="Garamond"/>
          <w:sz w:val="22"/>
          <w:szCs w:val="22"/>
          <w:lang w:eastAsia="zh-TW"/>
        </w:rPr>
        <w:tab/>
        <w:t>foggy</w:t>
      </w:r>
    </w:p>
    <w:p w14:paraId="3FFEA592"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CHY</w:t>
      </w:r>
      <w:r w:rsidRPr="00543090">
        <w:rPr>
          <w:rFonts w:ascii="Garamond" w:eastAsia="PMingLiU" w:hAnsi="Garamond"/>
          <w:sz w:val="22"/>
          <w:szCs w:val="22"/>
          <w:lang w:eastAsia="zh-TW"/>
        </w:rPr>
        <w:tab/>
        <w:t>hazy</w:t>
      </w:r>
    </w:p>
    <w:p w14:paraId="2722995F"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CCC</w:t>
      </w:r>
      <w:r w:rsidRPr="00543090">
        <w:rPr>
          <w:rFonts w:ascii="Garamond" w:eastAsia="PMingLiU" w:hAnsi="Garamond"/>
          <w:sz w:val="22"/>
          <w:szCs w:val="22"/>
          <w:lang w:eastAsia="zh-TW"/>
        </w:rPr>
        <w:tab/>
        <w:t>cloud (no percentage)</w:t>
      </w:r>
    </w:p>
    <w:p w14:paraId="7562A85A" w14:textId="77777777" w:rsidR="00543090" w:rsidRPr="00543090" w:rsidRDefault="00543090" w:rsidP="00543090">
      <w:pPr>
        <w:tabs>
          <w:tab w:val="left" w:pos="1080"/>
          <w:tab w:val="left" w:pos="1440"/>
          <w:tab w:val="left" w:pos="1980"/>
        </w:tabs>
        <w:ind w:left="720" w:right="720"/>
        <w:rPr>
          <w:rFonts w:ascii="Garamond" w:hAnsi="Garamond"/>
          <w:i/>
          <w:sz w:val="22"/>
          <w:szCs w:val="22"/>
          <w:lang w:eastAsia="zh-TW"/>
        </w:rPr>
      </w:pPr>
      <w:r w:rsidRPr="00543090">
        <w:rPr>
          <w:rFonts w:ascii="Garamond" w:hAnsi="Garamond"/>
          <w:sz w:val="22"/>
          <w:szCs w:val="22"/>
          <w:lang w:eastAsia="zh-TW"/>
        </w:rPr>
        <w:t xml:space="preserve">  </w:t>
      </w:r>
      <w:r w:rsidRPr="00543090">
        <w:rPr>
          <w:rFonts w:ascii="Garamond" w:hAnsi="Garamond"/>
          <w:i/>
          <w:sz w:val="22"/>
          <w:szCs w:val="22"/>
          <w:lang w:eastAsia="zh-TW"/>
        </w:rPr>
        <w:t>Precipitation</w:t>
      </w:r>
    </w:p>
    <w:p w14:paraId="64E1728A"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PNP</w:t>
      </w:r>
      <w:r w:rsidRPr="00543090">
        <w:rPr>
          <w:rFonts w:ascii="Garamond" w:eastAsia="PMingLiU" w:hAnsi="Garamond"/>
          <w:sz w:val="22"/>
          <w:szCs w:val="22"/>
          <w:lang w:eastAsia="zh-TW"/>
        </w:rPr>
        <w:tab/>
        <w:t xml:space="preserve">none </w:t>
      </w:r>
    </w:p>
    <w:p w14:paraId="37F3FD10"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PDR</w:t>
      </w:r>
      <w:r w:rsidRPr="00543090">
        <w:rPr>
          <w:rFonts w:ascii="Garamond" w:eastAsia="PMingLiU" w:hAnsi="Garamond"/>
          <w:sz w:val="22"/>
          <w:szCs w:val="22"/>
          <w:lang w:eastAsia="zh-TW"/>
        </w:rPr>
        <w:tab/>
        <w:t>drizzle</w:t>
      </w:r>
    </w:p>
    <w:p w14:paraId="26401BFE"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PLR</w:t>
      </w:r>
      <w:r w:rsidRPr="00543090">
        <w:rPr>
          <w:rFonts w:ascii="Garamond" w:eastAsia="PMingLiU" w:hAnsi="Garamond"/>
          <w:sz w:val="22"/>
          <w:szCs w:val="22"/>
          <w:lang w:eastAsia="zh-TW"/>
        </w:rPr>
        <w:tab/>
        <w:t>light rain</w:t>
      </w:r>
    </w:p>
    <w:p w14:paraId="047E9633"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PHR</w:t>
      </w:r>
      <w:r w:rsidRPr="00543090">
        <w:rPr>
          <w:rFonts w:ascii="Garamond" w:eastAsia="PMingLiU" w:hAnsi="Garamond"/>
          <w:sz w:val="22"/>
          <w:szCs w:val="22"/>
          <w:lang w:eastAsia="zh-TW"/>
        </w:rPr>
        <w:tab/>
        <w:t>heavy rain</w:t>
      </w:r>
    </w:p>
    <w:p w14:paraId="0754DB7A"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PSQ</w:t>
      </w:r>
      <w:r w:rsidRPr="00543090">
        <w:rPr>
          <w:rFonts w:ascii="Garamond" w:eastAsia="PMingLiU" w:hAnsi="Garamond"/>
          <w:sz w:val="22"/>
          <w:szCs w:val="22"/>
          <w:lang w:eastAsia="zh-TW"/>
        </w:rPr>
        <w:tab/>
        <w:t>squally</w:t>
      </w:r>
    </w:p>
    <w:p w14:paraId="5D748C98"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PFQ</w:t>
      </w:r>
      <w:r w:rsidRPr="00543090">
        <w:rPr>
          <w:rFonts w:ascii="Garamond" w:eastAsia="PMingLiU" w:hAnsi="Garamond"/>
          <w:sz w:val="22"/>
          <w:szCs w:val="22"/>
          <w:lang w:eastAsia="zh-TW"/>
        </w:rPr>
        <w:tab/>
        <w:t>frozen precipitation (sleet/snow/freezing rain)</w:t>
      </w:r>
    </w:p>
    <w:p w14:paraId="5B4282AD"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PSR</w:t>
      </w:r>
      <w:r w:rsidRPr="00543090">
        <w:rPr>
          <w:rFonts w:ascii="Garamond" w:eastAsia="PMingLiU" w:hAnsi="Garamond"/>
          <w:sz w:val="22"/>
          <w:szCs w:val="22"/>
          <w:lang w:eastAsia="zh-TW"/>
        </w:rPr>
        <w:tab/>
        <w:t>mixed rain and snow</w:t>
      </w:r>
    </w:p>
    <w:p w14:paraId="219C106C" w14:textId="77777777" w:rsidR="00543090" w:rsidRPr="00543090" w:rsidRDefault="00543090" w:rsidP="00543090">
      <w:pPr>
        <w:tabs>
          <w:tab w:val="left" w:pos="1080"/>
          <w:tab w:val="left" w:pos="1440"/>
          <w:tab w:val="left" w:pos="1980"/>
        </w:tabs>
        <w:ind w:left="720" w:right="720"/>
        <w:rPr>
          <w:rFonts w:ascii="Garamond" w:hAnsi="Garamond"/>
          <w:i/>
          <w:sz w:val="22"/>
          <w:szCs w:val="22"/>
          <w:lang w:eastAsia="zh-TW"/>
        </w:rPr>
      </w:pPr>
      <w:r w:rsidRPr="00543090">
        <w:rPr>
          <w:rFonts w:ascii="Garamond" w:hAnsi="Garamond"/>
          <w:sz w:val="22"/>
          <w:szCs w:val="22"/>
          <w:lang w:eastAsia="zh-TW"/>
        </w:rPr>
        <w:t xml:space="preserve">  </w:t>
      </w:r>
      <w:r w:rsidRPr="00543090">
        <w:rPr>
          <w:rFonts w:ascii="Garamond" w:hAnsi="Garamond"/>
          <w:i/>
          <w:sz w:val="22"/>
          <w:szCs w:val="22"/>
          <w:lang w:eastAsia="zh-TW"/>
        </w:rPr>
        <w:t>Tide stage</w:t>
      </w:r>
    </w:p>
    <w:p w14:paraId="7B2ED673"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TSE</w:t>
      </w:r>
      <w:r w:rsidRPr="00543090">
        <w:rPr>
          <w:rFonts w:ascii="Garamond" w:eastAsia="PMingLiU" w:hAnsi="Garamond"/>
          <w:sz w:val="22"/>
          <w:szCs w:val="22"/>
          <w:lang w:eastAsia="zh-TW"/>
        </w:rPr>
        <w:tab/>
        <w:t xml:space="preserve">ebb tide </w:t>
      </w:r>
    </w:p>
    <w:p w14:paraId="4EE5E41A"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TSF</w:t>
      </w:r>
      <w:r w:rsidRPr="00543090">
        <w:rPr>
          <w:rFonts w:ascii="Garamond" w:eastAsia="PMingLiU" w:hAnsi="Garamond"/>
          <w:sz w:val="22"/>
          <w:szCs w:val="22"/>
          <w:lang w:eastAsia="zh-TW"/>
        </w:rPr>
        <w:tab/>
        <w:t>flood tide</w:t>
      </w:r>
    </w:p>
    <w:p w14:paraId="646C89B1"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TSH</w:t>
      </w:r>
      <w:r w:rsidRPr="00543090">
        <w:rPr>
          <w:rFonts w:ascii="Garamond" w:eastAsia="PMingLiU" w:hAnsi="Garamond"/>
          <w:sz w:val="22"/>
          <w:szCs w:val="22"/>
          <w:lang w:eastAsia="zh-TW"/>
        </w:rPr>
        <w:tab/>
        <w:t>high tide</w:t>
      </w:r>
    </w:p>
    <w:p w14:paraId="32EB39BF"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TSL</w:t>
      </w:r>
      <w:r w:rsidRPr="00543090">
        <w:rPr>
          <w:rFonts w:ascii="Garamond" w:eastAsia="PMingLiU" w:hAnsi="Garamond"/>
          <w:sz w:val="22"/>
          <w:szCs w:val="22"/>
          <w:lang w:eastAsia="zh-TW"/>
        </w:rPr>
        <w:tab/>
        <w:t>low tide</w:t>
      </w:r>
    </w:p>
    <w:p w14:paraId="05132430" w14:textId="77777777" w:rsidR="00543090" w:rsidRPr="00543090" w:rsidRDefault="00543090" w:rsidP="00543090">
      <w:pPr>
        <w:tabs>
          <w:tab w:val="left" w:pos="1080"/>
          <w:tab w:val="left" w:pos="1440"/>
          <w:tab w:val="left" w:pos="1980"/>
        </w:tabs>
        <w:ind w:left="720" w:right="720"/>
        <w:rPr>
          <w:rFonts w:ascii="Garamond" w:hAnsi="Garamond"/>
          <w:i/>
          <w:sz w:val="22"/>
          <w:szCs w:val="22"/>
          <w:lang w:eastAsia="zh-TW"/>
        </w:rPr>
      </w:pPr>
      <w:r w:rsidRPr="00543090">
        <w:rPr>
          <w:rFonts w:ascii="Garamond" w:hAnsi="Garamond"/>
          <w:sz w:val="22"/>
          <w:szCs w:val="22"/>
          <w:lang w:eastAsia="zh-TW"/>
        </w:rPr>
        <w:t xml:space="preserve">  </w:t>
      </w:r>
      <w:r w:rsidRPr="00543090">
        <w:rPr>
          <w:rFonts w:ascii="Garamond" w:hAnsi="Garamond"/>
          <w:i/>
          <w:sz w:val="22"/>
          <w:szCs w:val="22"/>
          <w:lang w:eastAsia="zh-TW"/>
        </w:rPr>
        <w:t>Wave height</w:t>
      </w:r>
    </w:p>
    <w:p w14:paraId="4A600A12"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WH0</w:t>
      </w:r>
      <w:r w:rsidRPr="00543090">
        <w:rPr>
          <w:rFonts w:ascii="Garamond" w:eastAsia="PMingLiU" w:hAnsi="Garamond"/>
          <w:sz w:val="22"/>
          <w:szCs w:val="22"/>
          <w:lang w:eastAsia="zh-TW"/>
        </w:rPr>
        <w:tab/>
        <w:t xml:space="preserve">0 to &lt;0.1 meters </w:t>
      </w:r>
    </w:p>
    <w:p w14:paraId="616F3D10"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WH1</w:t>
      </w:r>
      <w:r w:rsidRPr="00543090">
        <w:rPr>
          <w:rFonts w:ascii="Garamond" w:eastAsia="PMingLiU" w:hAnsi="Garamond"/>
          <w:sz w:val="22"/>
          <w:szCs w:val="22"/>
          <w:lang w:eastAsia="zh-TW"/>
        </w:rPr>
        <w:tab/>
        <w:t xml:space="preserve">0.1 to 0.3 meters </w:t>
      </w:r>
    </w:p>
    <w:p w14:paraId="03867791"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lastRenderedPageBreak/>
        <w:tab/>
        <w:t>WH2</w:t>
      </w:r>
      <w:r w:rsidRPr="00543090">
        <w:rPr>
          <w:rFonts w:ascii="Garamond" w:eastAsia="PMingLiU" w:hAnsi="Garamond"/>
          <w:sz w:val="22"/>
          <w:szCs w:val="22"/>
          <w:lang w:eastAsia="zh-TW"/>
        </w:rPr>
        <w:tab/>
        <w:t xml:space="preserve">0.3 to 0.6 meters </w:t>
      </w:r>
    </w:p>
    <w:p w14:paraId="58A5A69A"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WH3</w:t>
      </w:r>
      <w:r w:rsidRPr="00543090">
        <w:rPr>
          <w:rFonts w:ascii="Garamond" w:eastAsia="PMingLiU" w:hAnsi="Garamond"/>
          <w:sz w:val="22"/>
          <w:szCs w:val="22"/>
          <w:lang w:eastAsia="zh-TW"/>
        </w:rPr>
        <w:tab/>
        <w:t xml:space="preserve">0.6 to &gt; 1.0 meters </w:t>
      </w:r>
    </w:p>
    <w:p w14:paraId="65F5533C"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WH4</w:t>
      </w:r>
      <w:r w:rsidRPr="00543090">
        <w:rPr>
          <w:rFonts w:ascii="Garamond" w:eastAsia="PMingLiU" w:hAnsi="Garamond"/>
          <w:sz w:val="22"/>
          <w:szCs w:val="22"/>
          <w:lang w:eastAsia="zh-TW"/>
        </w:rPr>
        <w:tab/>
        <w:t xml:space="preserve">1.0 to 1.3 meters </w:t>
      </w:r>
    </w:p>
    <w:p w14:paraId="0F871737"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WH5</w:t>
      </w:r>
      <w:r w:rsidRPr="00543090">
        <w:rPr>
          <w:rFonts w:ascii="Garamond" w:eastAsia="PMingLiU" w:hAnsi="Garamond"/>
          <w:sz w:val="22"/>
          <w:szCs w:val="22"/>
          <w:lang w:eastAsia="zh-TW"/>
        </w:rPr>
        <w:tab/>
        <w:t xml:space="preserve">1.3 or greater meters </w:t>
      </w:r>
    </w:p>
    <w:p w14:paraId="4C925A78" w14:textId="77777777" w:rsidR="00543090" w:rsidRPr="00543090" w:rsidRDefault="00543090" w:rsidP="00543090">
      <w:pPr>
        <w:tabs>
          <w:tab w:val="left" w:pos="1080"/>
          <w:tab w:val="left" w:pos="1440"/>
          <w:tab w:val="left" w:pos="1980"/>
        </w:tabs>
        <w:ind w:left="720" w:right="720"/>
        <w:rPr>
          <w:rFonts w:ascii="Garamond" w:hAnsi="Garamond"/>
          <w:i/>
          <w:sz w:val="22"/>
          <w:szCs w:val="22"/>
          <w:lang w:eastAsia="zh-TW"/>
        </w:rPr>
      </w:pPr>
      <w:r w:rsidRPr="00543090">
        <w:rPr>
          <w:rFonts w:ascii="Garamond" w:hAnsi="Garamond"/>
          <w:sz w:val="22"/>
          <w:szCs w:val="22"/>
          <w:lang w:eastAsia="zh-TW"/>
        </w:rPr>
        <w:t xml:space="preserve">  </w:t>
      </w:r>
      <w:r w:rsidRPr="00543090">
        <w:rPr>
          <w:rFonts w:ascii="Garamond" w:hAnsi="Garamond"/>
          <w:i/>
          <w:sz w:val="22"/>
          <w:szCs w:val="22"/>
          <w:lang w:eastAsia="zh-TW"/>
        </w:rPr>
        <w:t>Wind direction</w:t>
      </w:r>
    </w:p>
    <w:p w14:paraId="25A57DFE"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N</w:t>
      </w:r>
      <w:r w:rsidRPr="00543090">
        <w:rPr>
          <w:rFonts w:ascii="Garamond" w:eastAsia="PMingLiU" w:hAnsi="Garamond"/>
          <w:sz w:val="22"/>
          <w:szCs w:val="22"/>
          <w:lang w:eastAsia="zh-TW"/>
        </w:rPr>
        <w:tab/>
      </w:r>
      <w:r w:rsidRPr="00543090">
        <w:rPr>
          <w:rFonts w:ascii="Garamond" w:eastAsia="PMingLiU" w:hAnsi="Garamond"/>
          <w:sz w:val="22"/>
          <w:szCs w:val="22"/>
          <w:lang w:eastAsia="zh-TW"/>
        </w:rPr>
        <w:tab/>
        <w:t xml:space="preserve">from the north </w:t>
      </w:r>
    </w:p>
    <w:p w14:paraId="58DF4F4A"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NNE</w:t>
      </w:r>
      <w:r w:rsidRPr="00543090">
        <w:rPr>
          <w:rFonts w:ascii="Garamond" w:eastAsia="PMingLiU" w:hAnsi="Garamond"/>
          <w:sz w:val="22"/>
          <w:szCs w:val="22"/>
          <w:lang w:eastAsia="zh-TW"/>
        </w:rPr>
        <w:tab/>
        <w:t>from the north northeast</w:t>
      </w:r>
    </w:p>
    <w:p w14:paraId="09F1B7CE"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NE</w:t>
      </w:r>
      <w:r w:rsidRPr="00543090">
        <w:rPr>
          <w:rFonts w:ascii="Garamond" w:eastAsia="PMingLiU" w:hAnsi="Garamond"/>
          <w:sz w:val="22"/>
          <w:szCs w:val="22"/>
          <w:lang w:eastAsia="zh-TW"/>
        </w:rPr>
        <w:tab/>
      </w:r>
      <w:r w:rsidRPr="00543090">
        <w:rPr>
          <w:rFonts w:ascii="Garamond" w:eastAsia="PMingLiU" w:hAnsi="Garamond"/>
          <w:sz w:val="22"/>
          <w:szCs w:val="22"/>
          <w:lang w:eastAsia="zh-TW"/>
        </w:rPr>
        <w:tab/>
        <w:t>from the northeast</w:t>
      </w:r>
    </w:p>
    <w:p w14:paraId="19251F39"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ENE</w:t>
      </w:r>
      <w:r w:rsidRPr="00543090">
        <w:rPr>
          <w:rFonts w:ascii="Garamond" w:eastAsia="PMingLiU" w:hAnsi="Garamond"/>
          <w:sz w:val="22"/>
          <w:szCs w:val="22"/>
          <w:lang w:eastAsia="zh-TW"/>
        </w:rPr>
        <w:tab/>
        <w:t>from the east northeast</w:t>
      </w:r>
    </w:p>
    <w:p w14:paraId="402B88D3"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E</w:t>
      </w:r>
      <w:r w:rsidRPr="00543090">
        <w:rPr>
          <w:rFonts w:ascii="Garamond" w:eastAsia="PMingLiU" w:hAnsi="Garamond"/>
          <w:sz w:val="22"/>
          <w:szCs w:val="22"/>
          <w:lang w:eastAsia="zh-TW"/>
        </w:rPr>
        <w:tab/>
      </w:r>
      <w:r w:rsidRPr="00543090">
        <w:rPr>
          <w:rFonts w:ascii="Garamond" w:eastAsia="PMingLiU" w:hAnsi="Garamond"/>
          <w:sz w:val="22"/>
          <w:szCs w:val="22"/>
          <w:lang w:eastAsia="zh-TW"/>
        </w:rPr>
        <w:tab/>
        <w:t>from the east</w:t>
      </w:r>
    </w:p>
    <w:p w14:paraId="612CEC8E"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ESE</w:t>
      </w:r>
      <w:r w:rsidRPr="00543090">
        <w:rPr>
          <w:rFonts w:ascii="Garamond" w:eastAsia="PMingLiU" w:hAnsi="Garamond"/>
          <w:sz w:val="22"/>
          <w:szCs w:val="22"/>
          <w:lang w:eastAsia="zh-TW"/>
        </w:rPr>
        <w:tab/>
        <w:t xml:space="preserve">from the east southeast </w:t>
      </w:r>
    </w:p>
    <w:p w14:paraId="137BDEA0"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SE</w:t>
      </w:r>
      <w:r w:rsidRPr="00543090">
        <w:rPr>
          <w:rFonts w:ascii="Garamond" w:eastAsia="PMingLiU" w:hAnsi="Garamond"/>
          <w:sz w:val="22"/>
          <w:szCs w:val="22"/>
          <w:lang w:eastAsia="zh-TW"/>
        </w:rPr>
        <w:tab/>
      </w:r>
      <w:r w:rsidRPr="00543090">
        <w:rPr>
          <w:rFonts w:ascii="Garamond" w:eastAsia="PMingLiU" w:hAnsi="Garamond"/>
          <w:sz w:val="22"/>
          <w:szCs w:val="22"/>
          <w:lang w:eastAsia="zh-TW"/>
        </w:rPr>
        <w:tab/>
        <w:t>from the southeast</w:t>
      </w:r>
    </w:p>
    <w:p w14:paraId="12186E34"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SSE</w:t>
      </w:r>
      <w:r w:rsidRPr="00543090">
        <w:rPr>
          <w:rFonts w:ascii="Garamond" w:eastAsia="PMingLiU" w:hAnsi="Garamond"/>
          <w:sz w:val="22"/>
          <w:szCs w:val="22"/>
          <w:lang w:eastAsia="zh-TW"/>
        </w:rPr>
        <w:tab/>
      </w:r>
      <w:r w:rsidRPr="00543090">
        <w:rPr>
          <w:rFonts w:ascii="Garamond" w:eastAsia="PMingLiU" w:hAnsi="Garamond"/>
          <w:sz w:val="22"/>
          <w:szCs w:val="22"/>
          <w:lang w:eastAsia="zh-TW"/>
        </w:rPr>
        <w:tab/>
        <w:t>from the south southeast</w:t>
      </w:r>
    </w:p>
    <w:p w14:paraId="4E487EB5"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S</w:t>
      </w:r>
      <w:r w:rsidRPr="00543090">
        <w:rPr>
          <w:rFonts w:ascii="Garamond" w:eastAsia="PMingLiU" w:hAnsi="Garamond"/>
          <w:sz w:val="22"/>
          <w:szCs w:val="22"/>
          <w:lang w:eastAsia="zh-TW"/>
        </w:rPr>
        <w:tab/>
      </w:r>
      <w:r w:rsidRPr="00543090">
        <w:rPr>
          <w:rFonts w:ascii="Garamond" w:eastAsia="PMingLiU" w:hAnsi="Garamond"/>
          <w:sz w:val="22"/>
          <w:szCs w:val="22"/>
          <w:lang w:eastAsia="zh-TW"/>
        </w:rPr>
        <w:tab/>
        <w:t>from the south</w:t>
      </w:r>
    </w:p>
    <w:p w14:paraId="4E31B9F9"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SSW</w:t>
      </w:r>
      <w:r w:rsidRPr="00543090">
        <w:rPr>
          <w:rFonts w:ascii="Garamond" w:eastAsia="PMingLiU" w:hAnsi="Garamond"/>
          <w:sz w:val="22"/>
          <w:szCs w:val="22"/>
          <w:lang w:eastAsia="zh-TW"/>
        </w:rPr>
        <w:tab/>
        <w:t>from the south southwest</w:t>
      </w:r>
    </w:p>
    <w:p w14:paraId="64B86597" w14:textId="77777777" w:rsidR="00543090" w:rsidRPr="00543090" w:rsidRDefault="00543090" w:rsidP="00543090">
      <w:pPr>
        <w:tabs>
          <w:tab w:val="left" w:pos="1080"/>
          <w:tab w:val="left" w:pos="1440"/>
          <w:tab w:val="left" w:pos="1980"/>
        </w:tabs>
        <w:spacing w:line="276" w:lineRule="auto"/>
        <w:ind w:left="720" w:right="720"/>
        <w:rPr>
          <w:rFonts w:ascii="Garamond" w:eastAsia="Calibri" w:hAnsi="Garamond"/>
          <w:sz w:val="22"/>
          <w:szCs w:val="22"/>
          <w:lang w:eastAsia="zh-TW"/>
        </w:rPr>
      </w:pPr>
      <w:r w:rsidRPr="00543090">
        <w:rPr>
          <w:rFonts w:ascii="Garamond" w:eastAsia="PMingLiU" w:hAnsi="Garamond"/>
          <w:color w:val="FF0000"/>
          <w:sz w:val="22"/>
          <w:szCs w:val="22"/>
          <w:lang w:eastAsia="zh-TW"/>
        </w:rPr>
        <w:tab/>
      </w:r>
      <w:r w:rsidRPr="00543090">
        <w:rPr>
          <w:rFonts w:ascii="Garamond" w:eastAsia="PMingLiU" w:hAnsi="Garamond"/>
          <w:sz w:val="22"/>
          <w:szCs w:val="22"/>
          <w:lang w:eastAsia="zh-TW"/>
        </w:rPr>
        <w:t>SW</w:t>
      </w:r>
      <w:r w:rsidRPr="00543090">
        <w:rPr>
          <w:rFonts w:ascii="Garamond" w:eastAsia="PMingLiU" w:hAnsi="Garamond"/>
          <w:sz w:val="22"/>
          <w:szCs w:val="22"/>
          <w:lang w:eastAsia="zh-TW"/>
        </w:rPr>
        <w:tab/>
      </w:r>
      <w:r w:rsidRPr="00543090">
        <w:rPr>
          <w:rFonts w:ascii="Garamond" w:eastAsia="PMingLiU" w:hAnsi="Garamond"/>
          <w:sz w:val="22"/>
          <w:szCs w:val="22"/>
          <w:lang w:eastAsia="zh-TW"/>
        </w:rPr>
        <w:tab/>
        <w:t>from the southwest</w:t>
      </w:r>
    </w:p>
    <w:p w14:paraId="111E2D6C"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WSW</w:t>
      </w:r>
      <w:r w:rsidRPr="00543090">
        <w:rPr>
          <w:rFonts w:ascii="Garamond" w:eastAsia="PMingLiU" w:hAnsi="Garamond"/>
          <w:sz w:val="22"/>
          <w:szCs w:val="22"/>
          <w:lang w:eastAsia="zh-TW"/>
        </w:rPr>
        <w:tab/>
        <w:t>from the west southwest</w:t>
      </w:r>
    </w:p>
    <w:p w14:paraId="4DC13A5C"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W</w:t>
      </w:r>
      <w:r w:rsidRPr="00543090">
        <w:rPr>
          <w:rFonts w:ascii="Garamond" w:eastAsia="PMingLiU" w:hAnsi="Garamond"/>
          <w:sz w:val="22"/>
          <w:szCs w:val="22"/>
          <w:lang w:eastAsia="zh-TW"/>
        </w:rPr>
        <w:tab/>
      </w:r>
      <w:r w:rsidRPr="00543090">
        <w:rPr>
          <w:rFonts w:ascii="Garamond" w:eastAsia="PMingLiU" w:hAnsi="Garamond"/>
          <w:sz w:val="22"/>
          <w:szCs w:val="22"/>
          <w:lang w:eastAsia="zh-TW"/>
        </w:rPr>
        <w:tab/>
        <w:t>from the west</w:t>
      </w:r>
    </w:p>
    <w:p w14:paraId="08E8C91F" w14:textId="77777777" w:rsidR="00543090" w:rsidRPr="00543090" w:rsidRDefault="00543090" w:rsidP="00543090">
      <w:pPr>
        <w:tabs>
          <w:tab w:val="left" w:pos="1080"/>
          <w:tab w:val="left" w:pos="1440"/>
          <w:tab w:val="left" w:pos="1980"/>
        </w:tabs>
        <w:spacing w:line="276" w:lineRule="auto"/>
        <w:ind w:left="720" w:right="720"/>
        <w:rPr>
          <w:rFonts w:ascii="Garamond" w:eastAsia="Calibri" w:hAnsi="Garamond"/>
          <w:sz w:val="22"/>
          <w:szCs w:val="22"/>
          <w:lang w:eastAsia="zh-TW"/>
        </w:rPr>
      </w:pPr>
      <w:r w:rsidRPr="00543090">
        <w:rPr>
          <w:rFonts w:ascii="Garamond" w:eastAsia="PMingLiU" w:hAnsi="Garamond"/>
          <w:sz w:val="22"/>
          <w:szCs w:val="22"/>
          <w:lang w:eastAsia="zh-TW"/>
        </w:rPr>
        <w:tab/>
        <w:t>WNW</w:t>
      </w:r>
      <w:r w:rsidRPr="00543090">
        <w:rPr>
          <w:rFonts w:ascii="Garamond" w:eastAsia="PMingLiU" w:hAnsi="Garamond"/>
          <w:sz w:val="22"/>
          <w:szCs w:val="22"/>
          <w:lang w:eastAsia="zh-TW"/>
        </w:rPr>
        <w:tab/>
        <w:t>from the west northwest</w:t>
      </w:r>
    </w:p>
    <w:p w14:paraId="65785ABD"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NW</w:t>
      </w:r>
      <w:r w:rsidRPr="00543090">
        <w:rPr>
          <w:rFonts w:ascii="Garamond" w:eastAsia="PMingLiU" w:hAnsi="Garamond"/>
          <w:sz w:val="22"/>
          <w:szCs w:val="22"/>
          <w:lang w:eastAsia="zh-TW"/>
        </w:rPr>
        <w:tab/>
        <w:t>from the northwest</w:t>
      </w:r>
    </w:p>
    <w:p w14:paraId="553DF281"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sz w:val="22"/>
          <w:szCs w:val="22"/>
          <w:lang w:eastAsia="zh-TW"/>
        </w:rPr>
      </w:pPr>
      <w:r w:rsidRPr="00543090">
        <w:rPr>
          <w:rFonts w:ascii="Garamond" w:eastAsia="PMingLiU" w:hAnsi="Garamond"/>
          <w:sz w:val="22"/>
          <w:szCs w:val="22"/>
          <w:lang w:eastAsia="zh-TW"/>
        </w:rPr>
        <w:tab/>
        <w:t>NNW</w:t>
      </w:r>
      <w:r w:rsidRPr="00543090">
        <w:rPr>
          <w:rFonts w:ascii="Garamond" w:eastAsia="PMingLiU" w:hAnsi="Garamond"/>
          <w:sz w:val="22"/>
          <w:szCs w:val="22"/>
          <w:lang w:eastAsia="zh-TW"/>
        </w:rPr>
        <w:tab/>
        <w:t>from the north northwest</w:t>
      </w:r>
    </w:p>
    <w:p w14:paraId="448D23A4" w14:textId="77777777" w:rsidR="00543090" w:rsidRPr="00543090" w:rsidRDefault="00543090" w:rsidP="00543090">
      <w:pPr>
        <w:tabs>
          <w:tab w:val="left" w:pos="1080"/>
          <w:tab w:val="left" w:pos="1440"/>
          <w:tab w:val="left" w:pos="1980"/>
        </w:tabs>
        <w:ind w:left="720" w:right="720"/>
        <w:rPr>
          <w:rFonts w:ascii="Garamond" w:hAnsi="Garamond"/>
          <w:i/>
          <w:sz w:val="22"/>
          <w:szCs w:val="22"/>
          <w:lang w:eastAsia="zh-TW"/>
        </w:rPr>
      </w:pPr>
      <w:r w:rsidRPr="00543090">
        <w:rPr>
          <w:rFonts w:ascii="Garamond" w:hAnsi="Garamond"/>
          <w:sz w:val="22"/>
          <w:szCs w:val="22"/>
          <w:lang w:eastAsia="zh-TW"/>
        </w:rPr>
        <w:t xml:space="preserve">  </w:t>
      </w:r>
      <w:r w:rsidRPr="00543090">
        <w:rPr>
          <w:rFonts w:ascii="Garamond" w:hAnsi="Garamond"/>
          <w:i/>
          <w:sz w:val="22"/>
          <w:szCs w:val="22"/>
          <w:lang w:eastAsia="zh-TW"/>
        </w:rPr>
        <w:t>Wind speed</w:t>
      </w:r>
    </w:p>
    <w:p w14:paraId="759D302E"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WS0</w:t>
      </w:r>
      <w:r w:rsidRPr="00543090">
        <w:rPr>
          <w:rFonts w:ascii="Garamond" w:eastAsia="PMingLiU" w:hAnsi="Garamond"/>
          <w:sz w:val="22"/>
          <w:szCs w:val="22"/>
          <w:lang w:eastAsia="zh-TW"/>
        </w:rPr>
        <w:tab/>
        <w:t xml:space="preserve">0 to 1 knot </w:t>
      </w:r>
    </w:p>
    <w:p w14:paraId="2A4E3A3E"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WS1</w:t>
      </w:r>
      <w:r w:rsidRPr="00543090">
        <w:rPr>
          <w:rFonts w:ascii="Garamond" w:eastAsia="PMingLiU" w:hAnsi="Garamond"/>
          <w:sz w:val="22"/>
          <w:szCs w:val="22"/>
          <w:lang w:eastAsia="zh-TW"/>
        </w:rPr>
        <w:tab/>
        <w:t xml:space="preserve">&gt; 1 to 10 knots </w:t>
      </w:r>
    </w:p>
    <w:p w14:paraId="161D14CC"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WS2</w:t>
      </w:r>
      <w:r w:rsidRPr="00543090">
        <w:rPr>
          <w:rFonts w:ascii="Garamond" w:eastAsia="PMingLiU" w:hAnsi="Garamond"/>
          <w:sz w:val="22"/>
          <w:szCs w:val="22"/>
          <w:lang w:eastAsia="zh-TW"/>
        </w:rPr>
        <w:tab/>
        <w:t xml:space="preserve">&gt; 10 to 20 knots </w:t>
      </w:r>
    </w:p>
    <w:p w14:paraId="74B39964"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WS3</w:t>
      </w:r>
      <w:r w:rsidRPr="00543090">
        <w:rPr>
          <w:rFonts w:ascii="Garamond" w:eastAsia="PMingLiU" w:hAnsi="Garamond"/>
          <w:sz w:val="22"/>
          <w:szCs w:val="22"/>
          <w:lang w:eastAsia="zh-TW"/>
        </w:rPr>
        <w:tab/>
        <w:t xml:space="preserve">&gt; 20 to 30 knots </w:t>
      </w:r>
    </w:p>
    <w:p w14:paraId="291095E1" w14:textId="77777777" w:rsidR="00543090" w:rsidRPr="00543090" w:rsidRDefault="00543090" w:rsidP="00543090">
      <w:pPr>
        <w:tabs>
          <w:tab w:val="left" w:pos="1080"/>
          <w:tab w:val="left" w:pos="1440"/>
          <w:tab w:val="left" w:pos="1980"/>
        </w:tabs>
        <w:spacing w:line="276" w:lineRule="auto"/>
        <w:ind w:left="720" w:right="720"/>
        <w:rPr>
          <w:rFonts w:ascii="Garamond" w:eastAsia="PMingLiU" w:hAnsi="Garamond"/>
          <w:i/>
          <w:sz w:val="22"/>
          <w:szCs w:val="22"/>
          <w:lang w:eastAsia="zh-TW"/>
        </w:rPr>
      </w:pPr>
      <w:r w:rsidRPr="00543090">
        <w:rPr>
          <w:rFonts w:ascii="Garamond" w:eastAsia="PMingLiU" w:hAnsi="Garamond"/>
          <w:sz w:val="22"/>
          <w:szCs w:val="22"/>
          <w:lang w:eastAsia="zh-TW"/>
        </w:rPr>
        <w:tab/>
        <w:t>WS4</w:t>
      </w:r>
      <w:r w:rsidRPr="00543090">
        <w:rPr>
          <w:rFonts w:ascii="Garamond" w:eastAsia="PMingLiU" w:hAnsi="Garamond"/>
          <w:sz w:val="22"/>
          <w:szCs w:val="22"/>
          <w:lang w:eastAsia="zh-TW"/>
        </w:rPr>
        <w:tab/>
        <w:t>&gt; 30 to 40 knots</w:t>
      </w:r>
    </w:p>
    <w:p w14:paraId="7C5298A6" w14:textId="77777777" w:rsidR="00543090" w:rsidRDefault="00543090" w:rsidP="00543090">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543090">
        <w:rPr>
          <w:rFonts w:ascii="Garamond" w:eastAsia="Arial Unicode MS" w:hAnsi="Garamond" w:cs="Arial Unicode MS"/>
          <w:sz w:val="22"/>
          <w:szCs w:val="22"/>
          <w:lang w:eastAsia="zh-TW"/>
        </w:rPr>
        <w:tab/>
        <w:t>WS5</w:t>
      </w:r>
      <w:r w:rsidRPr="00543090">
        <w:rPr>
          <w:rFonts w:ascii="Garamond" w:eastAsia="Arial Unicode MS" w:hAnsi="Garamond" w:cs="Arial Unicode MS"/>
          <w:sz w:val="22"/>
          <w:szCs w:val="22"/>
          <w:lang w:eastAsia="zh-TW"/>
        </w:rPr>
        <w:tab/>
        <w:t>&gt; 40 knots</w:t>
      </w:r>
    </w:p>
    <w:p w14:paraId="07B71630" w14:textId="77777777" w:rsidR="00543090" w:rsidRPr="00543090" w:rsidRDefault="00543090" w:rsidP="00543090">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15DAE8E9"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0A25F256" w14:textId="77777777" w:rsidR="003260FB" w:rsidRPr="004341A7" w:rsidRDefault="00C325D7" w:rsidP="003260FB">
      <w:pPr>
        <w:pStyle w:val="HTMLPreformatted"/>
        <w:rPr>
          <w:rFonts w:ascii="Garamond" w:hAnsi="Garamond" w:cs="Times New Roman"/>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r w:rsidR="00766C40">
        <w:rPr>
          <w:rFonts w:ascii="Garamond" w:hAnsi="Garamond" w:cs="Times New Roman"/>
          <w:sz w:val="22"/>
          <w:szCs w:val="22"/>
        </w:rPr>
        <w:t>T</w:t>
      </w:r>
      <w:r w:rsidR="003260FB" w:rsidRPr="003D34D7">
        <w:rPr>
          <w:rFonts w:ascii="Garamond" w:hAnsi="Garamond" w:cs="Times New Roman"/>
          <w:sz w:val="22"/>
          <w:szCs w:val="22"/>
        </w:rPr>
        <w:t>his sectio</w:t>
      </w:r>
      <w:r w:rsidR="003260FB" w:rsidRPr="004341A7">
        <w:rPr>
          <w:rFonts w:ascii="Garamond" w:hAnsi="Garamond" w:cs="Times New Roman"/>
          <w:sz w:val="22"/>
          <w:szCs w:val="22"/>
        </w:rPr>
        <w:t>n further document</w:t>
      </w:r>
      <w:r w:rsidR="00766C40">
        <w:rPr>
          <w:rFonts w:ascii="Garamond" w:hAnsi="Garamond" w:cs="Times New Roman"/>
          <w:sz w:val="22"/>
          <w:szCs w:val="22"/>
        </w:rPr>
        <w:t>s</w:t>
      </w:r>
      <w:r w:rsidR="003260FB" w:rsidRPr="004341A7">
        <w:rPr>
          <w:rFonts w:ascii="Garamond" w:hAnsi="Garamond" w:cs="Times New Roman"/>
          <w:sz w:val="22"/>
          <w:szCs w:val="22"/>
        </w:rPr>
        <w:t xml:space="preserve"> the research data set.  Include</w:t>
      </w:r>
      <w:r w:rsidR="00766C40">
        <w:rPr>
          <w:rFonts w:ascii="Garamond" w:hAnsi="Garamond" w:cs="Times New Roman"/>
          <w:sz w:val="22"/>
          <w:szCs w:val="22"/>
        </w:rPr>
        <w:t>d are</w:t>
      </w:r>
      <w:r w:rsidR="003260FB" w:rsidRPr="004341A7">
        <w:rPr>
          <w:rFonts w:ascii="Garamond" w:hAnsi="Garamond" w:cs="Times New Roman"/>
          <w:sz w:val="22"/>
          <w:szCs w:val="22"/>
        </w:rPr>
        <w:t xml:space="preserve"> any additional notes regarding the data set in general, circumstances not covered by the flags and comment codes, or specific data that were coded with the CSM “See Metadata” comment code. </w:t>
      </w:r>
    </w:p>
    <w:p w14:paraId="6CCE8FDA" w14:textId="77777777" w:rsidR="003260FB" w:rsidRPr="004341A7" w:rsidRDefault="003260FB" w:rsidP="003260FB">
      <w:pPr>
        <w:pStyle w:val="HTMLPreformatted"/>
        <w:rPr>
          <w:rFonts w:ascii="Garamond" w:hAnsi="Garamond" w:cs="Times New Roman"/>
          <w:b/>
          <w:bCs/>
          <w:sz w:val="22"/>
          <w:szCs w:val="22"/>
        </w:rPr>
      </w:pPr>
    </w:p>
    <w:p w14:paraId="4B718A64" w14:textId="77777777" w:rsidR="00543090" w:rsidRPr="00543090" w:rsidRDefault="00543090" w:rsidP="008E2099">
      <w:pPr>
        <w:spacing w:after="200" w:line="276" w:lineRule="auto"/>
        <w:ind w:right="720"/>
        <w:jc w:val="both"/>
        <w:rPr>
          <w:rFonts w:ascii="Garamond" w:eastAsia="PMingLiU" w:hAnsi="Garamond"/>
          <w:sz w:val="22"/>
          <w:szCs w:val="22"/>
          <w:lang w:eastAsia="zh-TW"/>
        </w:rPr>
      </w:pPr>
      <w:r w:rsidRPr="00543090">
        <w:rPr>
          <w:rFonts w:ascii="Garamond" w:eastAsia="PMingLiU" w:hAnsi="Garamond"/>
          <w:sz w:val="22"/>
          <w:szCs w:val="22"/>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14:paraId="5DD70341" w14:textId="77777777" w:rsidR="00543090" w:rsidRPr="00543090" w:rsidRDefault="00543090" w:rsidP="008E2099">
      <w:pPr>
        <w:spacing w:after="200" w:line="276" w:lineRule="auto"/>
        <w:ind w:right="720"/>
        <w:jc w:val="both"/>
        <w:rPr>
          <w:rFonts w:ascii="Garamond" w:eastAsia="PMingLiU" w:hAnsi="Garamond"/>
          <w:sz w:val="22"/>
          <w:szCs w:val="22"/>
          <w:lang w:eastAsia="zh-TW"/>
        </w:rPr>
      </w:pPr>
      <w:r w:rsidRPr="00543090">
        <w:rPr>
          <w:rFonts w:ascii="Garamond" w:eastAsia="PMingLiU" w:hAnsi="Garamond"/>
          <w:sz w:val="22"/>
          <w:szCs w:val="22"/>
          <w:lang w:eastAsia="zh-TW"/>
        </w:rPr>
        <w:lastRenderedPageBreak/>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1CA4C828" w14:textId="77777777" w:rsidR="00041876" w:rsidRDefault="00041876" w:rsidP="00041876">
      <w:pPr>
        <w:rPr>
          <w:rFonts w:ascii="Garamond" w:hAnsi="Garamond"/>
          <w:sz w:val="22"/>
          <w:szCs w:val="22"/>
        </w:rPr>
      </w:pPr>
    </w:p>
    <w:p w14:paraId="789F5D73" w14:textId="77777777" w:rsidR="00EE2309" w:rsidRDefault="00766C40" w:rsidP="00041876">
      <w:pPr>
        <w:rPr>
          <w:rFonts w:ascii="Garamond" w:hAnsi="Garamond"/>
          <w:sz w:val="22"/>
          <w:szCs w:val="22"/>
        </w:rPr>
      </w:pPr>
      <w:r>
        <w:rPr>
          <w:rFonts w:ascii="Garamond" w:hAnsi="Garamond"/>
          <w:sz w:val="22"/>
          <w:szCs w:val="22"/>
        </w:rPr>
        <w:t>The 2012 data set is m</w:t>
      </w:r>
      <w:r w:rsidR="00EE2309">
        <w:rPr>
          <w:rFonts w:ascii="Garamond" w:hAnsi="Garamond"/>
          <w:sz w:val="22"/>
          <w:szCs w:val="22"/>
        </w:rPr>
        <w:t>issing ammonium data</w:t>
      </w:r>
      <w:r>
        <w:rPr>
          <w:rFonts w:ascii="Garamond" w:hAnsi="Garamond"/>
          <w:sz w:val="22"/>
          <w:szCs w:val="22"/>
        </w:rPr>
        <w:t xml:space="preserve">. </w:t>
      </w:r>
      <w:r w:rsidR="00EE2309">
        <w:rPr>
          <w:rFonts w:ascii="Garamond" w:hAnsi="Garamond"/>
          <w:sz w:val="22"/>
          <w:szCs w:val="22"/>
        </w:rPr>
        <w:t xml:space="preserve"> Samples were collected and submitted to LLO for analysis of ammonium.  Mechanical problems with the analytical equipment meant that the analyst had no confidence in the results and ultimately stopped running monthly ammonium samples.</w:t>
      </w:r>
    </w:p>
    <w:p w14:paraId="14D10A74" w14:textId="77777777" w:rsidR="00EE2309" w:rsidRDefault="00EE2309" w:rsidP="00041876">
      <w:pPr>
        <w:rPr>
          <w:rFonts w:ascii="Garamond" w:hAnsi="Garamond"/>
          <w:sz w:val="22"/>
          <w:szCs w:val="22"/>
        </w:rPr>
      </w:pPr>
    </w:p>
    <w:p w14:paraId="328AB96A" w14:textId="77777777" w:rsidR="005E1540" w:rsidRDefault="005E1540" w:rsidP="005E1540">
      <w:pPr>
        <w:rPr>
          <w:rFonts w:ascii="Garamond" w:hAnsi="Garamond"/>
          <w:sz w:val="22"/>
          <w:szCs w:val="22"/>
        </w:rPr>
      </w:pPr>
      <w:r>
        <w:rPr>
          <w:rFonts w:ascii="Garamond" w:hAnsi="Garamond"/>
          <w:sz w:val="22"/>
          <w:szCs w:val="22"/>
        </w:rPr>
        <w:t xml:space="preserve">All data for individual analyses of nitrite and nitrate are missing for 2012.  Limited samples were processed as part of an EPA project and are available by contacting the Reserve directly.  Individual analyses will be conducted by the Reserve in the future. </w:t>
      </w:r>
    </w:p>
    <w:p w14:paraId="0EF7F6F8" w14:textId="77777777" w:rsidR="005E1540" w:rsidRDefault="005E1540" w:rsidP="005E1540">
      <w:pPr>
        <w:rPr>
          <w:rFonts w:ascii="Garamond" w:hAnsi="Garamond"/>
          <w:sz w:val="22"/>
          <w:szCs w:val="22"/>
        </w:rPr>
      </w:pPr>
    </w:p>
    <w:p w14:paraId="59CA4B4E" w14:textId="77777777" w:rsidR="00D2334E" w:rsidRDefault="00140789" w:rsidP="00041876">
      <w:pPr>
        <w:rPr>
          <w:rFonts w:ascii="Garamond" w:hAnsi="Garamond"/>
          <w:sz w:val="22"/>
          <w:szCs w:val="22"/>
        </w:rPr>
      </w:pPr>
      <w:r>
        <w:rPr>
          <w:rFonts w:ascii="Garamond" w:hAnsi="Garamond"/>
          <w:sz w:val="22"/>
          <w:szCs w:val="22"/>
        </w:rPr>
        <w:t xml:space="preserve">All data for </w:t>
      </w:r>
      <w:r w:rsidR="001472F7">
        <w:rPr>
          <w:rFonts w:ascii="Garamond" w:hAnsi="Garamond"/>
          <w:sz w:val="22"/>
          <w:szCs w:val="22"/>
        </w:rPr>
        <w:t>orthophosphate, total phosphorus and dissolved phosphorus were flagged as “Suspect” due to QA/QC reviews that revealed i</w:t>
      </w:r>
      <w:r w:rsidR="00EE2309">
        <w:rPr>
          <w:rFonts w:ascii="Garamond" w:hAnsi="Garamond"/>
          <w:sz w:val="22"/>
          <w:szCs w:val="22"/>
        </w:rPr>
        <w:t>ncomplete quality control data, inability to re-calculate results from reported analytical data due to</w:t>
      </w:r>
      <w:r w:rsidR="001472F7">
        <w:rPr>
          <w:rFonts w:ascii="Garamond" w:hAnsi="Garamond"/>
          <w:sz w:val="22"/>
          <w:szCs w:val="22"/>
        </w:rPr>
        <w:t xml:space="preserve"> a difference in decimal places </w:t>
      </w:r>
      <w:r w:rsidR="00F576F3">
        <w:rPr>
          <w:rFonts w:ascii="Garamond" w:hAnsi="Garamond"/>
          <w:sz w:val="22"/>
          <w:szCs w:val="22"/>
        </w:rPr>
        <w:t xml:space="preserve">between what was </w:t>
      </w:r>
      <w:r w:rsidR="001472F7">
        <w:rPr>
          <w:rFonts w:ascii="Garamond" w:hAnsi="Garamond"/>
          <w:sz w:val="22"/>
          <w:szCs w:val="22"/>
        </w:rPr>
        <w:t xml:space="preserve">reported to the LSNERR </w:t>
      </w:r>
      <w:r w:rsidR="00F576F3">
        <w:rPr>
          <w:rFonts w:ascii="Garamond" w:hAnsi="Garamond"/>
          <w:sz w:val="22"/>
          <w:szCs w:val="22"/>
        </w:rPr>
        <w:t>and what was</w:t>
      </w:r>
      <w:r w:rsidR="001472F7">
        <w:rPr>
          <w:rFonts w:ascii="Garamond" w:hAnsi="Garamond"/>
          <w:sz w:val="22"/>
          <w:szCs w:val="22"/>
        </w:rPr>
        <w:t xml:space="preserve"> utilized by the analyst to calculate concentrations,</w:t>
      </w:r>
      <w:r w:rsidR="00EE2309">
        <w:rPr>
          <w:rFonts w:ascii="Garamond" w:hAnsi="Garamond"/>
          <w:sz w:val="22"/>
          <w:szCs w:val="22"/>
        </w:rPr>
        <w:t xml:space="preserve"> rounding different from that of NERR method, inconsistent calculation methods from month to month.</w:t>
      </w:r>
      <w:r w:rsidR="001472F7">
        <w:rPr>
          <w:rFonts w:ascii="Garamond" w:hAnsi="Garamond"/>
          <w:sz w:val="22"/>
          <w:szCs w:val="22"/>
        </w:rPr>
        <w:t xml:space="preserve">  </w:t>
      </w:r>
    </w:p>
    <w:p w14:paraId="40B7C68E" w14:textId="77777777" w:rsidR="005E1540" w:rsidRDefault="005E1540" w:rsidP="00041876">
      <w:pPr>
        <w:rPr>
          <w:rFonts w:ascii="Garamond" w:hAnsi="Garamond"/>
          <w:sz w:val="22"/>
          <w:szCs w:val="22"/>
        </w:rPr>
      </w:pPr>
    </w:p>
    <w:p w14:paraId="6548F98B" w14:textId="77777777" w:rsidR="00EE2309" w:rsidRDefault="00D2334E" w:rsidP="00041876">
      <w:pPr>
        <w:rPr>
          <w:rFonts w:ascii="Garamond" w:hAnsi="Garamond"/>
          <w:sz w:val="22"/>
          <w:szCs w:val="22"/>
        </w:rPr>
      </w:pPr>
      <w:r>
        <w:rPr>
          <w:rFonts w:ascii="Garamond" w:hAnsi="Garamond"/>
          <w:sz w:val="22"/>
          <w:szCs w:val="22"/>
        </w:rPr>
        <w:t>Several of the phosphorus analyses also had replicate values that differed significantly, as described in Section 14, under Field Variability.</w:t>
      </w:r>
      <w:r w:rsidR="00F02C8C">
        <w:rPr>
          <w:rFonts w:ascii="Garamond" w:hAnsi="Garamond"/>
          <w:sz w:val="22"/>
          <w:szCs w:val="22"/>
        </w:rPr>
        <w:t xml:space="preserve"> Specifically the following grab replicates reported in the data set differed significantly:</w:t>
      </w:r>
    </w:p>
    <w:p w14:paraId="3B9A4009" w14:textId="77777777" w:rsidR="00F02C8C" w:rsidRDefault="00F02C8C" w:rsidP="00041876">
      <w:pPr>
        <w:rPr>
          <w:rFonts w:ascii="Garamond" w:hAnsi="Garamond"/>
          <w:sz w:val="22"/>
          <w:szCs w:val="22"/>
        </w:rPr>
      </w:pPr>
    </w:p>
    <w:p w14:paraId="74733585" w14:textId="10D8AA62" w:rsidR="00F02C8C" w:rsidRDefault="00F02C8C" w:rsidP="00F16F27">
      <w:pPr>
        <w:rPr>
          <w:rFonts w:ascii="Garamond" w:hAnsi="Garamond"/>
          <w:sz w:val="22"/>
          <w:szCs w:val="22"/>
        </w:rPr>
      </w:pPr>
      <w:r>
        <w:rPr>
          <w:rFonts w:ascii="Garamond" w:hAnsi="Garamond"/>
          <w:sz w:val="22"/>
          <w:szCs w:val="22"/>
        </w:rPr>
        <w:tab/>
        <w:t>BL  10/2/</w:t>
      </w:r>
      <w:proofErr w:type="gramStart"/>
      <w:r>
        <w:rPr>
          <w:rFonts w:ascii="Garamond" w:hAnsi="Garamond"/>
          <w:sz w:val="22"/>
          <w:szCs w:val="22"/>
        </w:rPr>
        <w:t>12</w:t>
      </w:r>
      <w:r w:rsidR="00927347">
        <w:rPr>
          <w:rFonts w:ascii="Garamond" w:hAnsi="Garamond"/>
          <w:sz w:val="22"/>
          <w:szCs w:val="22"/>
        </w:rPr>
        <w:t xml:space="preserve">  PO</w:t>
      </w:r>
      <w:proofErr w:type="gramEnd"/>
      <w:r w:rsidR="00927347">
        <w:rPr>
          <w:rFonts w:ascii="Garamond" w:hAnsi="Garamond"/>
          <w:sz w:val="22"/>
          <w:szCs w:val="22"/>
        </w:rPr>
        <w:t>4F</w:t>
      </w:r>
    </w:p>
    <w:p w14:paraId="02D919F2" w14:textId="77777777" w:rsidR="00F02C8C" w:rsidRDefault="00F02C8C" w:rsidP="008E2099">
      <w:pPr>
        <w:ind w:firstLine="720"/>
        <w:rPr>
          <w:rFonts w:ascii="Garamond" w:hAnsi="Garamond"/>
          <w:sz w:val="22"/>
          <w:szCs w:val="22"/>
        </w:rPr>
      </w:pPr>
      <w:r>
        <w:rPr>
          <w:rFonts w:ascii="Garamond" w:hAnsi="Garamond"/>
          <w:sz w:val="22"/>
          <w:szCs w:val="22"/>
        </w:rPr>
        <w:t>OL  11/7/</w:t>
      </w:r>
      <w:proofErr w:type="gramStart"/>
      <w:r>
        <w:rPr>
          <w:rFonts w:ascii="Garamond" w:hAnsi="Garamond"/>
          <w:sz w:val="22"/>
          <w:szCs w:val="22"/>
        </w:rPr>
        <w:t>12</w:t>
      </w:r>
      <w:r w:rsidR="00927347">
        <w:rPr>
          <w:rFonts w:ascii="Garamond" w:hAnsi="Garamond"/>
          <w:sz w:val="22"/>
          <w:szCs w:val="22"/>
        </w:rPr>
        <w:t xml:space="preserve">  PO</w:t>
      </w:r>
      <w:proofErr w:type="gramEnd"/>
      <w:r w:rsidR="00927347">
        <w:rPr>
          <w:rFonts w:ascii="Garamond" w:hAnsi="Garamond"/>
          <w:sz w:val="22"/>
          <w:szCs w:val="22"/>
        </w:rPr>
        <w:t>4F</w:t>
      </w:r>
    </w:p>
    <w:p w14:paraId="5DC4F84F" w14:textId="77777777" w:rsidR="00F02C8C" w:rsidRDefault="00F02C8C" w:rsidP="00041876">
      <w:pPr>
        <w:rPr>
          <w:rFonts w:ascii="Garamond" w:hAnsi="Garamond"/>
          <w:sz w:val="22"/>
          <w:szCs w:val="22"/>
        </w:rPr>
      </w:pPr>
      <w:r>
        <w:rPr>
          <w:rFonts w:ascii="Garamond" w:hAnsi="Garamond"/>
          <w:sz w:val="22"/>
          <w:szCs w:val="22"/>
        </w:rPr>
        <w:tab/>
        <w:t>B</w:t>
      </w:r>
      <w:r w:rsidR="00927347">
        <w:rPr>
          <w:rFonts w:ascii="Garamond" w:hAnsi="Garamond"/>
          <w:sz w:val="22"/>
          <w:szCs w:val="22"/>
        </w:rPr>
        <w:t>A</w:t>
      </w:r>
      <w:r>
        <w:rPr>
          <w:rFonts w:ascii="Garamond" w:hAnsi="Garamond"/>
          <w:sz w:val="22"/>
          <w:szCs w:val="22"/>
        </w:rPr>
        <w:t xml:space="preserve">  11/7/</w:t>
      </w:r>
      <w:proofErr w:type="gramStart"/>
      <w:r>
        <w:rPr>
          <w:rFonts w:ascii="Garamond" w:hAnsi="Garamond"/>
          <w:sz w:val="22"/>
          <w:szCs w:val="22"/>
        </w:rPr>
        <w:t>12</w:t>
      </w:r>
      <w:r w:rsidR="00927347">
        <w:rPr>
          <w:rFonts w:ascii="Garamond" w:hAnsi="Garamond"/>
          <w:sz w:val="22"/>
          <w:szCs w:val="22"/>
        </w:rPr>
        <w:t xml:space="preserve">  PO</w:t>
      </w:r>
      <w:proofErr w:type="gramEnd"/>
      <w:r w:rsidR="00927347">
        <w:rPr>
          <w:rFonts w:ascii="Garamond" w:hAnsi="Garamond"/>
          <w:sz w:val="22"/>
          <w:szCs w:val="22"/>
        </w:rPr>
        <w:t>4F</w:t>
      </w:r>
    </w:p>
    <w:p w14:paraId="6876CCA9" w14:textId="77777777" w:rsidR="001472F7" w:rsidRDefault="001472F7" w:rsidP="00041876">
      <w:pPr>
        <w:rPr>
          <w:rFonts w:ascii="Garamond" w:hAnsi="Garamond"/>
          <w:sz w:val="22"/>
          <w:szCs w:val="22"/>
        </w:rPr>
      </w:pPr>
    </w:p>
    <w:p w14:paraId="309657B2" w14:textId="77777777" w:rsidR="001472F7" w:rsidRDefault="001472F7" w:rsidP="00041876">
      <w:pPr>
        <w:rPr>
          <w:rFonts w:ascii="Garamond" w:hAnsi="Garamond"/>
          <w:sz w:val="22"/>
          <w:szCs w:val="22"/>
        </w:rPr>
      </w:pPr>
      <w:r>
        <w:rPr>
          <w:rFonts w:ascii="Garamond" w:hAnsi="Garamond"/>
          <w:sz w:val="22"/>
          <w:szCs w:val="22"/>
        </w:rPr>
        <w:t xml:space="preserve">June and July total nitrogen and dissolved nitrogen </w:t>
      </w:r>
      <w:r w:rsidR="00140789">
        <w:rPr>
          <w:rFonts w:ascii="Garamond" w:hAnsi="Garamond"/>
          <w:sz w:val="22"/>
          <w:szCs w:val="22"/>
        </w:rPr>
        <w:t xml:space="preserve">data </w:t>
      </w:r>
      <w:r>
        <w:rPr>
          <w:rFonts w:ascii="Garamond" w:hAnsi="Garamond"/>
          <w:sz w:val="22"/>
          <w:szCs w:val="22"/>
        </w:rPr>
        <w:t>were flagged as “suspect” as the laboratory reported greater concentrations of dissolved nitrogen than total nitrogen.  The cause, while unknown, could have been incomplete digestion, or a simple mistaken labeling of results.</w:t>
      </w:r>
    </w:p>
    <w:p w14:paraId="12AF1B83" w14:textId="77777777" w:rsidR="001472F7" w:rsidRDefault="001472F7" w:rsidP="00041876">
      <w:pPr>
        <w:rPr>
          <w:rFonts w:ascii="Garamond" w:hAnsi="Garamond"/>
          <w:sz w:val="22"/>
          <w:szCs w:val="22"/>
        </w:rPr>
      </w:pPr>
    </w:p>
    <w:p w14:paraId="62BF2DE1" w14:textId="77777777" w:rsidR="001472F7" w:rsidRDefault="005E1540" w:rsidP="00041876">
      <w:pPr>
        <w:rPr>
          <w:rFonts w:ascii="Garamond" w:hAnsi="Garamond"/>
          <w:sz w:val="22"/>
          <w:szCs w:val="22"/>
        </w:rPr>
      </w:pPr>
      <w:r>
        <w:rPr>
          <w:rFonts w:ascii="Garamond" w:hAnsi="Garamond"/>
          <w:sz w:val="22"/>
          <w:szCs w:val="22"/>
        </w:rPr>
        <w:t>June n</w:t>
      </w:r>
      <w:r w:rsidR="00766C40">
        <w:rPr>
          <w:rFonts w:ascii="Garamond" w:hAnsi="Garamond"/>
          <w:sz w:val="22"/>
          <w:szCs w:val="22"/>
        </w:rPr>
        <w:t>itrite/nitrate data were flagged as “suspect” as the laboratory reagent water and field blanks for that batch were either missing or detected the analyte at greater than 10% of the sample results.</w:t>
      </w:r>
    </w:p>
    <w:p w14:paraId="5B5000E8" w14:textId="77777777" w:rsidR="00B53796" w:rsidRDefault="00B53796" w:rsidP="00041876">
      <w:pPr>
        <w:rPr>
          <w:rFonts w:ascii="Garamond" w:hAnsi="Garamond"/>
          <w:sz w:val="22"/>
          <w:szCs w:val="22"/>
        </w:rPr>
      </w:pPr>
    </w:p>
    <w:p w14:paraId="273F9AE6" w14:textId="77777777" w:rsidR="00B53796" w:rsidRDefault="00B53796" w:rsidP="00041876">
      <w:pPr>
        <w:rPr>
          <w:rFonts w:ascii="Garamond" w:hAnsi="Garamond"/>
          <w:sz w:val="22"/>
          <w:szCs w:val="22"/>
        </w:rPr>
      </w:pPr>
      <w:r>
        <w:rPr>
          <w:rFonts w:ascii="Garamond" w:hAnsi="Garamond"/>
          <w:sz w:val="22"/>
          <w:szCs w:val="22"/>
        </w:rPr>
        <w:t>Most of these inconsistencies were apparently a result of the fact that there was a staff vacancy at the LS NERR (Monitoring Coordinator) as this program is in the developmental phases.  Since there is a new Monitoring Coordinator in 2013, we anticipate that with the use of the training in NERR procedures received at the Technicians Training Workshops and NERR guidance, better documentation of sampling and analysis activities will occur in the future.</w:t>
      </w:r>
    </w:p>
    <w:p w14:paraId="4E26427E" w14:textId="77777777" w:rsidR="003F5A98" w:rsidRDefault="003F5A98" w:rsidP="00041876">
      <w:pPr>
        <w:rPr>
          <w:rFonts w:ascii="Garamond" w:hAnsi="Garamond"/>
          <w:sz w:val="22"/>
          <w:szCs w:val="22"/>
        </w:rPr>
      </w:pPr>
    </w:p>
    <w:p w14:paraId="2CD1CCEB" w14:textId="77777777" w:rsidR="00D70E2C" w:rsidRDefault="00D70E2C" w:rsidP="00766C40">
      <w:pPr>
        <w:ind w:right="900"/>
        <w:jc w:val="both"/>
        <w:rPr>
          <w:rFonts w:ascii="Garamond" w:hAnsi="Garamond"/>
          <w:sz w:val="22"/>
          <w:szCs w:val="22"/>
        </w:rPr>
      </w:pPr>
      <w:r>
        <w:rPr>
          <w:rFonts w:ascii="Garamond" w:hAnsi="Garamond"/>
          <w:sz w:val="22"/>
          <w:szCs w:val="22"/>
        </w:rPr>
        <w:t xml:space="preserve">June 2012 FLOOD – The western Lake Superior area experienced an extreme flood event in late June of 2012. Up to 8 inches of rain in one day were reported from several places in the Duluth/Superior area.  The USGS stream gage on the St. Louis River at Scanlon (upstream of the estuary) documented a river flow of 40,000 </w:t>
      </w:r>
      <w:proofErr w:type="spellStart"/>
      <w:r>
        <w:rPr>
          <w:rFonts w:ascii="Garamond" w:hAnsi="Garamond"/>
          <w:sz w:val="22"/>
          <w:szCs w:val="22"/>
        </w:rPr>
        <w:t>cfs</w:t>
      </w:r>
      <w:proofErr w:type="spellEnd"/>
      <w:r>
        <w:rPr>
          <w:rFonts w:ascii="Garamond" w:hAnsi="Garamond"/>
          <w:sz w:val="22"/>
          <w:szCs w:val="22"/>
        </w:rPr>
        <w:t xml:space="preserve"> in late June</w:t>
      </w:r>
      <w:r w:rsidR="0083582C">
        <w:rPr>
          <w:rFonts w:ascii="Garamond" w:hAnsi="Garamond"/>
          <w:sz w:val="22"/>
          <w:szCs w:val="22"/>
        </w:rPr>
        <w:t xml:space="preserve"> (peak was approximately 45,300 </w:t>
      </w:r>
      <w:proofErr w:type="spellStart"/>
      <w:r w:rsidR="0083582C">
        <w:rPr>
          <w:rFonts w:ascii="Garamond" w:hAnsi="Garamond"/>
          <w:sz w:val="22"/>
          <w:szCs w:val="22"/>
        </w:rPr>
        <w:t>cfs</w:t>
      </w:r>
      <w:proofErr w:type="spellEnd"/>
      <w:r w:rsidR="0083582C">
        <w:rPr>
          <w:rFonts w:ascii="Garamond" w:hAnsi="Garamond"/>
          <w:sz w:val="22"/>
          <w:szCs w:val="22"/>
        </w:rPr>
        <w:t xml:space="preserve"> on June 21)</w:t>
      </w:r>
      <w:r>
        <w:rPr>
          <w:rFonts w:ascii="Garamond" w:hAnsi="Garamond"/>
          <w:sz w:val="22"/>
          <w:szCs w:val="22"/>
        </w:rPr>
        <w:t xml:space="preserve">, whereas the average was approximately 500 </w:t>
      </w:r>
      <w:proofErr w:type="spellStart"/>
      <w:r>
        <w:rPr>
          <w:rFonts w:ascii="Garamond" w:hAnsi="Garamond"/>
          <w:sz w:val="22"/>
          <w:szCs w:val="22"/>
        </w:rPr>
        <w:t>cfs</w:t>
      </w:r>
      <w:proofErr w:type="spellEnd"/>
      <w:r>
        <w:rPr>
          <w:rFonts w:ascii="Garamond" w:hAnsi="Garamond"/>
          <w:sz w:val="22"/>
          <w:szCs w:val="22"/>
        </w:rPr>
        <w:t xml:space="preserve"> in September and October (long-term yearly median is 2278 </w:t>
      </w:r>
      <w:proofErr w:type="spellStart"/>
      <w:r>
        <w:rPr>
          <w:rFonts w:ascii="Garamond" w:hAnsi="Garamond"/>
          <w:sz w:val="22"/>
          <w:szCs w:val="22"/>
        </w:rPr>
        <w:t>cfs</w:t>
      </w:r>
      <w:proofErr w:type="spellEnd"/>
      <w:r>
        <w:rPr>
          <w:rFonts w:ascii="Garamond" w:hAnsi="Garamond"/>
          <w:sz w:val="22"/>
          <w:szCs w:val="22"/>
        </w:rPr>
        <w:t xml:space="preserve">). This rain event caused heavy flooding in the Duluth and Superior areas, with road and dam failures, river bank slumping and changes in upper estuary </w:t>
      </w:r>
      <w:proofErr w:type="spellStart"/>
      <w:r>
        <w:rPr>
          <w:rFonts w:ascii="Garamond" w:hAnsi="Garamond"/>
          <w:sz w:val="22"/>
          <w:szCs w:val="22"/>
        </w:rPr>
        <w:t>bathimetry</w:t>
      </w:r>
      <w:proofErr w:type="spellEnd"/>
      <w:r>
        <w:rPr>
          <w:rFonts w:ascii="Garamond" w:hAnsi="Garamond"/>
          <w:sz w:val="22"/>
          <w:szCs w:val="22"/>
        </w:rPr>
        <w:t>.</w:t>
      </w:r>
      <w:r w:rsidR="0083582C">
        <w:rPr>
          <w:rFonts w:ascii="Garamond" w:hAnsi="Garamond"/>
          <w:sz w:val="22"/>
          <w:szCs w:val="22"/>
        </w:rPr>
        <w:t xml:space="preserve"> A set of </w:t>
      </w:r>
      <w:proofErr w:type="spellStart"/>
      <w:r w:rsidR="0083582C">
        <w:rPr>
          <w:rFonts w:ascii="Garamond" w:hAnsi="Garamond"/>
          <w:sz w:val="22"/>
          <w:szCs w:val="22"/>
        </w:rPr>
        <w:t>NUTCHLa</w:t>
      </w:r>
      <w:proofErr w:type="spellEnd"/>
      <w:r w:rsidR="0083582C">
        <w:rPr>
          <w:rFonts w:ascii="Garamond" w:hAnsi="Garamond"/>
          <w:sz w:val="22"/>
          <w:szCs w:val="22"/>
        </w:rPr>
        <w:t xml:space="preserve"> samples were taken on June 27, </w:t>
      </w:r>
      <w:proofErr w:type="gramStart"/>
      <w:r w:rsidR="0083582C">
        <w:rPr>
          <w:rFonts w:ascii="Garamond" w:hAnsi="Garamond"/>
          <w:sz w:val="22"/>
          <w:szCs w:val="22"/>
        </w:rPr>
        <w:t>2012</w:t>
      </w:r>
      <w:proofErr w:type="gramEnd"/>
      <w:r w:rsidR="0083582C">
        <w:rPr>
          <w:rFonts w:ascii="Garamond" w:hAnsi="Garamond"/>
          <w:sz w:val="22"/>
          <w:szCs w:val="22"/>
        </w:rPr>
        <w:t xml:space="preserve"> when the river discharge as Scanlon was recorded as 19,700 </w:t>
      </w:r>
      <w:proofErr w:type="spellStart"/>
      <w:r w:rsidR="0083582C">
        <w:rPr>
          <w:rFonts w:ascii="Garamond" w:hAnsi="Garamond"/>
          <w:sz w:val="22"/>
          <w:szCs w:val="22"/>
        </w:rPr>
        <w:t>cfs</w:t>
      </w:r>
      <w:proofErr w:type="spellEnd"/>
      <w:r w:rsidR="0083582C">
        <w:rPr>
          <w:rFonts w:ascii="Garamond" w:hAnsi="Garamond"/>
          <w:sz w:val="22"/>
          <w:szCs w:val="22"/>
        </w:rPr>
        <w:t>.</w:t>
      </w:r>
    </w:p>
    <w:p w14:paraId="07AF117E" w14:textId="77777777" w:rsidR="003F5A98" w:rsidRPr="009D17C5" w:rsidRDefault="003F5A98" w:rsidP="00041876">
      <w:pPr>
        <w:rPr>
          <w:rFonts w:ascii="Garamond" w:hAnsi="Garamond"/>
          <w:sz w:val="22"/>
          <w:szCs w:val="22"/>
        </w:rPr>
      </w:pPr>
    </w:p>
    <w:sectPr w:rsidR="003F5A98" w:rsidRPr="009D17C5" w:rsidSect="001A3B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3849" w14:textId="77777777" w:rsidR="00F97C10" w:rsidRDefault="00F97C10">
      <w:r>
        <w:separator/>
      </w:r>
    </w:p>
  </w:endnote>
  <w:endnote w:type="continuationSeparator" w:id="0">
    <w:p w14:paraId="1E3BF519" w14:textId="77777777" w:rsidR="00F97C10" w:rsidRDefault="00F9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4DE8C" w14:textId="77777777" w:rsidR="00F97C10" w:rsidRDefault="00F97C10">
      <w:r>
        <w:separator/>
      </w:r>
    </w:p>
  </w:footnote>
  <w:footnote w:type="continuationSeparator" w:id="0">
    <w:p w14:paraId="1B067738" w14:textId="77777777" w:rsidR="00F97C10" w:rsidRDefault="00F97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5D0"/>
    <w:multiLevelType w:val="hybridMultilevel"/>
    <w:tmpl w:val="A2589992"/>
    <w:lvl w:ilvl="0" w:tplc="85A452D2">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A368DA"/>
    <w:multiLevelType w:val="hybridMultilevel"/>
    <w:tmpl w:val="2B5A6D8C"/>
    <w:lvl w:ilvl="0" w:tplc="09C06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9C309A7"/>
    <w:multiLevelType w:val="hybridMultilevel"/>
    <w:tmpl w:val="B50E6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3EF0B78"/>
    <w:multiLevelType w:val="hybridMultilevel"/>
    <w:tmpl w:val="F8CC2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E05CD"/>
    <w:multiLevelType w:val="hybridMultilevel"/>
    <w:tmpl w:val="6428D304"/>
    <w:lvl w:ilvl="0" w:tplc="56EE44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81E1C"/>
    <w:multiLevelType w:val="hybridMultilevel"/>
    <w:tmpl w:val="AE2EC2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D4139F7"/>
    <w:multiLevelType w:val="hybridMultilevel"/>
    <w:tmpl w:val="73142174"/>
    <w:lvl w:ilvl="0" w:tplc="E1E80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AA6B2E"/>
    <w:multiLevelType w:val="hybridMultilevel"/>
    <w:tmpl w:val="02ACEEC4"/>
    <w:lvl w:ilvl="0" w:tplc="BD6A0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5" w15:restartNumberingAfterBreak="0">
    <w:nsid w:val="49BE3ED0"/>
    <w:multiLevelType w:val="hybridMultilevel"/>
    <w:tmpl w:val="51407862"/>
    <w:lvl w:ilvl="0" w:tplc="9F3E844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51B2596D"/>
    <w:multiLevelType w:val="hybridMultilevel"/>
    <w:tmpl w:val="BEB6DC4A"/>
    <w:lvl w:ilvl="0" w:tplc="04090011">
      <w:start w:val="1"/>
      <w:numFmt w:val="decimal"/>
      <w:lvlText w:val="%1)"/>
      <w:lvlJc w:val="left"/>
      <w:pPr>
        <w:tabs>
          <w:tab w:val="num" w:pos="720"/>
        </w:tabs>
        <w:ind w:left="720" w:hanging="360"/>
      </w:pPr>
      <w:rPr>
        <w:rFonts w:hint="default"/>
      </w:rPr>
    </w:lvl>
    <w:lvl w:ilvl="1" w:tplc="99C0D8A8">
      <w:start w:val="1"/>
      <w:numFmt w:val="lowerLetter"/>
      <w:lvlText w:val="%2)"/>
      <w:lvlJc w:val="left"/>
      <w:pPr>
        <w:tabs>
          <w:tab w:val="num" w:pos="1440"/>
        </w:tabs>
        <w:ind w:left="1440" w:hanging="360"/>
      </w:pPr>
      <w:rPr>
        <w:rFonts w:hint="default"/>
        <w:b w:val="0"/>
      </w:rPr>
    </w:lvl>
    <w:lvl w:ilvl="2" w:tplc="04090011">
      <w:start w:val="1"/>
      <w:numFmt w:val="decimal"/>
      <w:lvlText w:val="%3)"/>
      <w:lvlJc w:val="left"/>
      <w:pPr>
        <w:tabs>
          <w:tab w:val="num" w:pos="2340"/>
        </w:tabs>
        <w:ind w:left="2340" w:hanging="360"/>
      </w:pPr>
      <w:rPr>
        <w:rFonts w:hint="default"/>
      </w:rPr>
    </w:lvl>
    <w:lvl w:ilvl="3" w:tplc="45D087A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084A41"/>
    <w:multiLevelType w:val="hybridMultilevel"/>
    <w:tmpl w:val="782ED99C"/>
    <w:lvl w:ilvl="0" w:tplc="D840B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904212"/>
    <w:multiLevelType w:val="hybridMultilevel"/>
    <w:tmpl w:val="050CF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D1019"/>
    <w:multiLevelType w:val="hybridMultilevel"/>
    <w:tmpl w:val="F8CC2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17"/>
  </w:num>
  <w:num w:numId="5">
    <w:abstractNumId w:val="7"/>
  </w:num>
  <w:num w:numId="6">
    <w:abstractNumId w:val="11"/>
  </w:num>
  <w:num w:numId="7">
    <w:abstractNumId w:val="14"/>
  </w:num>
  <w:num w:numId="8">
    <w:abstractNumId w:val="3"/>
  </w:num>
  <w:num w:numId="9">
    <w:abstractNumId w:val="9"/>
  </w:num>
  <w:num w:numId="10">
    <w:abstractNumId w:val="15"/>
  </w:num>
  <w:num w:numId="11">
    <w:abstractNumId w:val="10"/>
  </w:num>
  <w:num w:numId="12">
    <w:abstractNumId w:val="4"/>
  </w:num>
  <w:num w:numId="13">
    <w:abstractNumId w:val="19"/>
  </w:num>
  <w:num w:numId="14">
    <w:abstractNumId w:val="2"/>
  </w:num>
  <w:num w:numId="15">
    <w:abstractNumId w:val="13"/>
  </w:num>
  <w:num w:numId="16">
    <w:abstractNumId w:val="12"/>
  </w:num>
  <w:num w:numId="17">
    <w:abstractNumId w:val="18"/>
  </w:num>
  <w:num w:numId="18">
    <w:abstractNumId w:val="8"/>
  </w:num>
  <w:num w:numId="19">
    <w:abstractNumId w:val="20"/>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246"/>
    <w:rsid w:val="000809BA"/>
    <w:rsid w:val="00080C2D"/>
    <w:rsid w:val="000818A7"/>
    <w:rsid w:val="000823FE"/>
    <w:rsid w:val="000840CD"/>
    <w:rsid w:val="0008491B"/>
    <w:rsid w:val="00084CE6"/>
    <w:rsid w:val="00084F62"/>
    <w:rsid w:val="00085752"/>
    <w:rsid w:val="0008601D"/>
    <w:rsid w:val="000863B4"/>
    <w:rsid w:val="0008674C"/>
    <w:rsid w:val="0009024E"/>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7E0"/>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E7A"/>
    <w:rsid w:val="000D1F08"/>
    <w:rsid w:val="000D27BB"/>
    <w:rsid w:val="000D2848"/>
    <w:rsid w:val="000D3496"/>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1DFD"/>
    <w:rsid w:val="000E3663"/>
    <w:rsid w:val="000E4230"/>
    <w:rsid w:val="000E431A"/>
    <w:rsid w:val="000E4846"/>
    <w:rsid w:val="000E5085"/>
    <w:rsid w:val="000E5806"/>
    <w:rsid w:val="000E5E82"/>
    <w:rsid w:val="000E71A2"/>
    <w:rsid w:val="000F0632"/>
    <w:rsid w:val="000F0B97"/>
    <w:rsid w:val="000F2817"/>
    <w:rsid w:val="000F30E9"/>
    <w:rsid w:val="000F4B1C"/>
    <w:rsid w:val="000F6A6C"/>
    <w:rsid w:val="000F7671"/>
    <w:rsid w:val="000F7B81"/>
    <w:rsid w:val="00101CDF"/>
    <w:rsid w:val="001022E6"/>
    <w:rsid w:val="00103A9D"/>
    <w:rsid w:val="001043EE"/>
    <w:rsid w:val="00104BC2"/>
    <w:rsid w:val="00105016"/>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7B7"/>
    <w:rsid w:val="001169C0"/>
    <w:rsid w:val="00116CD8"/>
    <w:rsid w:val="00117D5D"/>
    <w:rsid w:val="00120A04"/>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789"/>
    <w:rsid w:val="00140CB4"/>
    <w:rsid w:val="0014155A"/>
    <w:rsid w:val="00141A69"/>
    <w:rsid w:val="00142331"/>
    <w:rsid w:val="00142C15"/>
    <w:rsid w:val="0014329D"/>
    <w:rsid w:val="001435AF"/>
    <w:rsid w:val="00146C62"/>
    <w:rsid w:val="001472F7"/>
    <w:rsid w:val="001478B9"/>
    <w:rsid w:val="001479C9"/>
    <w:rsid w:val="00153061"/>
    <w:rsid w:val="00153763"/>
    <w:rsid w:val="00154F1B"/>
    <w:rsid w:val="001557A1"/>
    <w:rsid w:val="00160180"/>
    <w:rsid w:val="00161610"/>
    <w:rsid w:val="0016249C"/>
    <w:rsid w:val="0016277C"/>
    <w:rsid w:val="00163BD3"/>
    <w:rsid w:val="00163E70"/>
    <w:rsid w:val="00165BF5"/>
    <w:rsid w:val="0016607F"/>
    <w:rsid w:val="001674A7"/>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7D8"/>
    <w:rsid w:val="00190851"/>
    <w:rsid w:val="00190E74"/>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2F3A"/>
    <w:rsid w:val="001C3F1C"/>
    <w:rsid w:val="001C441E"/>
    <w:rsid w:val="001C4F9D"/>
    <w:rsid w:val="001C5385"/>
    <w:rsid w:val="001C5EDE"/>
    <w:rsid w:val="001C62C8"/>
    <w:rsid w:val="001C6D19"/>
    <w:rsid w:val="001D045A"/>
    <w:rsid w:val="001D0E57"/>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3BBA"/>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68F"/>
    <w:rsid w:val="00273F76"/>
    <w:rsid w:val="00274CDC"/>
    <w:rsid w:val="00275E6A"/>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1D55"/>
    <w:rsid w:val="00292584"/>
    <w:rsid w:val="00292621"/>
    <w:rsid w:val="00293B38"/>
    <w:rsid w:val="00293CB1"/>
    <w:rsid w:val="00294A42"/>
    <w:rsid w:val="00295437"/>
    <w:rsid w:val="00296E8A"/>
    <w:rsid w:val="0029779A"/>
    <w:rsid w:val="002A1A34"/>
    <w:rsid w:val="002A3073"/>
    <w:rsid w:val="002A4862"/>
    <w:rsid w:val="002A71AE"/>
    <w:rsid w:val="002A7D40"/>
    <w:rsid w:val="002B0013"/>
    <w:rsid w:val="002B0523"/>
    <w:rsid w:val="002B09C2"/>
    <w:rsid w:val="002B0EEC"/>
    <w:rsid w:val="002B28C2"/>
    <w:rsid w:val="002B3407"/>
    <w:rsid w:val="002B4C9D"/>
    <w:rsid w:val="002B4DA0"/>
    <w:rsid w:val="002B6655"/>
    <w:rsid w:val="002C06E8"/>
    <w:rsid w:val="002C07DD"/>
    <w:rsid w:val="002C0C75"/>
    <w:rsid w:val="002C153B"/>
    <w:rsid w:val="002C193F"/>
    <w:rsid w:val="002C1B76"/>
    <w:rsid w:val="002C1F6C"/>
    <w:rsid w:val="002C2022"/>
    <w:rsid w:val="002C2132"/>
    <w:rsid w:val="002C2C91"/>
    <w:rsid w:val="002C33F6"/>
    <w:rsid w:val="002C4068"/>
    <w:rsid w:val="002C5A22"/>
    <w:rsid w:val="002C6659"/>
    <w:rsid w:val="002C6908"/>
    <w:rsid w:val="002D1AAA"/>
    <w:rsid w:val="002D4AF8"/>
    <w:rsid w:val="002D6238"/>
    <w:rsid w:val="002D6627"/>
    <w:rsid w:val="002D6DC6"/>
    <w:rsid w:val="002D74B9"/>
    <w:rsid w:val="002D7A49"/>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1724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44E"/>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FE"/>
    <w:rsid w:val="00353B92"/>
    <w:rsid w:val="00353F8F"/>
    <w:rsid w:val="00354196"/>
    <w:rsid w:val="003543A3"/>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4E8B"/>
    <w:rsid w:val="00375532"/>
    <w:rsid w:val="00377D7C"/>
    <w:rsid w:val="00380C2C"/>
    <w:rsid w:val="00381C6B"/>
    <w:rsid w:val="0038369E"/>
    <w:rsid w:val="00384ECD"/>
    <w:rsid w:val="0038678E"/>
    <w:rsid w:val="00390312"/>
    <w:rsid w:val="0039069D"/>
    <w:rsid w:val="003915DD"/>
    <w:rsid w:val="003920B7"/>
    <w:rsid w:val="003922A0"/>
    <w:rsid w:val="003931EC"/>
    <w:rsid w:val="00393D3C"/>
    <w:rsid w:val="003949CB"/>
    <w:rsid w:val="003957FB"/>
    <w:rsid w:val="00396A7B"/>
    <w:rsid w:val="00396EEA"/>
    <w:rsid w:val="003A05CD"/>
    <w:rsid w:val="003A10E7"/>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3FCE"/>
    <w:rsid w:val="003C4832"/>
    <w:rsid w:val="003C4AD3"/>
    <w:rsid w:val="003C6624"/>
    <w:rsid w:val="003D0996"/>
    <w:rsid w:val="003D2A60"/>
    <w:rsid w:val="003D34D7"/>
    <w:rsid w:val="003D37B4"/>
    <w:rsid w:val="003D38A8"/>
    <w:rsid w:val="003D43DC"/>
    <w:rsid w:val="003D4A5F"/>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5737"/>
    <w:rsid w:val="003F5A98"/>
    <w:rsid w:val="003F6188"/>
    <w:rsid w:val="003F64E0"/>
    <w:rsid w:val="003F742E"/>
    <w:rsid w:val="004000C5"/>
    <w:rsid w:val="00400470"/>
    <w:rsid w:val="00401B3B"/>
    <w:rsid w:val="00401FAC"/>
    <w:rsid w:val="00402CED"/>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72BA"/>
    <w:rsid w:val="0042757D"/>
    <w:rsid w:val="00427808"/>
    <w:rsid w:val="00427EEF"/>
    <w:rsid w:val="0043028F"/>
    <w:rsid w:val="0043147E"/>
    <w:rsid w:val="00431F82"/>
    <w:rsid w:val="0043321A"/>
    <w:rsid w:val="00435DEB"/>
    <w:rsid w:val="004365B0"/>
    <w:rsid w:val="0043722F"/>
    <w:rsid w:val="00440316"/>
    <w:rsid w:val="00440C62"/>
    <w:rsid w:val="00440FE7"/>
    <w:rsid w:val="0044194D"/>
    <w:rsid w:val="0044202D"/>
    <w:rsid w:val="00443D8A"/>
    <w:rsid w:val="00444C54"/>
    <w:rsid w:val="004453F5"/>
    <w:rsid w:val="00446094"/>
    <w:rsid w:val="004475AB"/>
    <w:rsid w:val="00447B8F"/>
    <w:rsid w:val="00450671"/>
    <w:rsid w:val="00450F46"/>
    <w:rsid w:val="00450F58"/>
    <w:rsid w:val="00452516"/>
    <w:rsid w:val="0045311C"/>
    <w:rsid w:val="00453C22"/>
    <w:rsid w:val="00454942"/>
    <w:rsid w:val="00454ABE"/>
    <w:rsid w:val="00455793"/>
    <w:rsid w:val="00455F27"/>
    <w:rsid w:val="00456384"/>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3AF"/>
    <w:rsid w:val="004914BD"/>
    <w:rsid w:val="004918BC"/>
    <w:rsid w:val="00493950"/>
    <w:rsid w:val="004940A0"/>
    <w:rsid w:val="00494E67"/>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4169"/>
    <w:rsid w:val="004A4531"/>
    <w:rsid w:val="004A5BDF"/>
    <w:rsid w:val="004A6E99"/>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311E"/>
    <w:rsid w:val="004D3292"/>
    <w:rsid w:val="004D4A99"/>
    <w:rsid w:val="004D5846"/>
    <w:rsid w:val="004D77CE"/>
    <w:rsid w:val="004D77EC"/>
    <w:rsid w:val="004E0CE1"/>
    <w:rsid w:val="004E11E2"/>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7A1A"/>
    <w:rsid w:val="00507F82"/>
    <w:rsid w:val="00510B9E"/>
    <w:rsid w:val="00511A30"/>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3090"/>
    <w:rsid w:val="00544086"/>
    <w:rsid w:val="00545040"/>
    <w:rsid w:val="0054692E"/>
    <w:rsid w:val="00547510"/>
    <w:rsid w:val="00550CD1"/>
    <w:rsid w:val="005520CA"/>
    <w:rsid w:val="005529EF"/>
    <w:rsid w:val="00552A12"/>
    <w:rsid w:val="0055636A"/>
    <w:rsid w:val="00556373"/>
    <w:rsid w:val="005606CE"/>
    <w:rsid w:val="00560E63"/>
    <w:rsid w:val="00561C60"/>
    <w:rsid w:val="00562E71"/>
    <w:rsid w:val="005631E8"/>
    <w:rsid w:val="0056402A"/>
    <w:rsid w:val="00564305"/>
    <w:rsid w:val="0056489C"/>
    <w:rsid w:val="0056723A"/>
    <w:rsid w:val="0056736B"/>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1F4C"/>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A7E05"/>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E0B1B"/>
    <w:rsid w:val="005E1540"/>
    <w:rsid w:val="005E1FC2"/>
    <w:rsid w:val="005E2057"/>
    <w:rsid w:val="005E3035"/>
    <w:rsid w:val="005E39B4"/>
    <w:rsid w:val="005E3A3C"/>
    <w:rsid w:val="005E3B5B"/>
    <w:rsid w:val="005E3FFE"/>
    <w:rsid w:val="005E444A"/>
    <w:rsid w:val="005E47CD"/>
    <w:rsid w:val="005E541F"/>
    <w:rsid w:val="005E57B1"/>
    <w:rsid w:val="005E5E83"/>
    <w:rsid w:val="005E629A"/>
    <w:rsid w:val="005E6921"/>
    <w:rsid w:val="005E6FB5"/>
    <w:rsid w:val="005E7305"/>
    <w:rsid w:val="005F03D4"/>
    <w:rsid w:val="005F0CE5"/>
    <w:rsid w:val="005F1D53"/>
    <w:rsid w:val="005F22CF"/>
    <w:rsid w:val="005F2DCC"/>
    <w:rsid w:val="005F2E51"/>
    <w:rsid w:val="005F3C64"/>
    <w:rsid w:val="005F4003"/>
    <w:rsid w:val="005F40B3"/>
    <w:rsid w:val="005F4363"/>
    <w:rsid w:val="005F5232"/>
    <w:rsid w:val="005F6104"/>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4DB"/>
    <w:rsid w:val="00624E69"/>
    <w:rsid w:val="006251E4"/>
    <w:rsid w:val="0062525C"/>
    <w:rsid w:val="00626D30"/>
    <w:rsid w:val="00627333"/>
    <w:rsid w:val="006274A9"/>
    <w:rsid w:val="00627A74"/>
    <w:rsid w:val="00627E44"/>
    <w:rsid w:val="00630024"/>
    <w:rsid w:val="00630036"/>
    <w:rsid w:val="0063088F"/>
    <w:rsid w:val="00630969"/>
    <w:rsid w:val="00631AFA"/>
    <w:rsid w:val="00632A0A"/>
    <w:rsid w:val="006333F2"/>
    <w:rsid w:val="006334C2"/>
    <w:rsid w:val="00633AE6"/>
    <w:rsid w:val="00635505"/>
    <w:rsid w:val="00636BD2"/>
    <w:rsid w:val="0063746C"/>
    <w:rsid w:val="006374F3"/>
    <w:rsid w:val="00637503"/>
    <w:rsid w:val="006404A0"/>
    <w:rsid w:val="0064128C"/>
    <w:rsid w:val="00641599"/>
    <w:rsid w:val="00641A3E"/>
    <w:rsid w:val="00642D16"/>
    <w:rsid w:val="0064303B"/>
    <w:rsid w:val="006441DF"/>
    <w:rsid w:val="0064442A"/>
    <w:rsid w:val="00644B8D"/>
    <w:rsid w:val="006465AF"/>
    <w:rsid w:val="006470E3"/>
    <w:rsid w:val="006513DF"/>
    <w:rsid w:val="0065293D"/>
    <w:rsid w:val="00653CBA"/>
    <w:rsid w:val="0065453C"/>
    <w:rsid w:val="00654A71"/>
    <w:rsid w:val="00655C5B"/>
    <w:rsid w:val="0065688F"/>
    <w:rsid w:val="00656A4C"/>
    <w:rsid w:val="00656A54"/>
    <w:rsid w:val="00660147"/>
    <w:rsid w:val="006617ED"/>
    <w:rsid w:val="00663610"/>
    <w:rsid w:val="00663D2F"/>
    <w:rsid w:val="0066415F"/>
    <w:rsid w:val="0066543F"/>
    <w:rsid w:val="006656EE"/>
    <w:rsid w:val="00665C1A"/>
    <w:rsid w:val="00666C7C"/>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96D52"/>
    <w:rsid w:val="006A01C0"/>
    <w:rsid w:val="006A2106"/>
    <w:rsid w:val="006A3266"/>
    <w:rsid w:val="006A45D9"/>
    <w:rsid w:val="006A5368"/>
    <w:rsid w:val="006A6386"/>
    <w:rsid w:val="006A752E"/>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E03"/>
    <w:rsid w:val="007005AF"/>
    <w:rsid w:val="00700951"/>
    <w:rsid w:val="00700AD9"/>
    <w:rsid w:val="00700CF5"/>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37E8A"/>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857"/>
    <w:rsid w:val="00745FF5"/>
    <w:rsid w:val="0074601F"/>
    <w:rsid w:val="00746975"/>
    <w:rsid w:val="00746E4D"/>
    <w:rsid w:val="00747AE9"/>
    <w:rsid w:val="00747B5D"/>
    <w:rsid w:val="00747B98"/>
    <w:rsid w:val="00747CDE"/>
    <w:rsid w:val="0075038C"/>
    <w:rsid w:val="00750E0E"/>
    <w:rsid w:val="00751565"/>
    <w:rsid w:val="00751DD7"/>
    <w:rsid w:val="00752B3F"/>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6C40"/>
    <w:rsid w:val="00766FDB"/>
    <w:rsid w:val="00767E7C"/>
    <w:rsid w:val="00770A85"/>
    <w:rsid w:val="0077154D"/>
    <w:rsid w:val="00771716"/>
    <w:rsid w:val="007726D5"/>
    <w:rsid w:val="007739CA"/>
    <w:rsid w:val="0077403B"/>
    <w:rsid w:val="007744AE"/>
    <w:rsid w:val="007752E8"/>
    <w:rsid w:val="0077798F"/>
    <w:rsid w:val="00780296"/>
    <w:rsid w:val="007802C3"/>
    <w:rsid w:val="00780BA0"/>
    <w:rsid w:val="00782996"/>
    <w:rsid w:val="00783840"/>
    <w:rsid w:val="007843B3"/>
    <w:rsid w:val="0078496E"/>
    <w:rsid w:val="00784EC6"/>
    <w:rsid w:val="00785B8C"/>
    <w:rsid w:val="00787ADA"/>
    <w:rsid w:val="00787FBA"/>
    <w:rsid w:val="00790751"/>
    <w:rsid w:val="00791190"/>
    <w:rsid w:val="00793741"/>
    <w:rsid w:val="007944EF"/>
    <w:rsid w:val="00795946"/>
    <w:rsid w:val="00795C8B"/>
    <w:rsid w:val="00795E14"/>
    <w:rsid w:val="0079767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4D5B"/>
    <w:rsid w:val="007D4F48"/>
    <w:rsid w:val="007D6A5E"/>
    <w:rsid w:val="007D777A"/>
    <w:rsid w:val="007E06EF"/>
    <w:rsid w:val="007E0916"/>
    <w:rsid w:val="007E0A43"/>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248A"/>
    <w:rsid w:val="007F2AAF"/>
    <w:rsid w:val="007F2C95"/>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27E1"/>
    <w:rsid w:val="008131CB"/>
    <w:rsid w:val="0081583E"/>
    <w:rsid w:val="00815DBA"/>
    <w:rsid w:val="0081665F"/>
    <w:rsid w:val="00816FE6"/>
    <w:rsid w:val="008172B8"/>
    <w:rsid w:val="00820AC1"/>
    <w:rsid w:val="00821B07"/>
    <w:rsid w:val="00824984"/>
    <w:rsid w:val="00824E54"/>
    <w:rsid w:val="00825BF0"/>
    <w:rsid w:val="00825E29"/>
    <w:rsid w:val="00827758"/>
    <w:rsid w:val="00831954"/>
    <w:rsid w:val="008319F5"/>
    <w:rsid w:val="00831A1E"/>
    <w:rsid w:val="00831FA5"/>
    <w:rsid w:val="00832D1C"/>
    <w:rsid w:val="00832DE1"/>
    <w:rsid w:val="00832DEC"/>
    <w:rsid w:val="00833436"/>
    <w:rsid w:val="0083464D"/>
    <w:rsid w:val="008351C7"/>
    <w:rsid w:val="008352F6"/>
    <w:rsid w:val="008357BA"/>
    <w:rsid w:val="0083582C"/>
    <w:rsid w:val="00836E27"/>
    <w:rsid w:val="00840AA6"/>
    <w:rsid w:val="00841B78"/>
    <w:rsid w:val="00843437"/>
    <w:rsid w:val="008435D7"/>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323"/>
    <w:rsid w:val="00864663"/>
    <w:rsid w:val="008649A3"/>
    <w:rsid w:val="008651A3"/>
    <w:rsid w:val="00865E24"/>
    <w:rsid w:val="00866309"/>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6AE"/>
    <w:rsid w:val="00881D7A"/>
    <w:rsid w:val="008823D5"/>
    <w:rsid w:val="0088270A"/>
    <w:rsid w:val="0088491A"/>
    <w:rsid w:val="00884B30"/>
    <w:rsid w:val="00885532"/>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5B6"/>
    <w:rsid w:val="008D3B08"/>
    <w:rsid w:val="008D3DF5"/>
    <w:rsid w:val="008D4155"/>
    <w:rsid w:val="008D4304"/>
    <w:rsid w:val="008D56F6"/>
    <w:rsid w:val="008D67D9"/>
    <w:rsid w:val="008E1B88"/>
    <w:rsid w:val="008E2099"/>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24A"/>
    <w:rsid w:val="008F5AAD"/>
    <w:rsid w:val="008F6AA0"/>
    <w:rsid w:val="008F7767"/>
    <w:rsid w:val="00900A2A"/>
    <w:rsid w:val="00901723"/>
    <w:rsid w:val="00902CC3"/>
    <w:rsid w:val="00902D26"/>
    <w:rsid w:val="009032F2"/>
    <w:rsid w:val="00904BFC"/>
    <w:rsid w:val="00904C00"/>
    <w:rsid w:val="009051F4"/>
    <w:rsid w:val="00905500"/>
    <w:rsid w:val="009057E1"/>
    <w:rsid w:val="00906235"/>
    <w:rsid w:val="0090624D"/>
    <w:rsid w:val="009071DE"/>
    <w:rsid w:val="0090737F"/>
    <w:rsid w:val="00907C7D"/>
    <w:rsid w:val="0091175A"/>
    <w:rsid w:val="00911C23"/>
    <w:rsid w:val="009126E7"/>
    <w:rsid w:val="00912C4D"/>
    <w:rsid w:val="00913B21"/>
    <w:rsid w:val="00914958"/>
    <w:rsid w:val="00915049"/>
    <w:rsid w:val="00915084"/>
    <w:rsid w:val="00916181"/>
    <w:rsid w:val="009162CD"/>
    <w:rsid w:val="0091763B"/>
    <w:rsid w:val="0092104F"/>
    <w:rsid w:val="009212AE"/>
    <w:rsid w:val="0092170C"/>
    <w:rsid w:val="0092229F"/>
    <w:rsid w:val="00922FDD"/>
    <w:rsid w:val="00923171"/>
    <w:rsid w:val="00923736"/>
    <w:rsid w:val="0092380F"/>
    <w:rsid w:val="00923D00"/>
    <w:rsid w:val="009247AC"/>
    <w:rsid w:val="009249DC"/>
    <w:rsid w:val="0092502A"/>
    <w:rsid w:val="009251DB"/>
    <w:rsid w:val="00927030"/>
    <w:rsid w:val="00927347"/>
    <w:rsid w:val="0092746B"/>
    <w:rsid w:val="0092762F"/>
    <w:rsid w:val="0093087D"/>
    <w:rsid w:val="00930CB1"/>
    <w:rsid w:val="00931839"/>
    <w:rsid w:val="00933078"/>
    <w:rsid w:val="00933874"/>
    <w:rsid w:val="00933D3D"/>
    <w:rsid w:val="0093415E"/>
    <w:rsid w:val="009347A8"/>
    <w:rsid w:val="00934A1C"/>
    <w:rsid w:val="00937089"/>
    <w:rsid w:val="00942567"/>
    <w:rsid w:val="009426C7"/>
    <w:rsid w:val="00942C81"/>
    <w:rsid w:val="00944119"/>
    <w:rsid w:val="00944CB7"/>
    <w:rsid w:val="00944EC3"/>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2C8"/>
    <w:rsid w:val="009837A0"/>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165E"/>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97"/>
    <w:rsid w:val="009D35B4"/>
    <w:rsid w:val="009D3BCE"/>
    <w:rsid w:val="009D3F64"/>
    <w:rsid w:val="009D4CEE"/>
    <w:rsid w:val="009D55CD"/>
    <w:rsid w:val="009D5895"/>
    <w:rsid w:val="009D5B40"/>
    <w:rsid w:val="009D5DC2"/>
    <w:rsid w:val="009D5F6B"/>
    <w:rsid w:val="009D625E"/>
    <w:rsid w:val="009D7C6F"/>
    <w:rsid w:val="009E02DE"/>
    <w:rsid w:val="009E2952"/>
    <w:rsid w:val="009E2CE5"/>
    <w:rsid w:val="009E4DD9"/>
    <w:rsid w:val="009E5882"/>
    <w:rsid w:val="009E5AE5"/>
    <w:rsid w:val="009E5C7F"/>
    <w:rsid w:val="009E61D7"/>
    <w:rsid w:val="009E65C8"/>
    <w:rsid w:val="009E688F"/>
    <w:rsid w:val="009F0240"/>
    <w:rsid w:val="009F054A"/>
    <w:rsid w:val="009F12A6"/>
    <w:rsid w:val="009F12D3"/>
    <w:rsid w:val="009F1986"/>
    <w:rsid w:val="009F2131"/>
    <w:rsid w:val="009F2CAB"/>
    <w:rsid w:val="009F2F53"/>
    <w:rsid w:val="009F67E7"/>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2E9E"/>
    <w:rsid w:val="00A34195"/>
    <w:rsid w:val="00A35410"/>
    <w:rsid w:val="00A3588B"/>
    <w:rsid w:val="00A364F4"/>
    <w:rsid w:val="00A36EE2"/>
    <w:rsid w:val="00A3736F"/>
    <w:rsid w:val="00A374A7"/>
    <w:rsid w:val="00A37711"/>
    <w:rsid w:val="00A40629"/>
    <w:rsid w:val="00A409B1"/>
    <w:rsid w:val="00A40E3B"/>
    <w:rsid w:val="00A41027"/>
    <w:rsid w:val="00A41BC8"/>
    <w:rsid w:val="00A41D8C"/>
    <w:rsid w:val="00A447C2"/>
    <w:rsid w:val="00A44BF8"/>
    <w:rsid w:val="00A44C1E"/>
    <w:rsid w:val="00A459ED"/>
    <w:rsid w:val="00A45EC1"/>
    <w:rsid w:val="00A46E9D"/>
    <w:rsid w:val="00A46F15"/>
    <w:rsid w:val="00A47ADA"/>
    <w:rsid w:val="00A51923"/>
    <w:rsid w:val="00A51C0C"/>
    <w:rsid w:val="00A5274A"/>
    <w:rsid w:val="00A5328E"/>
    <w:rsid w:val="00A54E6C"/>
    <w:rsid w:val="00A55178"/>
    <w:rsid w:val="00A554CE"/>
    <w:rsid w:val="00A55D50"/>
    <w:rsid w:val="00A55FB5"/>
    <w:rsid w:val="00A56063"/>
    <w:rsid w:val="00A562FC"/>
    <w:rsid w:val="00A5658A"/>
    <w:rsid w:val="00A56931"/>
    <w:rsid w:val="00A56948"/>
    <w:rsid w:val="00A5785C"/>
    <w:rsid w:val="00A57F04"/>
    <w:rsid w:val="00A6059D"/>
    <w:rsid w:val="00A61438"/>
    <w:rsid w:val="00A6150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AA5"/>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90C0B"/>
    <w:rsid w:val="00A91108"/>
    <w:rsid w:val="00A921C4"/>
    <w:rsid w:val="00A92CC0"/>
    <w:rsid w:val="00A92FF9"/>
    <w:rsid w:val="00A938A3"/>
    <w:rsid w:val="00A9398A"/>
    <w:rsid w:val="00A949F4"/>
    <w:rsid w:val="00A94FA6"/>
    <w:rsid w:val="00A95003"/>
    <w:rsid w:val="00A9576D"/>
    <w:rsid w:val="00A958B5"/>
    <w:rsid w:val="00A95AD3"/>
    <w:rsid w:val="00A96DF6"/>
    <w:rsid w:val="00AA00D1"/>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8A3"/>
    <w:rsid w:val="00AB39C3"/>
    <w:rsid w:val="00AB3E8C"/>
    <w:rsid w:val="00AB404E"/>
    <w:rsid w:val="00AB4510"/>
    <w:rsid w:val="00AB4DEF"/>
    <w:rsid w:val="00AB57F6"/>
    <w:rsid w:val="00AB6794"/>
    <w:rsid w:val="00AB6BE3"/>
    <w:rsid w:val="00AB7E6A"/>
    <w:rsid w:val="00AC0928"/>
    <w:rsid w:val="00AC1FCC"/>
    <w:rsid w:val="00AC38CE"/>
    <w:rsid w:val="00AC46FC"/>
    <w:rsid w:val="00AC667C"/>
    <w:rsid w:val="00AC68EF"/>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EE9"/>
    <w:rsid w:val="00B16105"/>
    <w:rsid w:val="00B161A2"/>
    <w:rsid w:val="00B16654"/>
    <w:rsid w:val="00B17729"/>
    <w:rsid w:val="00B17B44"/>
    <w:rsid w:val="00B228F3"/>
    <w:rsid w:val="00B22D5F"/>
    <w:rsid w:val="00B23CB9"/>
    <w:rsid w:val="00B23CC0"/>
    <w:rsid w:val="00B25337"/>
    <w:rsid w:val="00B255E6"/>
    <w:rsid w:val="00B2612C"/>
    <w:rsid w:val="00B27AB1"/>
    <w:rsid w:val="00B27F1C"/>
    <w:rsid w:val="00B310E8"/>
    <w:rsid w:val="00B332BB"/>
    <w:rsid w:val="00B334B0"/>
    <w:rsid w:val="00B33E3E"/>
    <w:rsid w:val="00B3452E"/>
    <w:rsid w:val="00B34630"/>
    <w:rsid w:val="00B34E71"/>
    <w:rsid w:val="00B353FB"/>
    <w:rsid w:val="00B361CC"/>
    <w:rsid w:val="00B3687F"/>
    <w:rsid w:val="00B36B30"/>
    <w:rsid w:val="00B37B26"/>
    <w:rsid w:val="00B41481"/>
    <w:rsid w:val="00B4249E"/>
    <w:rsid w:val="00B430C6"/>
    <w:rsid w:val="00B43AFF"/>
    <w:rsid w:val="00B44E81"/>
    <w:rsid w:val="00B4511F"/>
    <w:rsid w:val="00B456EE"/>
    <w:rsid w:val="00B4598D"/>
    <w:rsid w:val="00B46125"/>
    <w:rsid w:val="00B4761E"/>
    <w:rsid w:val="00B50EA4"/>
    <w:rsid w:val="00B50EF3"/>
    <w:rsid w:val="00B53796"/>
    <w:rsid w:val="00B56042"/>
    <w:rsid w:val="00B56DD8"/>
    <w:rsid w:val="00B57293"/>
    <w:rsid w:val="00B60D17"/>
    <w:rsid w:val="00B617C8"/>
    <w:rsid w:val="00B63A91"/>
    <w:rsid w:val="00B643D4"/>
    <w:rsid w:val="00B647AB"/>
    <w:rsid w:val="00B65710"/>
    <w:rsid w:val="00B670E6"/>
    <w:rsid w:val="00B6792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9D6"/>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6C4F"/>
    <w:rsid w:val="00BB6E14"/>
    <w:rsid w:val="00BB7778"/>
    <w:rsid w:val="00BB782D"/>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C753D"/>
    <w:rsid w:val="00BD0277"/>
    <w:rsid w:val="00BD0E36"/>
    <w:rsid w:val="00BD138D"/>
    <w:rsid w:val="00BD1AAF"/>
    <w:rsid w:val="00BD30FF"/>
    <w:rsid w:val="00BD32DE"/>
    <w:rsid w:val="00BD35F7"/>
    <w:rsid w:val="00BD3675"/>
    <w:rsid w:val="00BD3F6F"/>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0AB5"/>
    <w:rsid w:val="00BF1D16"/>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68B1"/>
    <w:rsid w:val="00C07239"/>
    <w:rsid w:val="00C074C2"/>
    <w:rsid w:val="00C07A95"/>
    <w:rsid w:val="00C10DA2"/>
    <w:rsid w:val="00C12A19"/>
    <w:rsid w:val="00C130EA"/>
    <w:rsid w:val="00C13E1B"/>
    <w:rsid w:val="00C14F8F"/>
    <w:rsid w:val="00C15598"/>
    <w:rsid w:val="00C16B38"/>
    <w:rsid w:val="00C20CE5"/>
    <w:rsid w:val="00C2123E"/>
    <w:rsid w:val="00C2182C"/>
    <w:rsid w:val="00C21B90"/>
    <w:rsid w:val="00C228F3"/>
    <w:rsid w:val="00C22CAA"/>
    <w:rsid w:val="00C231AD"/>
    <w:rsid w:val="00C2354A"/>
    <w:rsid w:val="00C23822"/>
    <w:rsid w:val="00C23976"/>
    <w:rsid w:val="00C26D06"/>
    <w:rsid w:val="00C27FA1"/>
    <w:rsid w:val="00C3181B"/>
    <w:rsid w:val="00C3202F"/>
    <w:rsid w:val="00C325D7"/>
    <w:rsid w:val="00C32A7B"/>
    <w:rsid w:val="00C32E83"/>
    <w:rsid w:val="00C34EA7"/>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15D2"/>
    <w:rsid w:val="00C722FA"/>
    <w:rsid w:val="00C7273D"/>
    <w:rsid w:val="00C7398A"/>
    <w:rsid w:val="00C742B6"/>
    <w:rsid w:val="00C75E72"/>
    <w:rsid w:val="00C768BD"/>
    <w:rsid w:val="00C76944"/>
    <w:rsid w:val="00C76AA7"/>
    <w:rsid w:val="00C80847"/>
    <w:rsid w:val="00C80A0A"/>
    <w:rsid w:val="00C80A2A"/>
    <w:rsid w:val="00C8160A"/>
    <w:rsid w:val="00C823C6"/>
    <w:rsid w:val="00C83422"/>
    <w:rsid w:val="00C835FA"/>
    <w:rsid w:val="00C83A4B"/>
    <w:rsid w:val="00C841BE"/>
    <w:rsid w:val="00C844A2"/>
    <w:rsid w:val="00C85240"/>
    <w:rsid w:val="00C8576B"/>
    <w:rsid w:val="00C85C1B"/>
    <w:rsid w:val="00C86468"/>
    <w:rsid w:val="00C8774F"/>
    <w:rsid w:val="00C87A91"/>
    <w:rsid w:val="00C9128E"/>
    <w:rsid w:val="00C91D43"/>
    <w:rsid w:val="00C920CC"/>
    <w:rsid w:val="00C94177"/>
    <w:rsid w:val="00C94473"/>
    <w:rsid w:val="00C95D60"/>
    <w:rsid w:val="00C96B81"/>
    <w:rsid w:val="00CA07CE"/>
    <w:rsid w:val="00CA0802"/>
    <w:rsid w:val="00CA11E4"/>
    <w:rsid w:val="00CA3C88"/>
    <w:rsid w:val="00CB0BB6"/>
    <w:rsid w:val="00CB18F0"/>
    <w:rsid w:val="00CB1C71"/>
    <w:rsid w:val="00CB1F57"/>
    <w:rsid w:val="00CB34DB"/>
    <w:rsid w:val="00CB3D41"/>
    <w:rsid w:val="00CB46C2"/>
    <w:rsid w:val="00CB5A31"/>
    <w:rsid w:val="00CB5B54"/>
    <w:rsid w:val="00CB63CC"/>
    <w:rsid w:val="00CB69DD"/>
    <w:rsid w:val="00CB7013"/>
    <w:rsid w:val="00CB77FF"/>
    <w:rsid w:val="00CC0655"/>
    <w:rsid w:val="00CC19E7"/>
    <w:rsid w:val="00CC1BCF"/>
    <w:rsid w:val="00CC1E07"/>
    <w:rsid w:val="00CC2197"/>
    <w:rsid w:val="00CC25DF"/>
    <w:rsid w:val="00CC2F6D"/>
    <w:rsid w:val="00CC31D9"/>
    <w:rsid w:val="00CC4272"/>
    <w:rsid w:val="00CC5194"/>
    <w:rsid w:val="00CC5E17"/>
    <w:rsid w:val="00CC5EA1"/>
    <w:rsid w:val="00CC76CF"/>
    <w:rsid w:val="00CD00D2"/>
    <w:rsid w:val="00CD0C12"/>
    <w:rsid w:val="00CD0E5B"/>
    <w:rsid w:val="00CD1754"/>
    <w:rsid w:val="00CD2C70"/>
    <w:rsid w:val="00CD2CE7"/>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481"/>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C1B"/>
    <w:rsid w:val="00D15FDB"/>
    <w:rsid w:val="00D1686D"/>
    <w:rsid w:val="00D16B60"/>
    <w:rsid w:val="00D17324"/>
    <w:rsid w:val="00D209AC"/>
    <w:rsid w:val="00D23272"/>
    <w:rsid w:val="00D2334E"/>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168"/>
    <w:rsid w:val="00D47656"/>
    <w:rsid w:val="00D47C87"/>
    <w:rsid w:val="00D510EB"/>
    <w:rsid w:val="00D513D2"/>
    <w:rsid w:val="00D52E2A"/>
    <w:rsid w:val="00D53458"/>
    <w:rsid w:val="00D559CF"/>
    <w:rsid w:val="00D567C9"/>
    <w:rsid w:val="00D56EF6"/>
    <w:rsid w:val="00D57010"/>
    <w:rsid w:val="00D5736B"/>
    <w:rsid w:val="00D57529"/>
    <w:rsid w:val="00D57877"/>
    <w:rsid w:val="00D60C6F"/>
    <w:rsid w:val="00D612E0"/>
    <w:rsid w:val="00D619EC"/>
    <w:rsid w:val="00D61DAC"/>
    <w:rsid w:val="00D638F4"/>
    <w:rsid w:val="00D64286"/>
    <w:rsid w:val="00D64A56"/>
    <w:rsid w:val="00D64B47"/>
    <w:rsid w:val="00D67095"/>
    <w:rsid w:val="00D703D0"/>
    <w:rsid w:val="00D7054B"/>
    <w:rsid w:val="00D70E2C"/>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97C2E"/>
    <w:rsid w:val="00DA1321"/>
    <w:rsid w:val="00DA2F39"/>
    <w:rsid w:val="00DA50B9"/>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C7787"/>
    <w:rsid w:val="00DD0407"/>
    <w:rsid w:val="00DD0AA0"/>
    <w:rsid w:val="00DD12FC"/>
    <w:rsid w:val="00DD273D"/>
    <w:rsid w:val="00DD28B6"/>
    <w:rsid w:val="00DD435B"/>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436B"/>
    <w:rsid w:val="00E0528F"/>
    <w:rsid w:val="00E058E8"/>
    <w:rsid w:val="00E13113"/>
    <w:rsid w:val="00E146B0"/>
    <w:rsid w:val="00E14974"/>
    <w:rsid w:val="00E14EE2"/>
    <w:rsid w:val="00E1504E"/>
    <w:rsid w:val="00E1626A"/>
    <w:rsid w:val="00E165D0"/>
    <w:rsid w:val="00E16EBF"/>
    <w:rsid w:val="00E16FDA"/>
    <w:rsid w:val="00E17242"/>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1F01"/>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08D"/>
    <w:rsid w:val="00E605E4"/>
    <w:rsid w:val="00E60697"/>
    <w:rsid w:val="00E6265D"/>
    <w:rsid w:val="00E62717"/>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45F"/>
    <w:rsid w:val="00E8164F"/>
    <w:rsid w:val="00E83786"/>
    <w:rsid w:val="00E83D45"/>
    <w:rsid w:val="00E85835"/>
    <w:rsid w:val="00E8740D"/>
    <w:rsid w:val="00E87FA8"/>
    <w:rsid w:val="00E90DF8"/>
    <w:rsid w:val="00E90F52"/>
    <w:rsid w:val="00E918B3"/>
    <w:rsid w:val="00E92B0A"/>
    <w:rsid w:val="00E935CE"/>
    <w:rsid w:val="00E944E8"/>
    <w:rsid w:val="00E95DE5"/>
    <w:rsid w:val="00E95F4F"/>
    <w:rsid w:val="00E96839"/>
    <w:rsid w:val="00E969B3"/>
    <w:rsid w:val="00E96CDA"/>
    <w:rsid w:val="00EA0E15"/>
    <w:rsid w:val="00EA0EAC"/>
    <w:rsid w:val="00EA0F72"/>
    <w:rsid w:val="00EA3F5B"/>
    <w:rsid w:val="00EA4464"/>
    <w:rsid w:val="00EA4982"/>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6283"/>
    <w:rsid w:val="00ED693C"/>
    <w:rsid w:val="00EE2309"/>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7229"/>
    <w:rsid w:val="00EF72C6"/>
    <w:rsid w:val="00EF73E1"/>
    <w:rsid w:val="00F00464"/>
    <w:rsid w:val="00F0119D"/>
    <w:rsid w:val="00F012A6"/>
    <w:rsid w:val="00F01A2E"/>
    <w:rsid w:val="00F02657"/>
    <w:rsid w:val="00F02C8C"/>
    <w:rsid w:val="00F02F58"/>
    <w:rsid w:val="00F0332A"/>
    <w:rsid w:val="00F03ED2"/>
    <w:rsid w:val="00F04A53"/>
    <w:rsid w:val="00F04D04"/>
    <w:rsid w:val="00F073E6"/>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6F27"/>
    <w:rsid w:val="00F17152"/>
    <w:rsid w:val="00F17201"/>
    <w:rsid w:val="00F172BC"/>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6306"/>
    <w:rsid w:val="00F37130"/>
    <w:rsid w:val="00F3773F"/>
    <w:rsid w:val="00F41572"/>
    <w:rsid w:val="00F42641"/>
    <w:rsid w:val="00F435FB"/>
    <w:rsid w:val="00F4446E"/>
    <w:rsid w:val="00F45426"/>
    <w:rsid w:val="00F459BE"/>
    <w:rsid w:val="00F46645"/>
    <w:rsid w:val="00F476D2"/>
    <w:rsid w:val="00F50DE3"/>
    <w:rsid w:val="00F51163"/>
    <w:rsid w:val="00F524B9"/>
    <w:rsid w:val="00F52AAF"/>
    <w:rsid w:val="00F52E9E"/>
    <w:rsid w:val="00F52EAE"/>
    <w:rsid w:val="00F5338C"/>
    <w:rsid w:val="00F53F7F"/>
    <w:rsid w:val="00F5426E"/>
    <w:rsid w:val="00F555E9"/>
    <w:rsid w:val="00F55664"/>
    <w:rsid w:val="00F576F3"/>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76875"/>
    <w:rsid w:val="00F80294"/>
    <w:rsid w:val="00F81102"/>
    <w:rsid w:val="00F8276B"/>
    <w:rsid w:val="00F828C1"/>
    <w:rsid w:val="00F8410A"/>
    <w:rsid w:val="00F844C1"/>
    <w:rsid w:val="00F844EA"/>
    <w:rsid w:val="00F84943"/>
    <w:rsid w:val="00F8497E"/>
    <w:rsid w:val="00F859BA"/>
    <w:rsid w:val="00F874EB"/>
    <w:rsid w:val="00F90BAB"/>
    <w:rsid w:val="00F912EB"/>
    <w:rsid w:val="00F927DB"/>
    <w:rsid w:val="00F95236"/>
    <w:rsid w:val="00F9582F"/>
    <w:rsid w:val="00F9613B"/>
    <w:rsid w:val="00F9702B"/>
    <w:rsid w:val="00F97C10"/>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9B5"/>
    <w:rsid w:val="00FB694A"/>
    <w:rsid w:val="00FB7168"/>
    <w:rsid w:val="00FB7B01"/>
    <w:rsid w:val="00FC08EB"/>
    <w:rsid w:val="00FC398F"/>
    <w:rsid w:val="00FC3D7E"/>
    <w:rsid w:val="00FC48D9"/>
    <w:rsid w:val="00FC4BCB"/>
    <w:rsid w:val="00FC6999"/>
    <w:rsid w:val="00FC71D0"/>
    <w:rsid w:val="00FC72E4"/>
    <w:rsid w:val="00FD05A7"/>
    <w:rsid w:val="00FD161A"/>
    <w:rsid w:val="00FD1D8A"/>
    <w:rsid w:val="00FD35B4"/>
    <w:rsid w:val="00FD4736"/>
    <w:rsid w:val="00FD4B2A"/>
    <w:rsid w:val="00FD5F57"/>
    <w:rsid w:val="00FD66D9"/>
    <w:rsid w:val="00FD7194"/>
    <w:rsid w:val="00FD737C"/>
    <w:rsid w:val="00FE1E3D"/>
    <w:rsid w:val="00FE31BE"/>
    <w:rsid w:val="00FE3824"/>
    <w:rsid w:val="00FE4562"/>
    <w:rsid w:val="00FE68C6"/>
    <w:rsid w:val="00FE725F"/>
    <w:rsid w:val="00FE76EB"/>
    <w:rsid w:val="00FE7FF9"/>
    <w:rsid w:val="00FF1777"/>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4CE22"/>
  <w15:docId w15:val="{0E277FA2-F569-4E26-8A2D-EA7C8E99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31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link w:val="BodyTextIndent2Char"/>
    <w:rsid w:val="00D17324"/>
    <w:pPr>
      <w:spacing w:after="120" w:line="480" w:lineRule="auto"/>
      <w:ind w:left="360"/>
    </w:pPr>
  </w:style>
  <w:style w:type="paragraph" w:styleId="BodyTextIndent3">
    <w:name w:val="Body Text Indent 3"/>
    <w:basedOn w:val="Normal"/>
    <w:link w:val="BodyTextIndent3Char"/>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ListParagraph">
    <w:name w:val="List Paragraph"/>
    <w:basedOn w:val="Normal"/>
    <w:uiPriority w:val="34"/>
    <w:qFormat/>
    <w:rsid w:val="00630969"/>
    <w:pPr>
      <w:spacing w:after="200" w:line="276" w:lineRule="auto"/>
      <w:ind w:left="720"/>
      <w:contextualSpacing/>
    </w:pPr>
    <w:rPr>
      <w:rFonts w:ascii="Calibri" w:eastAsia="Calibri" w:hAnsi="Calibri"/>
      <w:sz w:val="22"/>
      <w:szCs w:val="22"/>
    </w:rPr>
  </w:style>
  <w:style w:type="character" w:customStyle="1" w:styleId="HTMLPreformattedChar">
    <w:name w:val="HTML Preformatted Char"/>
    <w:link w:val="HTMLPreformatted"/>
    <w:rsid w:val="00E8145F"/>
    <w:rPr>
      <w:rFonts w:ascii="Arial Unicode MS" w:eastAsia="Arial Unicode MS" w:hAnsi="Arial Unicode MS" w:cs="Arial Unicode MS"/>
    </w:rPr>
  </w:style>
  <w:style w:type="table" w:styleId="TableGrid">
    <w:name w:val="Table Grid"/>
    <w:basedOn w:val="TableNormal"/>
    <w:rsid w:val="00116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543090"/>
    <w:pPr>
      <w:tabs>
        <w:tab w:val="center" w:pos="4680"/>
        <w:tab w:val="right" w:pos="9360"/>
      </w:tabs>
    </w:pPr>
  </w:style>
  <w:style w:type="character" w:customStyle="1" w:styleId="FooterChar">
    <w:name w:val="Footer Char"/>
    <w:link w:val="Footer"/>
    <w:rsid w:val="00543090"/>
    <w:rPr>
      <w:sz w:val="24"/>
      <w:szCs w:val="24"/>
    </w:rPr>
  </w:style>
  <w:style w:type="paragraph" w:styleId="Revision">
    <w:name w:val="Revision"/>
    <w:hidden/>
    <w:uiPriority w:val="99"/>
    <w:semiHidden/>
    <w:rsid w:val="009B165E"/>
    <w:rPr>
      <w:sz w:val="24"/>
      <w:szCs w:val="24"/>
    </w:rPr>
  </w:style>
  <w:style w:type="character" w:customStyle="1" w:styleId="BodyTextIndent2Char">
    <w:name w:val="Body Text Indent 2 Char"/>
    <w:link w:val="BodyTextIndent2"/>
    <w:rsid w:val="009B165E"/>
    <w:rPr>
      <w:sz w:val="24"/>
      <w:szCs w:val="24"/>
    </w:rPr>
  </w:style>
  <w:style w:type="character" w:customStyle="1" w:styleId="BodyTextIndent3Char">
    <w:name w:val="Body Text Indent 3 Char"/>
    <w:link w:val="BodyTextIndent3"/>
    <w:rsid w:val="009B165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891968369">
      <w:bodyDiv w:val="1"/>
      <w:marLeft w:val="0"/>
      <w:marRight w:val="0"/>
      <w:marTop w:val="0"/>
      <w:marBottom w:val="0"/>
      <w:divBdr>
        <w:top w:val="none" w:sz="0" w:space="0" w:color="auto"/>
        <w:left w:val="none" w:sz="0" w:space="0" w:color="auto"/>
        <w:bottom w:val="none" w:sz="0" w:space="0" w:color="auto"/>
        <w:right w:val="none" w:sz="0" w:space="0" w:color="auto"/>
      </w:divBdr>
    </w:div>
    <w:div w:id="931813801">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acey.ledder@ces.uwex.edu" TargetMode="External"/><Relationship Id="rId3" Type="http://schemas.openxmlformats.org/officeDocument/2006/relationships/settings" Target="settings.xml"/><Relationship Id="rId7" Type="http://schemas.openxmlformats.org/officeDocument/2006/relationships/hyperlink" Target="mailto:sschoole@uwsuper.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fcdmo.baruch.sc.edu/" TargetMode="External"/><Relationship Id="rId4" Type="http://schemas.openxmlformats.org/officeDocument/2006/relationships/webSettings" Target="web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5433</Words>
  <Characters>30974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36335</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creator>Melissa88</dc:creator>
  <cp:lastModifiedBy>Ide, Melissa</cp:lastModifiedBy>
  <cp:revision>2</cp:revision>
  <dcterms:created xsi:type="dcterms:W3CDTF">2021-06-10T18:30:00Z</dcterms:created>
  <dcterms:modified xsi:type="dcterms:W3CDTF">2021-06-10T18:30:00Z</dcterms:modified>
</cp:coreProperties>
</file>