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414" w:rsidRDefault="00444414">
      <w:pPr>
        <w:pStyle w:val="PlainText"/>
        <w:rPr>
          <w:rFonts w:ascii="Times New Roman" w:eastAsia="MS Mincho" w:hAnsi="Times New Roman" w:cs="Times New Roman"/>
          <w:sz w:val="22"/>
          <w:szCs w:val="22"/>
        </w:rPr>
      </w:pP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NERR Meteorological Metadata </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January - December 200</w:t>
      </w:r>
      <w:r w:rsidR="00CA4FDC">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Last Update:  </w:t>
      </w:r>
      <w:r w:rsidR="0065574F">
        <w:rPr>
          <w:rFonts w:ascii="Times New Roman" w:eastAsia="MS Mincho" w:hAnsi="Times New Roman" w:cs="Times New Roman"/>
          <w:sz w:val="22"/>
          <w:szCs w:val="22"/>
        </w:rPr>
        <w:t xml:space="preserve">September </w:t>
      </w:r>
      <w:r w:rsidR="00B872AB">
        <w:rPr>
          <w:rFonts w:ascii="Times New Roman" w:eastAsia="MS Mincho" w:hAnsi="Times New Roman" w:cs="Times New Roman"/>
          <w:sz w:val="22"/>
          <w:szCs w:val="22"/>
        </w:rPr>
        <w:t>1</w:t>
      </w:r>
      <w:r w:rsidR="00914859">
        <w:rPr>
          <w:rFonts w:ascii="Times New Roman" w:eastAsia="MS Mincho" w:hAnsi="Times New Roman" w:cs="Times New Roman"/>
          <w:sz w:val="22"/>
          <w:szCs w:val="22"/>
        </w:rPr>
        <w:t>6</w:t>
      </w:r>
      <w:r w:rsidR="0065574F">
        <w:rPr>
          <w:rFonts w:ascii="Times New Roman" w:eastAsia="MS Mincho" w:hAnsi="Times New Roman" w:cs="Times New Roman"/>
          <w:sz w:val="22"/>
          <w:szCs w:val="22"/>
        </w:rPr>
        <w:t>, 2011</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smartTag w:uri="urn:schemas-microsoft-com:office:smarttags" w:element="place">
        <w:r>
          <w:rPr>
            <w:rFonts w:ascii="Times New Roman" w:eastAsia="MS Mincho" w:hAnsi="Times New Roman" w:cs="Times New Roman"/>
            <w:b/>
            <w:bCs/>
            <w:sz w:val="22"/>
            <w:szCs w:val="22"/>
          </w:rPr>
          <w:t>I.</w:t>
        </w:r>
      </w:smartTag>
      <w:r>
        <w:rPr>
          <w:rFonts w:ascii="Times New Roman" w:eastAsia="MS Mincho" w:hAnsi="Times New Roman" w:cs="Times New Roman"/>
          <w:b/>
          <w:bCs/>
          <w:sz w:val="22"/>
          <w:szCs w:val="22"/>
        </w:rPr>
        <w:t xml:space="preserve"> Data Set &amp; Research Descriptors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1) Principal investigator &amp; contact persons:</w:t>
      </w:r>
    </w:p>
    <w:p w:rsidR="00444414" w:rsidRDefault="00444414">
      <w:pPr>
        <w:pStyle w:val="PlainText"/>
        <w:rPr>
          <w:rFonts w:ascii="Times New Roman" w:eastAsia="MS Mincho" w:hAnsi="Times New Roman" w:cs="Times New Roman"/>
          <w:sz w:val="22"/>
          <w:szCs w:val="22"/>
        </w:rPr>
      </w:pPr>
    </w:p>
    <w:p w:rsidR="00444414" w:rsidRDefault="007A2BC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Jenna </w:t>
      </w:r>
      <w:proofErr w:type="spellStart"/>
      <w:r>
        <w:rPr>
          <w:rFonts w:ascii="Times New Roman" w:eastAsia="MS Mincho" w:hAnsi="Times New Roman" w:cs="Times New Roman"/>
          <w:sz w:val="22"/>
          <w:szCs w:val="22"/>
        </w:rPr>
        <w:t>Wanat</w:t>
      </w:r>
      <w:proofErr w:type="spellEnd"/>
      <w:r w:rsidR="00444414">
        <w:rPr>
          <w:rFonts w:ascii="Times New Roman" w:eastAsia="MS Mincho" w:hAnsi="Times New Roman" w:cs="Times New Roman"/>
          <w:sz w:val="22"/>
          <w:szCs w:val="22"/>
        </w:rPr>
        <w:t>, Research Coordinator</w:t>
      </w:r>
    </w:p>
    <w:p w:rsidR="00444414" w:rsidRDefault="00BE0C70">
      <w:pPr>
        <w:pStyle w:val="PlainText"/>
        <w:rPr>
          <w:rFonts w:ascii="Times New Roman" w:eastAsia="MS Mincho" w:hAnsi="Times New Roman" w:cs="Times New Roman"/>
          <w:sz w:val="22"/>
          <w:szCs w:val="22"/>
        </w:rPr>
      </w:pPr>
      <w:hyperlink r:id="rId7" w:history="1">
        <w:r w:rsidR="007A2BC4">
          <w:rPr>
            <w:rStyle w:val="Hyperlink"/>
            <w:rFonts w:ascii="Times New Roman" w:eastAsia="MS Mincho" w:hAnsi="Times New Roman" w:cs="Times New Roman"/>
            <w:sz w:val="22"/>
            <w:szCs w:val="22"/>
          </w:rPr>
          <w:t>jenna.wanat@dep.state.fl.us</w:t>
        </w:r>
      </w:hyperlink>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850-670-4783</w:t>
      </w:r>
      <w:r w:rsidR="00FE4872">
        <w:rPr>
          <w:rFonts w:ascii="Times New Roman" w:eastAsia="MS Mincho" w:hAnsi="Times New Roman" w:cs="Times New Roman"/>
          <w:sz w:val="22"/>
          <w:szCs w:val="22"/>
        </w:rPr>
        <w:t>, Ext 107</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Jeff Wren, Environmental Specialist I</w:t>
      </w:r>
    </w:p>
    <w:p w:rsidR="00444414" w:rsidRDefault="00BE0C70">
      <w:pPr>
        <w:pStyle w:val="PlainText"/>
        <w:rPr>
          <w:rFonts w:ascii="Times New Roman" w:eastAsia="MS Mincho" w:hAnsi="Times New Roman" w:cs="Times New Roman"/>
          <w:sz w:val="22"/>
          <w:szCs w:val="22"/>
        </w:rPr>
      </w:pPr>
      <w:hyperlink r:id="rId8" w:history="1">
        <w:r w:rsidR="009B7289" w:rsidRPr="0052582D">
          <w:rPr>
            <w:rStyle w:val="Hyperlink"/>
            <w:rFonts w:ascii="Times New Roman" w:eastAsia="MS Mincho" w:hAnsi="Times New Roman" w:cs="Times New Roman"/>
            <w:sz w:val="22"/>
            <w:szCs w:val="22"/>
          </w:rPr>
          <w:t>jeff.wren@dep.state.fl.us</w:t>
        </w:r>
      </w:hyperlink>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850-670-4783</w:t>
      </w:r>
      <w:r w:rsidR="00FE4872">
        <w:rPr>
          <w:rFonts w:ascii="Times New Roman" w:eastAsia="MS Mincho" w:hAnsi="Times New Roman" w:cs="Times New Roman"/>
          <w:sz w:val="22"/>
          <w:szCs w:val="22"/>
        </w:rPr>
        <w:t>, Ext 101</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smartTag w:uri="urn:schemas-microsoft-com:office:smarttags" w:element="PersonName">
        <w:r>
          <w:rPr>
            <w:rFonts w:ascii="Times New Roman" w:eastAsia="MS Mincho" w:hAnsi="Times New Roman" w:cs="Times New Roman"/>
            <w:sz w:val="22"/>
            <w:szCs w:val="22"/>
          </w:rPr>
          <w:t>Lauren Levi</w:t>
        </w:r>
      </w:smartTag>
      <w:r>
        <w:rPr>
          <w:rFonts w:ascii="Times New Roman" w:eastAsia="MS Mincho" w:hAnsi="Times New Roman" w:cs="Times New Roman"/>
          <w:sz w:val="22"/>
          <w:szCs w:val="22"/>
        </w:rPr>
        <w:t>, Environmental Specialist II</w:t>
      </w:r>
    </w:p>
    <w:p w:rsidR="00444414" w:rsidRDefault="00BE0C70">
      <w:pPr>
        <w:pStyle w:val="PlainText"/>
        <w:rPr>
          <w:rFonts w:ascii="Times New Roman" w:eastAsia="MS Mincho" w:hAnsi="Times New Roman" w:cs="Times New Roman"/>
          <w:sz w:val="22"/>
          <w:szCs w:val="22"/>
        </w:rPr>
      </w:pPr>
      <w:hyperlink r:id="rId9" w:history="1">
        <w:r w:rsidR="00444414">
          <w:rPr>
            <w:rStyle w:val="Hyperlink"/>
            <w:rFonts w:ascii="Times New Roman" w:eastAsia="MS Mincho" w:hAnsi="Times New Roman" w:cs="Times New Roman"/>
            <w:sz w:val="22"/>
            <w:szCs w:val="22"/>
          </w:rPr>
          <w:t>lauren.levi@dep.state.fl.us</w:t>
        </w:r>
      </w:hyperlink>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850-670-4783</w:t>
      </w:r>
      <w:r w:rsidR="00FE4872">
        <w:rPr>
          <w:rFonts w:ascii="Times New Roman" w:eastAsia="MS Mincho" w:hAnsi="Times New Roman" w:cs="Times New Roman"/>
          <w:sz w:val="22"/>
          <w:szCs w:val="22"/>
        </w:rPr>
        <w:t>, Ext 122</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Florida Department of Environmental Protection</w:t>
      </w:r>
    </w:p>
    <w:p w:rsidR="00444414" w:rsidRDefault="00444414">
      <w:pPr>
        <w:pStyle w:val="PlainText"/>
        <w:rPr>
          <w:rFonts w:ascii="Times New Roman" w:eastAsia="MS Mincho" w:hAnsi="Times New Roman" w:cs="Times New Roman"/>
          <w:sz w:val="22"/>
          <w:szCs w:val="22"/>
        </w:rPr>
      </w:pP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National Estuarine Research Reserve</w:t>
      </w:r>
    </w:p>
    <w:p w:rsidR="00444414" w:rsidRDefault="00444414">
      <w:pPr>
        <w:pStyle w:val="PlainText"/>
        <w:rPr>
          <w:rFonts w:ascii="Times New Roman" w:eastAsia="MS Mincho" w:hAnsi="Times New Roman" w:cs="Times New Roman"/>
          <w:sz w:val="22"/>
          <w:szCs w:val="22"/>
        </w:rPr>
      </w:pPr>
      <w:smartTag w:uri="urn:schemas-microsoft-com:office:smarttags" w:element="Street">
        <w:smartTag w:uri="urn:schemas-microsoft-com:office:smarttags" w:element="address">
          <w:r>
            <w:rPr>
              <w:rFonts w:ascii="Times New Roman" w:eastAsia="MS Mincho" w:hAnsi="Times New Roman" w:cs="Times New Roman"/>
              <w:sz w:val="22"/>
              <w:szCs w:val="22"/>
            </w:rPr>
            <w:t>350 Carroll Street</w:t>
          </w:r>
        </w:smartTag>
      </w:smartTag>
    </w:p>
    <w:p w:rsidR="00444414" w:rsidRDefault="00444414">
      <w:pPr>
        <w:pStyle w:val="PlainText"/>
        <w:rPr>
          <w:rFonts w:ascii="Times New Roman" w:eastAsia="MS Mincho" w:hAnsi="Times New Roman" w:cs="Times New Roman"/>
          <w:sz w:val="22"/>
          <w:szCs w:val="22"/>
        </w:rPr>
      </w:pPr>
      <w:proofErr w:type="spellStart"/>
      <w:smartTag w:uri="urn:schemas-microsoft-com:office:smarttags" w:element="place">
        <w:smartTag w:uri="urn:schemas-microsoft-com:office:smarttags" w:element="City">
          <w:r>
            <w:rPr>
              <w:rFonts w:ascii="Times New Roman" w:eastAsia="MS Mincho" w:hAnsi="Times New Roman" w:cs="Times New Roman"/>
              <w:sz w:val="22"/>
              <w:szCs w:val="22"/>
            </w:rPr>
            <w:t>Eastpoint</w:t>
          </w:r>
        </w:smartTag>
        <w:proofErr w:type="spellEnd"/>
        <w:r>
          <w:rPr>
            <w:rFonts w:ascii="Times New Roman" w:eastAsia="MS Mincho" w:hAnsi="Times New Roman" w:cs="Times New Roman"/>
            <w:sz w:val="22"/>
            <w:szCs w:val="22"/>
          </w:rPr>
          <w:t xml:space="preserve">, </w:t>
        </w:r>
        <w:smartTag w:uri="urn:schemas-microsoft-com:office:smarttags" w:element="State">
          <w:r>
            <w:rPr>
              <w:rFonts w:ascii="Times New Roman" w:eastAsia="MS Mincho" w:hAnsi="Times New Roman" w:cs="Times New Roman"/>
              <w:sz w:val="22"/>
              <w:szCs w:val="22"/>
            </w:rPr>
            <w:t>FL</w:t>
          </w:r>
        </w:smartTag>
        <w:r>
          <w:rPr>
            <w:rFonts w:ascii="Times New Roman" w:eastAsia="MS Mincho" w:hAnsi="Times New Roman" w:cs="Times New Roman"/>
            <w:sz w:val="22"/>
            <w:szCs w:val="22"/>
          </w:rPr>
          <w:t xml:space="preserve"> </w:t>
        </w:r>
        <w:smartTag w:uri="urn:schemas-microsoft-com:office:smarttags" w:element="PostalCode">
          <w:r>
            <w:rPr>
              <w:rFonts w:ascii="Times New Roman" w:eastAsia="MS Mincho" w:hAnsi="Times New Roman" w:cs="Times New Roman"/>
              <w:sz w:val="22"/>
              <w:szCs w:val="22"/>
            </w:rPr>
            <w:t>32328</w:t>
          </w:r>
        </w:smartTag>
      </w:smartTag>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2) Entry verification:</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Data Logger program (APALACHICOLA_APAEBMET.CR1) controls the sampling of the sensors.  Meteorological conditions are measured every 5 seconds from each sensor and stored on the CR1000. Data are output to a file in array 15, which stores 15-minute averages, max, and min data. Compact flash module cards (CFM100) are used to interface between the CR1000 and the LoggerNet software.    </w:t>
      </w:r>
      <w:proofErr w:type="gramStart"/>
      <w:r>
        <w:rPr>
          <w:rFonts w:ascii="Times New Roman" w:eastAsia="MS Mincho" w:hAnsi="Times New Roman" w:cs="Times New Roman"/>
          <w:sz w:val="22"/>
          <w:szCs w:val="22"/>
        </w:rPr>
        <w:t>LoggerNet  is</w:t>
      </w:r>
      <w:proofErr w:type="gramEnd"/>
      <w:r>
        <w:rPr>
          <w:rFonts w:ascii="Times New Roman" w:eastAsia="MS Mincho" w:hAnsi="Times New Roman" w:cs="Times New Roman"/>
          <w:sz w:val="22"/>
          <w:szCs w:val="22"/>
        </w:rPr>
        <w:t xml:space="preserve"> used as a desktop application, and when necessary, as a laptop application for direct communication with the CR1000 in the field.   </w:t>
      </w:r>
    </w:p>
    <w:p w:rsidR="00444414" w:rsidRDefault="00444414">
      <w:pPr>
        <w:pStyle w:val="PlainText"/>
        <w:rPr>
          <w:rFonts w:ascii="Times New Roman" w:eastAsia="MS Mincho" w:hAnsi="Times New Roman" w:cs="Times New Roman"/>
          <w:sz w:val="22"/>
          <w:szCs w:val="22"/>
        </w:rPr>
      </w:pPr>
    </w:p>
    <w:p w:rsidR="00444414" w:rsidRDefault="00444414">
      <w:pPr>
        <w:pStyle w:val="BodyText"/>
        <w:ind w:right="540"/>
        <w:rPr>
          <w:szCs w:val="22"/>
        </w:rPr>
      </w:pPr>
      <w:r>
        <w:rPr>
          <w:szCs w:val="22"/>
        </w:rPr>
        <w:t>Files are exported from LoggerNet in a comma-delimited format and uploaded to the CDMO where they undergo automated primary QAQC and become part of the CDMO’s online provisional database.  During primary QAQC, data are flagged if they are missing</w:t>
      </w:r>
      <w:r w:rsidR="004D28D1">
        <w:rPr>
          <w:szCs w:val="22"/>
        </w:rPr>
        <w:t xml:space="preserve"> or </w:t>
      </w:r>
      <w:r>
        <w:rPr>
          <w:szCs w:val="22"/>
        </w:rPr>
        <w:t xml:space="preserve">out of sensor range.  The edited file is then returned to the Reserve where it is opened in Microsoft Excel and processed using the CDMO’s NERRQAQC Excel macro.  The macro inserts station codes, creates metadata worksheets for flagged data, and graphs the data for review.  The Reserve performs secondary QAQC review by comparing flagged data and graphs produced during automated primary QAQC against monthly field logs and external data sources, when available.   </w:t>
      </w:r>
      <w:proofErr w:type="gramStart"/>
      <w:r>
        <w:rPr>
          <w:szCs w:val="22"/>
        </w:rPr>
        <w:t>Outliers,</w:t>
      </w:r>
      <w:proofErr w:type="gramEnd"/>
      <w:r>
        <w:rPr>
          <w:szCs w:val="22"/>
        </w:rPr>
        <w:t xml:space="preserve"> suspect, and erroneous data found during this secondary review are appropriately flagged and coded using the NERRQAQC Excel macro.      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rsidR="004D28D1" w:rsidRDefault="004D28D1">
      <w:pPr>
        <w:pStyle w:val="BodyText"/>
        <w:ind w:right="540"/>
        <w:rPr>
          <w:szCs w:val="22"/>
        </w:rPr>
      </w:pPr>
    </w:p>
    <w:p w:rsidR="004D28D1" w:rsidRDefault="00F901BF">
      <w:pPr>
        <w:pStyle w:val="BodyText"/>
        <w:ind w:right="540"/>
        <w:rPr>
          <w:szCs w:val="22"/>
        </w:rPr>
      </w:pPr>
      <w:r>
        <w:rPr>
          <w:szCs w:val="22"/>
        </w:rPr>
        <w:t xml:space="preserve">Lauren Levi is responsible for all data management.  </w:t>
      </w:r>
    </w:p>
    <w:p w:rsidR="00444414" w:rsidRDefault="00444414">
      <w:pPr>
        <w:pStyle w:val="BodyText"/>
        <w:ind w:right="540"/>
        <w:rPr>
          <w:szCs w:val="22"/>
        </w:rPr>
      </w:pPr>
    </w:p>
    <w:p w:rsidR="00444414" w:rsidRDefault="00444414">
      <w:pPr>
        <w:pStyle w:val="BodyText"/>
        <w:ind w:right="540"/>
        <w:rPr>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3) Research objectives: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Data collected from the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weather station complement those data taken from the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water quality station. Data are also used for the analysis of other </w:t>
      </w:r>
      <w:proofErr w:type="spellStart"/>
      <w:r>
        <w:rPr>
          <w:rFonts w:ascii="Times New Roman" w:eastAsia="MS Mincho" w:hAnsi="Times New Roman" w:cs="Times New Roman"/>
          <w:sz w:val="22"/>
          <w:szCs w:val="22"/>
        </w:rPr>
        <w:t>datalogger</w:t>
      </w:r>
      <w:proofErr w:type="spellEnd"/>
      <w:r>
        <w:rPr>
          <w:rFonts w:ascii="Times New Roman" w:eastAsia="MS Mincho" w:hAnsi="Times New Roman" w:cs="Times New Roman"/>
          <w:sz w:val="22"/>
          <w:szCs w:val="22"/>
        </w:rPr>
        <w:t xml:space="preserve"> data collected at Cat Point and Dry Bar. Positioning the weather station in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allows the Reserve to monitor changes in rainfall, </w:t>
      </w:r>
      <w:proofErr w:type="spellStart"/>
      <w:r>
        <w:rPr>
          <w:rFonts w:ascii="Times New Roman" w:eastAsia="MS Mincho" w:hAnsi="Times New Roman" w:cs="Times New Roman"/>
          <w:sz w:val="22"/>
          <w:szCs w:val="22"/>
        </w:rPr>
        <w:t>photosynthetically</w:t>
      </w:r>
      <w:proofErr w:type="spellEnd"/>
      <w:r>
        <w:rPr>
          <w:rFonts w:ascii="Times New Roman" w:eastAsia="MS Mincho" w:hAnsi="Times New Roman" w:cs="Times New Roman"/>
          <w:sz w:val="22"/>
          <w:szCs w:val="22"/>
        </w:rPr>
        <w:t xml:space="preserve"> active radiation, temperature, and other weather parameters influencing the water quality of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drains the Tate's </w:t>
      </w:r>
      <w:smartTag w:uri="urn:schemas-microsoft-com:office:smarttags" w:element="place">
        <w:smartTag w:uri="urn:schemas-microsoft-com:office:smarttags" w:element="PlaceName">
          <w:r>
            <w:rPr>
              <w:rFonts w:ascii="Times New Roman" w:eastAsia="MS Mincho" w:hAnsi="Times New Roman" w:cs="Times New Roman"/>
              <w:sz w:val="22"/>
              <w:szCs w:val="22"/>
            </w:rPr>
            <w:t>Hell</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Swamp</w:t>
          </w:r>
        </w:smartTag>
      </w:smartTag>
      <w:r>
        <w:rPr>
          <w:rFonts w:ascii="Times New Roman" w:eastAsia="MS Mincho" w:hAnsi="Times New Roman" w:cs="Times New Roman"/>
          <w:sz w:val="22"/>
          <w:szCs w:val="22"/>
        </w:rPr>
        <w:t xml:space="preserve"> area, which was altered in the late 1960's and early 1970's by timber companies. An EPA grant allowed the Northwest Florida Water Management District to begin restoration of the site in 1995 to reduce non-point source runoff.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is also an important nursery area for numerous fish and invertebrate species within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4) Research methods: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Data Collection Schedule: (CR1000)</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 </w:t>
      </w:r>
      <w:proofErr w:type="spellStart"/>
      <w:r>
        <w:rPr>
          <w:rFonts w:ascii="Times New Roman" w:eastAsia="MS Mincho" w:hAnsi="Times New Roman" w:cs="Times New Roman"/>
          <w:sz w:val="22"/>
          <w:szCs w:val="22"/>
        </w:rPr>
        <w:t>i</w:t>
      </w:r>
      <w:proofErr w:type="spellEnd"/>
      <w:r>
        <w:rPr>
          <w:rFonts w:ascii="Times New Roman" w:eastAsia="MS Mincho" w:hAnsi="Times New Roman" w:cs="Times New Roman"/>
          <w:sz w:val="22"/>
          <w:szCs w:val="22"/>
        </w:rPr>
        <w:t xml:space="preserve">) 15 minute data are averages/totals of 5 second sampling over the period of 15 minutes. </w:t>
      </w:r>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In Use Dates are from 00:00 1/1/</w:t>
      </w:r>
      <w:r w:rsidR="004D28D1">
        <w:rPr>
          <w:rFonts w:ascii="Times New Roman" w:eastAsia="MS Mincho" w:hAnsi="Times New Roman" w:cs="Times New Roman"/>
          <w:sz w:val="22"/>
          <w:szCs w:val="22"/>
        </w:rPr>
        <w:t xml:space="preserve">2008 </w:t>
      </w:r>
      <w:r>
        <w:rPr>
          <w:rFonts w:ascii="Times New Roman" w:eastAsia="MS Mincho" w:hAnsi="Times New Roman" w:cs="Times New Roman"/>
          <w:sz w:val="22"/>
          <w:szCs w:val="22"/>
        </w:rPr>
        <w:t>to 23:45 12/31/</w:t>
      </w:r>
      <w:r w:rsidR="004D28D1">
        <w:rPr>
          <w:rFonts w:ascii="Times New Roman" w:eastAsia="MS Mincho" w:hAnsi="Times New Roman" w:cs="Times New Roman"/>
          <w:sz w:val="22"/>
          <w:szCs w:val="22"/>
        </w:rPr>
        <w:t>2008</w:t>
      </w:r>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ii) Parameters collected during each interval include:</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Julian date, Time, Average Temperature (°C), Maximum and Minimum Temperature</w:t>
      </w:r>
      <w:r w:rsidR="004D28D1">
        <w:rPr>
          <w:rFonts w:ascii="Times New Roman" w:eastAsia="MS Mincho" w:hAnsi="Times New Roman" w:cs="Times New Roman"/>
          <w:sz w:val="22"/>
          <w:szCs w:val="22"/>
        </w:rPr>
        <w:t xml:space="preserve"> (available from APA NERR)</w:t>
      </w:r>
      <w:r>
        <w:rPr>
          <w:rFonts w:ascii="Times New Roman" w:eastAsia="MS Mincho" w:hAnsi="Times New Roman" w:cs="Times New Roman"/>
          <w:sz w:val="22"/>
          <w:szCs w:val="22"/>
        </w:rPr>
        <w:t>, Time at maximum and minimum temperature, Relative Humidity, Wind speed, Wind Direction, Standard deviation of wind direction</w:t>
      </w:r>
      <w:r w:rsidR="004D28D1">
        <w:rPr>
          <w:rFonts w:ascii="Times New Roman" w:eastAsia="MS Mincho" w:hAnsi="Times New Roman" w:cs="Times New Roman"/>
          <w:sz w:val="22"/>
          <w:szCs w:val="22"/>
        </w:rPr>
        <w:t xml:space="preserve"> (collected as a standard parameter beginning on</w:t>
      </w:r>
      <w:r w:rsidR="008A54F1">
        <w:rPr>
          <w:rFonts w:ascii="Times New Roman" w:eastAsia="MS Mincho" w:hAnsi="Times New Roman" w:cs="Times New Roman"/>
          <w:sz w:val="22"/>
          <w:szCs w:val="22"/>
        </w:rPr>
        <w:t xml:space="preserve"> 10/10/2008)</w:t>
      </w:r>
      <w:r>
        <w:rPr>
          <w:rFonts w:ascii="Times New Roman" w:eastAsia="MS Mincho" w:hAnsi="Times New Roman" w:cs="Times New Roman"/>
          <w:sz w:val="22"/>
          <w:szCs w:val="22"/>
        </w:rPr>
        <w:t>, Maximum Wind Speed</w:t>
      </w:r>
      <w:r w:rsidR="004D28D1">
        <w:rPr>
          <w:rFonts w:ascii="Times New Roman" w:eastAsia="MS Mincho" w:hAnsi="Times New Roman" w:cs="Times New Roman"/>
          <w:sz w:val="22"/>
          <w:szCs w:val="22"/>
        </w:rPr>
        <w:t xml:space="preserve"> (collected as a standard parameter beginning on</w:t>
      </w:r>
      <w:r w:rsidR="008A54F1">
        <w:rPr>
          <w:rFonts w:ascii="Times New Roman" w:eastAsia="MS Mincho" w:hAnsi="Times New Roman" w:cs="Times New Roman"/>
          <w:sz w:val="22"/>
          <w:szCs w:val="22"/>
        </w:rPr>
        <w:t xml:space="preserve"> 1/28/2008)</w:t>
      </w:r>
      <w:r w:rsidR="004D28D1">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 Time at maximum wind speed, Total Precipitation (for that interval), </w:t>
      </w:r>
      <w:r w:rsidR="004D28D1">
        <w:rPr>
          <w:rFonts w:ascii="Times New Roman" w:eastAsia="MS Mincho" w:hAnsi="Times New Roman" w:cs="Times New Roman"/>
          <w:sz w:val="22"/>
          <w:szCs w:val="22"/>
        </w:rPr>
        <w:t>Cumulative Precipitation (collected as a standard parameter beginning on</w:t>
      </w:r>
      <w:r w:rsidR="008A54F1">
        <w:rPr>
          <w:rFonts w:ascii="Times New Roman" w:eastAsia="MS Mincho" w:hAnsi="Times New Roman" w:cs="Times New Roman"/>
          <w:sz w:val="22"/>
          <w:szCs w:val="22"/>
        </w:rPr>
        <w:t xml:space="preserve"> 6/30/2008</w:t>
      </w:r>
      <w:r w:rsidR="004D28D1">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Total Photosynthetically Active Radiation (for that interval), and Battery Voltage.</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00:00 1/1/</w:t>
      </w:r>
      <w:r w:rsidR="004D28D1">
        <w:rPr>
          <w:rFonts w:ascii="Times New Roman" w:eastAsia="MS Mincho" w:hAnsi="Times New Roman" w:cs="Times New Roman"/>
          <w:sz w:val="22"/>
          <w:szCs w:val="22"/>
        </w:rPr>
        <w:t xml:space="preserve">2008 </w:t>
      </w:r>
      <w:r>
        <w:rPr>
          <w:rFonts w:ascii="Times New Roman" w:eastAsia="MS Mincho" w:hAnsi="Times New Roman" w:cs="Times New Roman"/>
          <w:sz w:val="22"/>
          <w:szCs w:val="22"/>
        </w:rPr>
        <w:t>to 23:45 12/31/</w:t>
      </w:r>
      <w:r w:rsidR="004D28D1">
        <w:rPr>
          <w:rFonts w:ascii="Times New Roman" w:eastAsia="MS Mincho" w:hAnsi="Times New Roman" w:cs="Times New Roman"/>
          <w:sz w:val="22"/>
          <w:szCs w:val="22"/>
        </w:rPr>
        <w:t>2008</w:t>
      </w:r>
      <w:r>
        <w:rPr>
          <w:rFonts w:ascii="Times New Roman" w:eastAsia="MS Mincho" w:hAnsi="Times New Roman" w:cs="Times New Roman"/>
          <w:sz w:val="22"/>
          <w:szCs w:val="22"/>
        </w:rPr>
        <w:t xml:space="preserve">. </w:t>
      </w:r>
    </w:p>
    <w:p w:rsidR="00444414" w:rsidRDefault="00444414">
      <w:pPr>
        <w:pStyle w:val="PlainText"/>
        <w:rPr>
          <w:rFonts w:ascii="Times New Roman" w:eastAsia="MS Mincho" w:hAnsi="Times New Roman" w:cs="Times New Roman"/>
          <w:sz w:val="22"/>
          <w:szCs w:val="22"/>
          <w:u w:val="single"/>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Sensor Calibration QA/QC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Sensors are calibrated either annually or biannually according to the maintenance schedule dictated by the Weather SOPs. The sensors and their wires are inspected monthly to make sure that they are clean, moving freely, and undamaged. The arm of the wind sensor is checked monthly to assure that it is aligned to true north.</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Data Storage/Interface with LoggerNet</w:t>
      </w:r>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Compact flash module cards (CFM 100)</w:t>
      </w: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 xml:space="preserve">are used to interface between the CR1000 and the LoggerNet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LoggerNet software.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Telemetry</w:t>
      </w:r>
    </w:p>
    <w:p w:rsidR="00444414" w:rsidRDefault="00444414">
      <w:pPr>
        <w:ind w:right="540"/>
        <w:jc w:val="both"/>
        <w:rPr>
          <w:sz w:val="22"/>
          <w:szCs w:val="22"/>
        </w:rPr>
      </w:pPr>
      <w:r>
        <w:rPr>
          <w:sz w:val="22"/>
          <w:szCs w:val="22"/>
        </w:rPr>
        <w:t xml:space="preserve">Campbell Scientific data telemetry equipment was installed at the </w:t>
      </w:r>
      <w:smartTag w:uri="urn:schemas-microsoft-com:office:smarttags" w:element="place">
        <w:smartTag w:uri="urn:schemas-microsoft-com:office:smarttags" w:element="PlaceName">
          <w:r>
            <w:rPr>
              <w:sz w:val="22"/>
              <w:szCs w:val="22"/>
            </w:rPr>
            <w:t>East</w:t>
          </w:r>
        </w:smartTag>
        <w:r>
          <w:rPr>
            <w:sz w:val="22"/>
            <w:szCs w:val="22"/>
          </w:rPr>
          <w:t xml:space="preserve"> </w:t>
        </w:r>
        <w:smartTag w:uri="urn:schemas-microsoft-com:office:smarttags" w:element="PlaceType">
          <w:r>
            <w:rPr>
              <w:sz w:val="22"/>
              <w:szCs w:val="22"/>
            </w:rPr>
            <w:t>Bay</w:t>
          </w:r>
        </w:smartTag>
      </w:smartTag>
      <w:r>
        <w:rPr>
          <w:sz w:val="22"/>
          <w:szCs w:val="22"/>
        </w:rPr>
        <w:t xml:space="preserve"> weather station on 06/22/06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Pr>
            <w:rStyle w:val="Hyperlink"/>
            <w:sz w:val="22"/>
            <w:szCs w:val="22"/>
          </w:rPr>
          <w:t>http://cdmo.baruch.sc.edu</w:t>
        </w:r>
      </w:hyperlink>
      <w:r>
        <w:rPr>
          <w:sz w:val="22"/>
          <w:szCs w:val="22"/>
        </w:rPr>
        <w:t>.</w:t>
      </w:r>
    </w:p>
    <w:p w:rsidR="00444414" w:rsidRDefault="00444414">
      <w:pPr>
        <w:rPr>
          <w:rFonts w:eastAsia="MS Mincho"/>
          <w:sz w:val="22"/>
          <w:szCs w:val="22"/>
        </w:rPr>
      </w:pPr>
      <w:r>
        <w:rPr>
          <w:sz w:val="22"/>
          <w:szCs w:val="22"/>
        </w:rPr>
        <w:t> </w:t>
      </w: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Data QA/QC</w:t>
      </w:r>
    </w:p>
    <w:p w:rsidR="00444414" w:rsidRDefault="00444414">
      <w:pPr>
        <w:pStyle w:val="BodyText"/>
        <w:ind w:right="540"/>
        <w:rPr>
          <w:szCs w:val="22"/>
        </w:rPr>
      </w:pPr>
      <w:r>
        <w:rPr>
          <w:szCs w:val="22"/>
        </w:rPr>
        <w:lastRenderedPageBreak/>
        <w:t xml:space="preserve">Data are uploaded from the CR1000 </w:t>
      </w:r>
      <w:proofErr w:type="spellStart"/>
      <w:r>
        <w:rPr>
          <w:szCs w:val="22"/>
        </w:rPr>
        <w:t>datalogger</w:t>
      </w:r>
      <w:proofErr w:type="spellEnd"/>
      <w:r>
        <w:rPr>
          <w:szCs w:val="22"/>
        </w:rPr>
        <w:t xml:space="preserve">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w:t>
      </w:r>
      <w:r w:rsidR="004D28D1">
        <w:rPr>
          <w:szCs w:val="22"/>
        </w:rPr>
        <w:t xml:space="preserve"> or </w:t>
      </w:r>
      <w:r>
        <w:rPr>
          <w:szCs w:val="22"/>
        </w:rPr>
        <w:t>out of sensor range</w:t>
      </w:r>
      <w:r w:rsidR="004D28D1">
        <w:rPr>
          <w:szCs w:val="22"/>
        </w:rPr>
        <w:t xml:space="preserve">.  </w:t>
      </w:r>
      <w:r>
        <w:rPr>
          <w:szCs w:val="22"/>
        </w:rPr>
        <w:t>The edited file is then returned to the Reserve where it is undergoes secondary QAQC and export to the CDMO, as detailed in section 2 above.</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5) Site location and character:</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Apalachicola National Estuarine Research Reserve is located in the northwestern part of </w:t>
      </w:r>
      <w:smartTag w:uri="urn:schemas-microsoft-com:office:smarttags" w:element="State">
        <w:smartTag w:uri="urn:schemas-microsoft-com:office:smarttags" w:element="place">
          <w:r>
            <w:rPr>
              <w:rFonts w:ascii="Times New Roman" w:eastAsia="MS Mincho" w:hAnsi="Times New Roman" w:cs="Times New Roman"/>
              <w:sz w:val="22"/>
              <w:szCs w:val="22"/>
            </w:rPr>
            <w:t>Florida</w:t>
          </w:r>
        </w:smartTag>
      </w:smartTag>
      <w:r>
        <w:rPr>
          <w:rFonts w:ascii="Times New Roman" w:eastAsia="MS Mincho" w:hAnsi="Times New Roman" w:cs="Times New Roman"/>
          <w:sz w:val="22"/>
          <w:szCs w:val="22"/>
        </w:rPr>
        <w:t xml:space="preserve">, generally called the panhandle.  It is located adjacent to the City of </w:t>
      </w:r>
      <w:smartTag w:uri="urn:schemas-microsoft-com:office:smarttags" w:element="City">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and encompasses most of the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system, including 52 miles of the lower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River</w:t>
          </w:r>
        </w:smartTag>
      </w:smartTag>
      <w:r>
        <w:rPr>
          <w:rFonts w:ascii="Times New Roman" w:eastAsia="MS Mincho" w:hAnsi="Times New Roman" w:cs="Times New Roman"/>
          <w:sz w:val="22"/>
          <w:szCs w:val="22"/>
        </w:rPr>
        <w:t xml:space="preserve">.  Passes, both natural and manmade, connect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to the northeastern </w:t>
      </w:r>
      <w:smartTag w:uri="urn:schemas-microsoft-com:office:smarttags" w:element="place">
        <w:r>
          <w:rPr>
            <w:rFonts w:ascii="Times New Roman" w:eastAsia="MS Mincho" w:hAnsi="Times New Roman" w:cs="Times New Roman"/>
            <w:sz w:val="22"/>
            <w:szCs w:val="22"/>
          </w:rPr>
          <w:t>Gulf of Mexico</w:t>
        </w:r>
      </w:smartTag>
      <w:r>
        <w:rPr>
          <w:rFonts w:ascii="Times New Roman" w:eastAsia="MS Mincho" w:hAnsi="Times New Roman" w:cs="Times New Roman"/>
          <w:sz w:val="22"/>
          <w:szCs w:val="22"/>
        </w:rPr>
        <w:t xml:space="preserve">. The sampling site is located in the upper reaches of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is separated from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by two bridges and a causeway and is located to the north of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proper.  The bay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are mixed and range from 0.3 m to 1.0 m (average 0.5 m).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weather station is located at latitude 29 47.472' N and longitude 84 53.005' W.  This site is less than 0.5 nautical miles west of the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water quality station.  The site is located near the tip of a peninsula, which separates Blount's Bay from West Bayou.  The peninsula is dominated by marsh vegetation (mainly </w:t>
      </w:r>
      <w:proofErr w:type="spellStart"/>
      <w:r>
        <w:rPr>
          <w:rFonts w:ascii="Times New Roman" w:eastAsia="MS Mincho" w:hAnsi="Times New Roman" w:cs="Times New Roman"/>
          <w:i/>
          <w:iCs/>
          <w:sz w:val="22"/>
          <w:szCs w:val="22"/>
        </w:rPr>
        <w:t>Juncus</w:t>
      </w:r>
      <w:proofErr w:type="spellEnd"/>
      <w:r>
        <w:rPr>
          <w:rFonts w:ascii="Times New Roman" w:eastAsia="MS Mincho" w:hAnsi="Times New Roman" w:cs="Times New Roman"/>
          <w:i/>
          <w:iCs/>
          <w:sz w:val="22"/>
          <w:szCs w:val="22"/>
        </w:rPr>
        <w:t xml:space="preserve"> </w:t>
      </w:r>
      <w:proofErr w:type="spellStart"/>
      <w:r>
        <w:rPr>
          <w:rFonts w:ascii="Times New Roman" w:eastAsia="MS Mincho" w:hAnsi="Times New Roman" w:cs="Times New Roman"/>
          <w:i/>
          <w:iCs/>
          <w:sz w:val="22"/>
          <w:szCs w:val="22"/>
        </w:rPr>
        <w:t>roemerianus</w:t>
      </w:r>
      <w:proofErr w:type="spellEnd"/>
      <w:r>
        <w:rPr>
          <w:rFonts w:ascii="Times New Roman" w:eastAsia="MS Mincho" w:hAnsi="Times New Roman" w:cs="Times New Roman"/>
          <w:sz w:val="22"/>
          <w:szCs w:val="22"/>
        </w:rPr>
        <w:t xml:space="preserve">).  There is a cabbage palm hammock along the southeastern shoreline of the peninsula.  The dominant upland habitat is primarily pineland forest to the northwest, which includes slash pine, saw palmetto, and sand pine. The weather station sensors are mounted </w:t>
      </w:r>
      <w:r w:rsidR="007665B8">
        <w:rPr>
          <w:rFonts w:ascii="Times New Roman" w:eastAsia="MS Mincho" w:hAnsi="Times New Roman" w:cs="Times New Roman"/>
          <w:sz w:val="22"/>
          <w:szCs w:val="22"/>
        </w:rPr>
        <w:t>on</w:t>
      </w:r>
      <w:r>
        <w:rPr>
          <w:rFonts w:ascii="Times New Roman" w:eastAsia="MS Mincho" w:hAnsi="Times New Roman" w:cs="Times New Roman"/>
          <w:sz w:val="22"/>
          <w:szCs w:val="22"/>
        </w:rPr>
        <w:t xml:space="preserve"> a 3-meter tower.  The tower is mounted on a 2m platform.  </w:t>
      </w:r>
      <w:r w:rsidR="007665B8">
        <w:rPr>
          <w:rFonts w:ascii="Times New Roman" w:eastAsia="MS Mincho" w:hAnsi="Times New Roman" w:cs="Times New Roman"/>
          <w:sz w:val="22"/>
          <w:szCs w:val="22"/>
        </w:rPr>
        <w:t xml:space="preserve">The wind sensor and PAR are mounted at the top of the tower at a height of 3 meters above the platform.  The air temperature/relative humidity sensor and barometric pressure sensor are mounted on the tower at a height of 1.5 meters above the platform surface.  </w:t>
      </w:r>
      <w:r>
        <w:rPr>
          <w:rFonts w:ascii="Times New Roman" w:eastAsia="MS Mincho" w:hAnsi="Times New Roman" w:cs="Times New Roman"/>
          <w:sz w:val="22"/>
          <w:szCs w:val="22"/>
        </w:rPr>
        <w:t>The tipping bucket rain gauge is mounted on a 1m platform approximately 4m from the weather station platform.  There is nothing nearby to shade the tower and the nearest wind block is the edge of the pine forest about one-half to three-quarters of a mile north to northwest of the station.</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6) Data collection period: January-December, 2</w:t>
      </w:r>
      <w:r w:rsidR="009B3F3A">
        <w:rPr>
          <w:rFonts w:ascii="Times New Roman" w:eastAsia="MS Mincho" w:hAnsi="Times New Roman" w:cs="Times New Roman"/>
          <w:b/>
          <w:bCs/>
          <w:sz w:val="22"/>
          <w:szCs w:val="22"/>
        </w:rPr>
        <w:t>008</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weather monitoring station was erected on August 27, 1999 and began monitoring on September 3, 1999. The data submitted with this report encompasses data collected from 00:</w:t>
      </w:r>
      <w:r w:rsidR="003C1998">
        <w:rPr>
          <w:rFonts w:ascii="Times New Roman" w:eastAsia="MS Mincho" w:hAnsi="Times New Roman" w:cs="Times New Roman"/>
          <w:sz w:val="22"/>
          <w:szCs w:val="22"/>
        </w:rPr>
        <w:t xml:space="preserve">00 </w:t>
      </w:r>
      <w:r>
        <w:rPr>
          <w:rFonts w:ascii="Times New Roman" w:eastAsia="MS Mincho" w:hAnsi="Times New Roman" w:cs="Times New Roman"/>
          <w:sz w:val="22"/>
          <w:szCs w:val="22"/>
        </w:rPr>
        <w:t>January 1, 200</w:t>
      </w:r>
      <w:r w:rsidR="009B3F3A">
        <w:rPr>
          <w:rFonts w:ascii="Times New Roman" w:eastAsia="MS Mincho" w:hAnsi="Times New Roman" w:cs="Times New Roman"/>
          <w:sz w:val="22"/>
          <w:szCs w:val="22"/>
        </w:rPr>
        <w:t>8</w:t>
      </w:r>
      <w:r>
        <w:rPr>
          <w:rFonts w:ascii="Times New Roman" w:eastAsia="MS Mincho" w:hAnsi="Times New Roman" w:cs="Times New Roman"/>
          <w:sz w:val="22"/>
          <w:szCs w:val="22"/>
        </w:rPr>
        <w:t xml:space="preserve"> through 23:45 December 31, </w:t>
      </w:r>
      <w:r w:rsidR="009B3F3A">
        <w:rPr>
          <w:rFonts w:ascii="Times New Roman" w:eastAsia="MS Mincho" w:hAnsi="Times New Roman" w:cs="Times New Roman"/>
          <w:sz w:val="22"/>
          <w:szCs w:val="22"/>
        </w:rPr>
        <w:t>2008</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7) Distribution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w:t>
      </w:r>
      <w:r>
        <w:rPr>
          <w:rFonts w:ascii="Times New Roman" w:eastAsia="MS Mincho" w:hAnsi="Times New Roman" w:cs="Times New Roman"/>
          <w:sz w:val="22"/>
          <w:szCs w:val="22"/>
        </w:rPr>
        <w:lastRenderedPageBreak/>
        <w:t xml:space="preserve">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w:t>
      </w:r>
      <w:r w:rsidR="00324D4F">
        <w:rPr>
          <w:rFonts w:ascii="Times New Roman" w:eastAsia="MS Mincho" w:hAnsi="Times New Roman" w:cs="Times New Roman"/>
          <w:sz w:val="22"/>
          <w:szCs w:val="22"/>
        </w:rPr>
        <w:t>comma separated format</w:t>
      </w:r>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8) Associated researchers and projects:</w:t>
      </w:r>
    </w:p>
    <w:p w:rsidR="00444414" w:rsidRDefault="00444414">
      <w:pPr>
        <w:pStyle w:val="PlainText"/>
        <w:rPr>
          <w:rFonts w:ascii="Times New Roman" w:eastAsia="MS Mincho" w:hAnsi="Times New Roman" w:cs="Times New Roman"/>
          <w:color w:val="FF9900"/>
          <w:sz w:val="22"/>
          <w:szCs w:val="22"/>
        </w:rPr>
      </w:pPr>
    </w:p>
    <w:p w:rsidR="00444414" w:rsidRDefault="00444414">
      <w:pPr>
        <w:pStyle w:val="BodyText"/>
        <w:autoSpaceDE/>
        <w:autoSpaceDN/>
        <w:adjustRightInd/>
        <w:rPr>
          <w:szCs w:val="22"/>
        </w:rPr>
      </w:pPr>
      <w:proofErr w:type="spellStart"/>
      <w:r>
        <w:rPr>
          <w:szCs w:val="22"/>
        </w:rPr>
        <w:t>Edmiston</w:t>
      </w:r>
      <w:proofErr w:type="spellEnd"/>
      <w:r>
        <w:rPr>
          <w:szCs w:val="22"/>
        </w:rPr>
        <w:t xml:space="preserve">, H.L., </w:t>
      </w:r>
      <w:proofErr w:type="spellStart"/>
      <w:r>
        <w:rPr>
          <w:szCs w:val="22"/>
        </w:rPr>
        <w:t>Farhny</w:t>
      </w:r>
      <w:proofErr w:type="spellEnd"/>
      <w:r>
        <w:rPr>
          <w:szCs w:val="22"/>
        </w:rPr>
        <w:t xml:space="preserve">, S., Lamb, M., Levi, L., </w:t>
      </w:r>
      <w:proofErr w:type="spellStart"/>
      <w:r>
        <w:rPr>
          <w:szCs w:val="22"/>
        </w:rPr>
        <w:t>Wanat</w:t>
      </w:r>
      <w:proofErr w:type="spellEnd"/>
      <w:r>
        <w:rPr>
          <w:szCs w:val="22"/>
        </w:rPr>
        <w:t xml:space="preserve">, J., </w:t>
      </w:r>
      <w:proofErr w:type="spellStart"/>
      <w:r>
        <w:rPr>
          <w:szCs w:val="22"/>
        </w:rPr>
        <w:t>Avant</w:t>
      </w:r>
      <w:proofErr w:type="spellEnd"/>
      <w:r>
        <w:rPr>
          <w:szCs w:val="22"/>
        </w:rPr>
        <w:t xml:space="preserve">, J., </w:t>
      </w:r>
      <w:proofErr w:type="spellStart"/>
      <w:r>
        <w:rPr>
          <w:szCs w:val="22"/>
        </w:rPr>
        <w:t>Selly</w:t>
      </w:r>
      <w:proofErr w:type="spellEnd"/>
      <w:r>
        <w:rPr>
          <w:szCs w:val="22"/>
        </w:rPr>
        <w:t>, N</w:t>
      </w:r>
      <w:proofErr w:type="gramStart"/>
      <w:r>
        <w:rPr>
          <w:szCs w:val="22"/>
        </w:rPr>
        <w:t>./</w:t>
      </w:r>
      <w:proofErr w:type="gramEnd"/>
      <w:r>
        <w:rPr>
          <w:szCs w:val="22"/>
        </w:rPr>
        <w:t xml:space="preserve"> </w:t>
      </w:r>
      <w:smartTag w:uri="urn:schemas-microsoft-com:office:smarttags" w:element="place">
        <w:r>
          <w:rPr>
            <w:szCs w:val="22"/>
          </w:rPr>
          <w:t>Apalachicola</w:t>
        </w:r>
      </w:smartTag>
      <w:r>
        <w:rPr>
          <w:szCs w:val="22"/>
        </w:rPr>
        <w:t xml:space="preserve"> National Estuarine Research Reserve.  Tropical Storm and Hurricane Impacts on a </w:t>
      </w:r>
      <w:smartTag w:uri="urn:schemas-microsoft-com:office:smarttags" w:element="PlaceType">
        <w:r>
          <w:rPr>
            <w:szCs w:val="22"/>
          </w:rPr>
          <w:t>Gulf</w:t>
        </w:r>
      </w:smartTag>
      <w:r>
        <w:rPr>
          <w:szCs w:val="22"/>
        </w:rPr>
        <w:t xml:space="preserve"> </w:t>
      </w:r>
      <w:smartTag w:uri="urn:schemas-microsoft-com:office:smarttags" w:element="PlaceType">
        <w:r>
          <w:rPr>
            <w:szCs w:val="22"/>
          </w:rPr>
          <w:t>Coast</w:t>
        </w:r>
      </w:smartTag>
      <w:r>
        <w:rPr>
          <w:szCs w:val="22"/>
        </w:rPr>
        <w:t xml:space="preserve"> Estuary: </w:t>
      </w:r>
      <w:smartTag w:uri="urn:schemas-microsoft-com:office:smarttags" w:element="place">
        <w:smartTag w:uri="urn:schemas-microsoft-com:office:smarttags" w:element="City">
          <w:r>
            <w:rPr>
              <w:szCs w:val="22"/>
            </w:rPr>
            <w:t>Apalachicola Bay</w:t>
          </w:r>
        </w:smartTag>
        <w:r>
          <w:rPr>
            <w:szCs w:val="22"/>
          </w:rPr>
          <w:t xml:space="preserve">, </w:t>
        </w:r>
        <w:smartTag w:uri="urn:schemas-microsoft-com:office:smarttags" w:element="State">
          <w:r>
            <w:rPr>
              <w:szCs w:val="22"/>
            </w:rPr>
            <w:t>Florida</w:t>
          </w:r>
        </w:smartTag>
        <w:r>
          <w:rPr>
            <w:szCs w:val="22"/>
          </w:rPr>
          <w:t xml:space="preserve"> </w:t>
        </w:r>
        <w:smartTag w:uri="urn:schemas-microsoft-com:office:smarttags" w:element="country-region">
          <w:r>
            <w:rPr>
              <w:szCs w:val="22"/>
            </w:rPr>
            <w:t>USA</w:t>
          </w:r>
        </w:smartTag>
      </w:smartTag>
      <w:r>
        <w:rPr>
          <w:szCs w:val="22"/>
        </w:rPr>
        <w:t>.</w:t>
      </w:r>
    </w:p>
    <w:p w:rsidR="00444414" w:rsidRDefault="00444414">
      <w:pPr>
        <w:pStyle w:val="PlainText"/>
        <w:rPr>
          <w:rFonts w:ascii="Times New Roman" w:eastAsia="MS Mincho" w:hAnsi="Times New Roman" w:cs="Times New Roman"/>
          <w:color w:val="FF9900"/>
          <w:sz w:val="22"/>
          <w:szCs w:val="22"/>
        </w:rPr>
      </w:pPr>
    </w:p>
    <w:p w:rsidR="00444414" w:rsidRDefault="00444414">
      <w:pPr>
        <w:pStyle w:val="PlainText"/>
        <w:rPr>
          <w:rFonts w:ascii="Times New Roman" w:eastAsia="MS Mincho" w:hAnsi="Times New Roman" w:cs="Times New Roman"/>
          <w:sz w:val="22"/>
          <w:szCs w:val="22"/>
        </w:rPr>
      </w:pPr>
      <w:proofErr w:type="spellStart"/>
      <w:proofErr w:type="gramStart"/>
      <w:r>
        <w:rPr>
          <w:rFonts w:ascii="Times New Roman" w:eastAsia="MS Mincho" w:hAnsi="Times New Roman" w:cs="Times New Roman"/>
          <w:sz w:val="22"/>
          <w:szCs w:val="22"/>
        </w:rPr>
        <w:t>Dulaiova</w:t>
      </w:r>
      <w:proofErr w:type="spellEnd"/>
      <w:r>
        <w:rPr>
          <w:rFonts w:ascii="Times New Roman" w:eastAsia="MS Mincho" w:hAnsi="Times New Roman" w:cs="Times New Roman"/>
          <w:sz w:val="22"/>
          <w:szCs w:val="22"/>
        </w:rPr>
        <w:t>, H. / Florida State University Department of Oceanography.</w:t>
      </w:r>
      <w:proofErr w:type="gramEnd"/>
      <w:r>
        <w:rPr>
          <w:rFonts w:ascii="Times New Roman" w:eastAsia="MS Mincho" w:hAnsi="Times New Roman" w:cs="Times New Roman"/>
          <w:sz w:val="22"/>
          <w:szCs w:val="22"/>
        </w:rPr>
        <w:t xml:space="preserve">  </w:t>
      </w:r>
      <w:proofErr w:type="gramStart"/>
      <w:r>
        <w:rPr>
          <w:rFonts w:ascii="Times New Roman" w:eastAsia="MS Mincho" w:hAnsi="Times New Roman" w:cs="Times New Roman"/>
          <w:sz w:val="22"/>
          <w:szCs w:val="22"/>
        </w:rPr>
        <w:t>NOAA Graduate Research Fellowship.</w:t>
      </w:r>
      <w:proofErr w:type="gramEnd"/>
      <w:r>
        <w:rPr>
          <w:rFonts w:ascii="Times New Roman" w:eastAsia="MS Mincho" w:hAnsi="Times New Roman" w:cs="Times New Roman"/>
          <w:sz w:val="22"/>
          <w:szCs w:val="22"/>
        </w:rPr>
        <w:t xml:space="preserve">  </w:t>
      </w:r>
      <w:proofErr w:type="gramStart"/>
      <w:r>
        <w:rPr>
          <w:rFonts w:ascii="Times New Roman" w:eastAsia="MS Mincho" w:hAnsi="Times New Roman" w:cs="Times New Roman"/>
          <w:sz w:val="22"/>
          <w:szCs w:val="22"/>
        </w:rPr>
        <w:t>Determination of the distribution and volume of groundwater entering Apalachicola Bay from St. George Island.</w:t>
      </w:r>
      <w:proofErr w:type="gramEnd"/>
      <w:r>
        <w:rPr>
          <w:rFonts w:ascii="Times New Roman" w:eastAsia="MS Mincho" w:hAnsi="Times New Roman" w:cs="Times New Roman"/>
          <w:sz w:val="22"/>
          <w:szCs w:val="22"/>
        </w:rPr>
        <w:t xml:space="preserve">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Edmiston</w:t>
      </w:r>
      <w:proofErr w:type="spellEnd"/>
      <w:r>
        <w:rPr>
          <w:rFonts w:ascii="Times New Roman" w:eastAsia="MS Mincho" w:hAnsi="Times New Roman" w:cs="Times New Roman"/>
          <w:sz w:val="22"/>
          <w:szCs w:val="22"/>
        </w:rPr>
        <w:t xml:space="preserve">, H.L., </w:t>
      </w:r>
      <w:proofErr w:type="spellStart"/>
      <w:r>
        <w:rPr>
          <w:rFonts w:ascii="Times New Roman" w:eastAsia="MS Mincho" w:hAnsi="Times New Roman" w:cs="Times New Roman"/>
          <w:sz w:val="22"/>
          <w:szCs w:val="22"/>
        </w:rPr>
        <w:t>Wanat</w:t>
      </w:r>
      <w:proofErr w:type="spellEnd"/>
      <w:r>
        <w:rPr>
          <w:rFonts w:ascii="Times New Roman" w:eastAsia="MS Mincho" w:hAnsi="Times New Roman" w:cs="Times New Roman"/>
          <w:sz w:val="22"/>
          <w:szCs w:val="22"/>
        </w:rPr>
        <w:t xml:space="preserve">, J., Levi, L., Stewart, J., Lamb, M., </w:t>
      </w:r>
      <w:proofErr w:type="spellStart"/>
      <w:r>
        <w:rPr>
          <w:rFonts w:ascii="Times New Roman" w:eastAsia="MS Mincho" w:hAnsi="Times New Roman" w:cs="Times New Roman"/>
          <w:sz w:val="22"/>
          <w:szCs w:val="22"/>
        </w:rPr>
        <w:t>Fahrny</w:t>
      </w:r>
      <w:proofErr w:type="spellEnd"/>
      <w:r>
        <w:rPr>
          <w:rFonts w:ascii="Times New Roman" w:eastAsia="MS Mincho" w:hAnsi="Times New Roman" w:cs="Times New Roman"/>
          <w:sz w:val="22"/>
          <w:szCs w:val="22"/>
        </w:rPr>
        <w:t>, S</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p>
    <w:p w:rsidR="00444414" w:rsidRDefault="00444414">
      <w:pPr>
        <w:pStyle w:val="PlainText"/>
        <w:rPr>
          <w:rFonts w:ascii="Times New Roman" w:eastAsia="MS Mincho" w:hAnsi="Times New Roman" w:cs="Times New Roman"/>
          <w:sz w:val="22"/>
          <w:szCs w:val="22"/>
        </w:rPr>
      </w:pPr>
      <w:proofErr w:type="gramStart"/>
      <w:r>
        <w:rPr>
          <w:rFonts w:ascii="Times New Roman" w:eastAsia="MS Mincho" w:hAnsi="Times New Roman" w:cs="Times New Roman"/>
          <w:sz w:val="22"/>
          <w:szCs w:val="22"/>
        </w:rPr>
        <w:t>National Estuarine Research Reserve.</w:t>
      </w:r>
      <w:proofErr w:type="gramEnd"/>
      <w:r>
        <w:rPr>
          <w:rFonts w:ascii="Times New Roman" w:eastAsia="MS Mincho" w:hAnsi="Times New Roman" w:cs="Times New Roman"/>
          <w:sz w:val="22"/>
          <w:szCs w:val="22"/>
        </w:rPr>
        <w:t xml:space="preserve">  </w:t>
      </w:r>
      <w:proofErr w:type="gramStart"/>
      <w:r>
        <w:rPr>
          <w:rFonts w:ascii="Times New Roman" w:eastAsia="MS Mincho" w:hAnsi="Times New Roman" w:cs="Times New Roman"/>
          <w:sz w:val="22"/>
          <w:szCs w:val="22"/>
        </w:rPr>
        <w:t>Distribution and density of fishes and benthic invertebrates in Apalachicola Bay.</w:t>
      </w:r>
      <w:proofErr w:type="gramEnd"/>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Edmiston</w:t>
      </w:r>
      <w:proofErr w:type="spellEnd"/>
      <w:r>
        <w:rPr>
          <w:rFonts w:ascii="Times New Roman" w:eastAsia="MS Mincho" w:hAnsi="Times New Roman" w:cs="Times New Roman"/>
          <w:sz w:val="22"/>
          <w:szCs w:val="22"/>
        </w:rPr>
        <w:t xml:space="preserve">, H.L., Levi, L., </w:t>
      </w:r>
      <w:proofErr w:type="spellStart"/>
      <w:r>
        <w:rPr>
          <w:rFonts w:ascii="Times New Roman" w:eastAsia="MS Mincho" w:hAnsi="Times New Roman" w:cs="Times New Roman"/>
          <w:sz w:val="22"/>
          <w:szCs w:val="22"/>
        </w:rPr>
        <w:t>Wanat</w:t>
      </w:r>
      <w:proofErr w:type="spellEnd"/>
      <w:r>
        <w:rPr>
          <w:rFonts w:ascii="Times New Roman" w:eastAsia="MS Mincho" w:hAnsi="Times New Roman" w:cs="Times New Roman"/>
          <w:sz w:val="22"/>
          <w:szCs w:val="22"/>
        </w:rPr>
        <w:t xml:space="preserve">, J., Stewart, J., Lamb, M., </w:t>
      </w:r>
      <w:proofErr w:type="spellStart"/>
      <w:r>
        <w:rPr>
          <w:rFonts w:ascii="Times New Roman" w:eastAsia="MS Mincho" w:hAnsi="Times New Roman" w:cs="Times New Roman"/>
          <w:sz w:val="22"/>
          <w:szCs w:val="22"/>
        </w:rPr>
        <w:t>Fahrny</w:t>
      </w:r>
      <w:proofErr w:type="spellEnd"/>
      <w:r>
        <w:rPr>
          <w:rFonts w:ascii="Times New Roman" w:eastAsia="MS Mincho" w:hAnsi="Times New Roman" w:cs="Times New Roman"/>
          <w:sz w:val="22"/>
          <w:szCs w:val="22"/>
        </w:rPr>
        <w:t>, S</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BodyText"/>
        <w:rPr>
          <w:szCs w:val="22"/>
        </w:rPr>
      </w:pPr>
      <w:proofErr w:type="spellStart"/>
      <w:r>
        <w:rPr>
          <w:szCs w:val="22"/>
        </w:rPr>
        <w:t>Gi</w:t>
      </w:r>
      <w:r w:rsidR="00F417FD">
        <w:rPr>
          <w:szCs w:val="22"/>
        </w:rPr>
        <w:t>l</w:t>
      </w:r>
      <w:r>
        <w:rPr>
          <w:szCs w:val="22"/>
        </w:rPr>
        <w:t>hring</w:t>
      </w:r>
      <w:proofErr w:type="spellEnd"/>
      <w:r>
        <w:rPr>
          <w:szCs w:val="22"/>
        </w:rPr>
        <w:t>, T</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w:t>
      </w:r>
      <w:proofErr w:type="gramStart"/>
      <w:r>
        <w:rPr>
          <w:szCs w:val="22"/>
        </w:rPr>
        <w:t xml:space="preserve">The role of </w:t>
      </w:r>
      <w:proofErr w:type="spellStart"/>
      <w:r>
        <w:rPr>
          <w:szCs w:val="22"/>
        </w:rPr>
        <w:t>oligohaline</w:t>
      </w:r>
      <w:proofErr w:type="spellEnd"/>
      <w:r>
        <w:rPr>
          <w:szCs w:val="22"/>
        </w:rPr>
        <w:t xml:space="preserve"> marshes as a source or sink of nitrogen to the Apalachicola Bay.</w:t>
      </w:r>
      <w:proofErr w:type="gramEnd"/>
      <w:r>
        <w:rPr>
          <w:szCs w:val="22"/>
        </w:rPr>
        <w:t xml:space="preserve">   </w:t>
      </w:r>
    </w:p>
    <w:p w:rsidR="00444414" w:rsidRDefault="00444414">
      <w:pPr>
        <w:pStyle w:val="PlainText"/>
        <w:rPr>
          <w:rFonts w:ascii="Times New Roman" w:eastAsia="MS Mincho" w:hAnsi="Times New Roman" w:cs="Times New Roman"/>
          <w:sz w:val="22"/>
          <w:szCs w:val="22"/>
        </w:rPr>
      </w:pPr>
    </w:p>
    <w:p w:rsidR="00F417FD" w:rsidRDefault="00F417FD" w:rsidP="00F417FD">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Lewis, G. and </w:t>
      </w:r>
      <w:proofErr w:type="spellStart"/>
      <w:r>
        <w:rPr>
          <w:rFonts w:ascii="Times New Roman" w:eastAsia="MS Mincho" w:hAnsi="Times New Roman" w:cs="Times New Roman"/>
          <w:sz w:val="22"/>
          <w:szCs w:val="22"/>
        </w:rPr>
        <w:t>Galperin</w:t>
      </w:r>
      <w:proofErr w:type="spellEnd"/>
      <w:r>
        <w:rPr>
          <w:rFonts w:ascii="Times New Roman" w:eastAsia="MS Mincho" w:hAnsi="Times New Roman" w:cs="Times New Roman"/>
          <w:sz w:val="22"/>
          <w:szCs w:val="22"/>
        </w:rPr>
        <w:t>, B</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University of South </w:t>
      </w:r>
      <w:smartTag w:uri="urn:schemas-microsoft-com:office:smarttags" w:element="place">
        <w:smartTag w:uri="urn:schemas-microsoft-com:office:smarttags" w:element="State">
          <w:r>
            <w:rPr>
              <w:rFonts w:ascii="Times New Roman" w:eastAsia="MS Mincho" w:hAnsi="Times New Roman" w:cs="Times New Roman"/>
              <w:sz w:val="22"/>
              <w:szCs w:val="22"/>
            </w:rPr>
            <w:t>Florida</w:t>
          </w:r>
        </w:smartTag>
      </w:smartTag>
      <w:r>
        <w:rPr>
          <w:rFonts w:ascii="Times New Roman" w:eastAsia="MS Mincho" w:hAnsi="Times New Roman" w:cs="Times New Roman"/>
          <w:sz w:val="22"/>
          <w:szCs w:val="22"/>
        </w:rPr>
        <w:t xml:space="preserve">.  </w:t>
      </w:r>
      <w:proofErr w:type="gramStart"/>
      <w:r>
        <w:rPr>
          <w:rFonts w:ascii="Times New Roman" w:eastAsia="MS Mincho" w:hAnsi="Times New Roman" w:cs="Times New Roman"/>
          <w:sz w:val="22"/>
          <w:szCs w:val="22"/>
        </w:rPr>
        <w:t>A hydrodynamic model of Apalachicola Bay.</w:t>
      </w:r>
      <w:proofErr w:type="gramEnd"/>
    </w:p>
    <w:p w:rsidR="00F417FD" w:rsidRDefault="00F417FD">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Niu</w:t>
      </w:r>
      <w:proofErr w:type="spellEnd"/>
      <w:r>
        <w:rPr>
          <w:rFonts w:ascii="Times New Roman" w:eastAsia="MS Mincho" w:hAnsi="Times New Roman" w:cs="Times New Roman"/>
          <w:sz w:val="22"/>
          <w:szCs w:val="22"/>
        </w:rPr>
        <w:t>, X</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Florida State University Department of Statistics, </w:t>
      </w:r>
      <w:proofErr w:type="spellStart"/>
      <w:r>
        <w:rPr>
          <w:rFonts w:ascii="Times New Roman" w:eastAsia="MS Mincho" w:hAnsi="Times New Roman" w:cs="Times New Roman"/>
          <w:sz w:val="22"/>
          <w:szCs w:val="22"/>
        </w:rPr>
        <w:t>Edmiston</w:t>
      </w:r>
      <w:proofErr w:type="spellEnd"/>
      <w:r>
        <w:rPr>
          <w:rFonts w:ascii="Times New Roman" w:eastAsia="MS Mincho" w:hAnsi="Times New Roman" w:cs="Times New Roman"/>
          <w:sz w:val="22"/>
          <w:szCs w:val="22"/>
        </w:rPr>
        <w:t xml:space="preserve">, H.L., Bailey, G.O./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p>
    <w:p w:rsidR="00444414" w:rsidRDefault="00444414">
      <w:pPr>
        <w:pStyle w:val="PlainText"/>
        <w:rPr>
          <w:rFonts w:ascii="Times New Roman" w:hAnsi="Times New Roman" w:cs="Times New Roman"/>
          <w:sz w:val="22"/>
          <w:szCs w:val="22"/>
        </w:rPr>
      </w:pPr>
      <w:proofErr w:type="gramStart"/>
      <w:r>
        <w:rPr>
          <w:rFonts w:ascii="Times New Roman" w:eastAsia="MS Mincho" w:hAnsi="Times New Roman" w:cs="Times New Roman"/>
          <w:sz w:val="22"/>
          <w:szCs w:val="22"/>
        </w:rPr>
        <w:t>National Estuarine Research Reserve.</w:t>
      </w:r>
      <w:proofErr w:type="gramEnd"/>
      <w:r>
        <w:rPr>
          <w:rFonts w:ascii="Times New Roman" w:eastAsia="MS Mincho" w:hAnsi="Times New Roman" w:cs="Times New Roman"/>
          <w:sz w:val="22"/>
          <w:szCs w:val="22"/>
        </w:rPr>
        <w:t xml:space="preserve">  Time series models for salinity and other environmental factors in the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estuarine system (1998).  </w:t>
      </w:r>
      <w:proofErr w:type="gramStart"/>
      <w:r>
        <w:rPr>
          <w:rFonts w:ascii="Times New Roman" w:eastAsia="MS Mincho" w:hAnsi="Times New Roman" w:cs="Times New Roman"/>
          <w:sz w:val="22"/>
          <w:szCs w:val="22"/>
        </w:rPr>
        <w:t>Estuarine, Coastal, and Shelf Science 46:549-563.</w:t>
      </w:r>
      <w:proofErr w:type="gramEnd"/>
    </w:p>
    <w:p w:rsidR="00444414" w:rsidRDefault="00444414">
      <w:pPr>
        <w:pStyle w:val="BodyText"/>
        <w:rPr>
          <w:szCs w:val="22"/>
        </w:rPr>
      </w:pPr>
    </w:p>
    <w:p w:rsidR="00444414" w:rsidRDefault="00444414">
      <w:pPr>
        <w:pStyle w:val="BodyText"/>
        <w:rPr>
          <w:szCs w:val="22"/>
        </w:rPr>
      </w:pPr>
      <w:r>
        <w:rPr>
          <w:szCs w:val="22"/>
        </w:rPr>
        <w:t>Peterson, R</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Origin and fate of suspended particulates in the </w:t>
      </w:r>
      <w:smartTag w:uri="urn:schemas-microsoft-com:office:smarttags" w:element="PlaceName">
        <w:r>
          <w:rPr>
            <w:szCs w:val="22"/>
          </w:rPr>
          <w:t>Apalachicola</w:t>
        </w:r>
      </w:smartTag>
      <w:r>
        <w:rPr>
          <w:szCs w:val="22"/>
        </w:rPr>
        <w:t xml:space="preserve"> </w:t>
      </w:r>
      <w:smartTag w:uri="urn:schemas-microsoft-com:office:smarttags" w:element="PlaceType">
        <w:r>
          <w:rPr>
            <w:szCs w:val="22"/>
          </w:rPr>
          <w:t>River</w:t>
        </w:r>
      </w:smartTag>
      <w:r>
        <w:rPr>
          <w:szCs w:val="22"/>
        </w:rPr>
        <w:t xml:space="preserve">: Impact on </w:t>
      </w:r>
      <w:smartTag w:uri="urn:schemas-microsoft-com:office:smarttags" w:element="place">
        <w:smartTag w:uri="urn:schemas-microsoft-com:office:smarttags" w:element="PlaceName">
          <w:r>
            <w:rPr>
              <w:szCs w:val="22"/>
            </w:rPr>
            <w:t>Apalachicola</w:t>
          </w:r>
        </w:smartTag>
        <w:r>
          <w:rPr>
            <w:szCs w:val="22"/>
          </w:rPr>
          <w:t xml:space="preserve"> </w:t>
        </w:r>
        <w:smartTag w:uri="urn:schemas-microsoft-com:office:smarttags" w:element="PlaceType">
          <w:r>
            <w:rPr>
              <w:szCs w:val="22"/>
            </w:rPr>
            <w:t>Bay</w:t>
          </w:r>
        </w:smartTag>
      </w:smartTag>
      <w:r>
        <w:rPr>
          <w:szCs w:val="22"/>
        </w:rPr>
        <w:t xml:space="preserve">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Putland</w:t>
      </w:r>
      <w:proofErr w:type="spellEnd"/>
      <w:r>
        <w:rPr>
          <w:rFonts w:ascii="Times New Roman" w:eastAsia="MS Mincho" w:hAnsi="Times New Roman" w:cs="Times New Roman"/>
          <w:sz w:val="22"/>
          <w:szCs w:val="22"/>
        </w:rPr>
        <w:t>, J</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Florida State University Department of Oceanography.  </w:t>
      </w:r>
      <w:proofErr w:type="gramStart"/>
      <w:r>
        <w:rPr>
          <w:rFonts w:ascii="Times New Roman" w:eastAsia="MS Mincho" w:hAnsi="Times New Roman" w:cs="Times New Roman"/>
          <w:sz w:val="22"/>
          <w:szCs w:val="22"/>
        </w:rPr>
        <w:t>NOAA Graduate Research Fellowship.</w:t>
      </w:r>
      <w:proofErr w:type="gramEnd"/>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t>Planktonic</w:t>
      </w:r>
      <w:proofErr w:type="spellEnd"/>
      <w:r>
        <w:rPr>
          <w:rFonts w:ascii="Times New Roman" w:eastAsia="MS Mincho" w:hAnsi="Times New Roman" w:cs="Times New Roman"/>
          <w:sz w:val="22"/>
          <w:szCs w:val="22"/>
        </w:rPr>
        <w:t xml:space="preserve">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F417FD" w:rsidRDefault="00F417FD">
      <w:pPr>
        <w:pStyle w:val="PlainText"/>
        <w:rPr>
          <w:rFonts w:ascii="Times New Roman" w:eastAsia="MS Mincho" w:hAnsi="Times New Roman" w:cs="Times New Roman"/>
          <w:sz w:val="22"/>
          <w:szCs w:val="22"/>
        </w:rPr>
      </w:pPr>
    </w:p>
    <w:p w:rsidR="00F417FD" w:rsidRPr="00F417FD" w:rsidRDefault="00F417FD" w:rsidP="00F417FD">
      <w:pPr>
        <w:adjustRightInd w:val="0"/>
        <w:rPr>
          <w:bCs/>
          <w:iCs/>
          <w:color w:val="000000"/>
          <w:sz w:val="22"/>
          <w:szCs w:val="22"/>
        </w:rPr>
      </w:pPr>
      <w:r w:rsidRPr="00F417FD">
        <w:rPr>
          <w:bCs/>
          <w:iCs/>
          <w:color w:val="000000"/>
          <w:sz w:val="22"/>
          <w:szCs w:val="22"/>
        </w:rPr>
        <w:t xml:space="preserve">Wang, H., W. Huang, M. Harwell, L. </w:t>
      </w:r>
      <w:proofErr w:type="spellStart"/>
      <w:r w:rsidRPr="00F417FD">
        <w:rPr>
          <w:bCs/>
          <w:iCs/>
          <w:color w:val="000000"/>
          <w:sz w:val="22"/>
          <w:szCs w:val="22"/>
        </w:rPr>
        <w:t>Edmiston</w:t>
      </w:r>
      <w:proofErr w:type="spellEnd"/>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rsidR="00F417FD" w:rsidRPr="00F417FD" w:rsidRDefault="00F417FD" w:rsidP="00F417FD">
      <w:pPr>
        <w:adjustRightInd w:val="0"/>
        <w:rPr>
          <w:bCs/>
          <w:sz w:val="22"/>
          <w:szCs w:val="22"/>
        </w:rPr>
      </w:pPr>
      <w:r w:rsidRPr="00F417FD">
        <w:rPr>
          <w:bCs/>
          <w:iCs/>
          <w:color w:val="000000"/>
          <w:sz w:val="22"/>
          <w:szCs w:val="22"/>
        </w:rPr>
        <w:t xml:space="preserve">J. Stewart, X. Liu.  2008.  </w:t>
      </w:r>
      <w:r w:rsidRPr="00F417FD">
        <w:rPr>
          <w:bCs/>
          <w:sz w:val="22"/>
          <w:szCs w:val="22"/>
        </w:rPr>
        <w:t xml:space="preserve">Modeling oyster growth rate by coupling oyster </w:t>
      </w:r>
      <w:proofErr w:type="gramStart"/>
      <w:r w:rsidRPr="00F417FD">
        <w:rPr>
          <w:bCs/>
          <w:sz w:val="22"/>
          <w:szCs w:val="22"/>
        </w:rPr>
        <w:t>population  and</w:t>
      </w:r>
      <w:proofErr w:type="gramEnd"/>
      <w:r w:rsidRPr="00F417FD">
        <w:rPr>
          <w:bCs/>
          <w:sz w:val="22"/>
          <w:szCs w:val="22"/>
        </w:rPr>
        <w:t xml:space="preserve"> hydrodynamic models for </w:t>
      </w:r>
      <w:smartTag w:uri="urn:schemas-microsoft-com:office:smarttags" w:element="place">
        <w:smartTag w:uri="urn:schemas-microsoft-com:office:smarttags" w:element="City">
          <w:r w:rsidRPr="00F417FD">
            <w:rPr>
              <w:bCs/>
              <w:sz w:val="22"/>
              <w:szCs w:val="22"/>
            </w:rPr>
            <w:t>Apalachicola Bay</w:t>
          </w:r>
        </w:smartTag>
        <w:r w:rsidRPr="00F417FD">
          <w:rPr>
            <w:bCs/>
            <w:sz w:val="22"/>
            <w:szCs w:val="22"/>
          </w:rPr>
          <w:t xml:space="preserve">, </w:t>
        </w:r>
        <w:smartTag w:uri="urn:schemas-microsoft-com:office:smarttags" w:element="State">
          <w:r w:rsidRPr="00F417FD">
            <w:rPr>
              <w:bCs/>
              <w:sz w:val="22"/>
              <w:szCs w:val="22"/>
            </w:rPr>
            <w:t>Florida</w:t>
          </w:r>
        </w:smartTag>
        <w:r w:rsidRPr="00F417FD">
          <w:rPr>
            <w:bCs/>
            <w:sz w:val="22"/>
            <w:szCs w:val="22"/>
          </w:rPr>
          <w:t xml:space="preserve">, </w:t>
        </w:r>
        <w:smartTag w:uri="urn:schemas-microsoft-com:office:smarttags" w:element="country-region">
          <w:r w:rsidRPr="00F417FD">
            <w:rPr>
              <w:bCs/>
              <w:sz w:val="22"/>
              <w:szCs w:val="22"/>
            </w:rPr>
            <w:t>USA</w:t>
          </w:r>
        </w:smartTag>
      </w:smartTag>
      <w:r w:rsidRPr="00F417FD">
        <w:rPr>
          <w:bCs/>
          <w:sz w:val="22"/>
          <w:szCs w:val="22"/>
        </w:rPr>
        <w:t xml:space="preserve">.  Ecological </w:t>
      </w:r>
      <w:proofErr w:type="gramStart"/>
      <w:r w:rsidRPr="00F417FD">
        <w:rPr>
          <w:bCs/>
          <w:sz w:val="22"/>
          <w:szCs w:val="22"/>
        </w:rPr>
        <w:t>Modeling  211:77</w:t>
      </w:r>
      <w:proofErr w:type="gramEnd"/>
      <w:r w:rsidRPr="00F417FD">
        <w:rPr>
          <w:bCs/>
          <w:sz w:val="22"/>
          <w:szCs w:val="22"/>
        </w:rPr>
        <w:t>-89.</w:t>
      </w:r>
    </w:p>
    <w:p w:rsidR="00F417FD" w:rsidRDefault="00F417FD">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color w:val="FF9900"/>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II. Physical Structure Descriptors</w:t>
      </w:r>
    </w:p>
    <w:p w:rsidR="00444414" w:rsidRDefault="00444414">
      <w:pPr>
        <w:pStyle w:val="PlainText"/>
        <w:rPr>
          <w:rFonts w:ascii="Times New Roman" w:eastAsia="MS Mincho" w:hAnsi="Times New Roman" w:cs="Times New Roman"/>
          <w:b/>
          <w:bCs/>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9) Sensor Specifications: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roofErr w:type="spellStart"/>
      <w:r>
        <w:rPr>
          <w:rFonts w:ascii="Times New Roman" w:eastAsia="MS Mincho" w:hAnsi="Times New Roman" w:cs="Times New Roman"/>
          <w:sz w:val="22"/>
          <w:szCs w:val="22"/>
        </w:rPr>
        <w:lastRenderedPageBreak/>
        <w:t>LiCor</w:t>
      </w:r>
      <w:proofErr w:type="spellEnd"/>
      <w:r>
        <w:rPr>
          <w:rFonts w:ascii="Times New Roman" w:eastAsia="MS Mincho" w:hAnsi="Times New Roman" w:cs="Times New Roman"/>
          <w:sz w:val="22"/>
          <w:szCs w:val="22"/>
        </w:rPr>
        <w:t xml:space="preserve"> Quantum Pyranometer</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Model # LI190SB</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Stability:  &lt;±2% change over 1 yr</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Operating Temperature:  -40 to 65°C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Sensitivity:  typically 5 µA per 1000µmoles s-1 m-2</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Light spectrum wavelength:  400 to 700 nm</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3/10/2006</w:t>
      </w:r>
    </w:p>
    <w:p w:rsidR="00914859" w:rsidRPr="00914859" w:rsidRDefault="00444414" w:rsidP="00914859">
      <w:pPr>
        <w:rPr>
          <w:sz w:val="22"/>
          <w:szCs w:val="22"/>
        </w:rPr>
      </w:pPr>
      <w:r>
        <w:rPr>
          <w:rFonts w:eastAsia="MS Mincho"/>
          <w:sz w:val="22"/>
          <w:szCs w:val="22"/>
        </w:rPr>
        <w:t xml:space="preserve">In Use Dates are from </w:t>
      </w:r>
      <w:r w:rsidR="00914859" w:rsidRPr="00914859">
        <w:rPr>
          <w:sz w:val="22"/>
          <w:szCs w:val="22"/>
        </w:rPr>
        <w:t>9:40 6/11/08 to 12/31/08 (multiplier = 1.235)</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Wind Monitor: RM Young Model # 05103</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Range:  0-60 m/s; 0-360° mechanical</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Date of last calibration:  4/14/2006  </w:t>
      </w:r>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In Use Dates are from 10:15 4/14/200</w:t>
      </w:r>
      <w:r w:rsidR="009B3F3A">
        <w:rPr>
          <w:rFonts w:ascii="Times New Roman" w:eastAsia="MS Mincho" w:hAnsi="Times New Roman" w:cs="Times New Roman"/>
          <w:sz w:val="22"/>
          <w:szCs w:val="22"/>
        </w:rPr>
        <w:t>8</w:t>
      </w:r>
      <w:r>
        <w:rPr>
          <w:rFonts w:ascii="Times New Roman" w:eastAsia="MS Mincho" w:hAnsi="Times New Roman" w:cs="Times New Roman"/>
          <w:sz w:val="22"/>
          <w:szCs w:val="22"/>
        </w:rPr>
        <w:t xml:space="preserve"> to 23:45 12/31/200</w:t>
      </w:r>
      <w:r w:rsidR="009B3F3A">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**Note** </w:t>
      </w:r>
      <w:proofErr w:type="gramStart"/>
      <w:r>
        <w:rPr>
          <w:rFonts w:ascii="Times New Roman" w:eastAsia="MS Mincho" w:hAnsi="Times New Roman" w:cs="Times New Roman"/>
          <w:sz w:val="22"/>
          <w:szCs w:val="22"/>
        </w:rPr>
        <w:t>The</w:t>
      </w:r>
      <w:proofErr w:type="gramEnd"/>
      <w:r>
        <w:rPr>
          <w:rFonts w:ascii="Times New Roman" w:eastAsia="MS Mincho" w:hAnsi="Times New Roman" w:cs="Times New Roman"/>
          <w:sz w:val="22"/>
          <w:szCs w:val="22"/>
        </w:rPr>
        <w:t xml:space="preserve"> arm of the wind sensor is checked monthly to ensure that it remains aligned to true north.</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Temperature and Relative Humidity: </w:t>
      </w:r>
      <w:proofErr w:type="spellStart"/>
      <w:r>
        <w:rPr>
          <w:rFonts w:ascii="Times New Roman" w:eastAsia="MS Mincho" w:hAnsi="Times New Roman" w:cs="Times New Roman"/>
          <w:sz w:val="22"/>
          <w:szCs w:val="22"/>
        </w:rPr>
        <w:t>Vaisala</w:t>
      </w:r>
      <w:proofErr w:type="spellEnd"/>
      <w:r>
        <w:rPr>
          <w:rFonts w:ascii="Times New Roman" w:eastAsia="MS Mincho" w:hAnsi="Times New Roman" w:cs="Times New Roman"/>
          <w:sz w:val="22"/>
          <w:szCs w:val="22"/>
        </w:rPr>
        <w:t xml:space="preserve"> Model #:  HMP45AC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Operating Temperature: -40 to 60°C</w:t>
      </w:r>
    </w:p>
    <w:p w:rsidR="00444414" w:rsidRDefault="00444414">
      <w:pPr>
        <w:pStyle w:val="PlainText"/>
        <w:rPr>
          <w:rFonts w:ascii="Times New Roman" w:eastAsia="MS Mincho" w:hAnsi="Times New Roman" w:cs="Times New Roman"/>
          <w:sz w:val="22"/>
          <w:szCs w:val="22"/>
        </w:rPr>
      </w:pPr>
      <w:smartTag w:uri="urn:schemas-microsoft-com:office:smarttags" w:element="place">
        <w:smartTag w:uri="urn:schemas-microsoft-com:office:smarttags" w:element="PlaceName">
          <w:r>
            <w:rPr>
              <w:rFonts w:ascii="Times New Roman" w:eastAsia="MS Mincho" w:hAnsi="Times New Roman" w:cs="Times New Roman"/>
              <w:sz w:val="22"/>
              <w:szCs w:val="22"/>
            </w:rPr>
            <w:t>Temperature</w:t>
          </w:r>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Measurement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Range</w:t>
          </w:r>
        </w:smartTag>
      </w:smartTag>
      <w:r>
        <w:rPr>
          <w:rFonts w:ascii="Times New Roman" w:eastAsia="MS Mincho" w:hAnsi="Times New Roman" w:cs="Times New Roman"/>
          <w:sz w:val="22"/>
          <w:szCs w:val="22"/>
        </w:rPr>
        <w:t>: -40 to 60°C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Temperature Accuracy: ± 0.2 °C @ 20°C</w:t>
      </w:r>
    </w:p>
    <w:p w:rsidR="00444414" w:rsidRDefault="00444414">
      <w:pPr>
        <w:pStyle w:val="PlainText"/>
        <w:rPr>
          <w:rFonts w:ascii="Times New Roman" w:eastAsia="MS Mincho" w:hAnsi="Times New Roman" w:cs="Times New Roman"/>
          <w:sz w:val="22"/>
          <w:szCs w:val="22"/>
        </w:rPr>
      </w:pPr>
      <w:smartTag w:uri="urn:schemas-microsoft-com:office:smarttags" w:element="place">
        <w:smartTag w:uri="urn:schemas-microsoft-com:office:smarttags" w:element="PlaceName">
          <w:r>
            <w:rPr>
              <w:rFonts w:ascii="Times New Roman" w:eastAsia="MS Mincho" w:hAnsi="Times New Roman" w:cs="Times New Roman"/>
              <w:sz w:val="22"/>
              <w:szCs w:val="22"/>
            </w:rPr>
            <w:t>Relative</w:t>
          </w:r>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Humidity</w:t>
          </w:r>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Measurement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Range</w:t>
          </w:r>
        </w:smartTag>
      </w:smartTag>
      <w:r>
        <w:rPr>
          <w:rFonts w:ascii="Times New Roman" w:eastAsia="MS Mincho" w:hAnsi="Times New Roman" w:cs="Times New Roman"/>
          <w:sz w:val="22"/>
          <w:szCs w:val="22"/>
        </w:rPr>
        <w:t>:  0-100% non-condensing</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RH Accuracy:  +/-2% RH (0-90%) and +/-3% (90-100%)</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Uncertainty of calibration: ± 0.6% RH</w:t>
      </w:r>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Date of Last calibration:  3/27/2007</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12:30 3/27/0</w:t>
      </w:r>
      <w:r w:rsidR="009B3F3A">
        <w:rPr>
          <w:rFonts w:ascii="Times New Roman" w:eastAsia="MS Mincho" w:hAnsi="Times New Roman" w:cs="Times New Roman"/>
          <w:sz w:val="22"/>
          <w:szCs w:val="22"/>
        </w:rPr>
        <w:t>8</w:t>
      </w:r>
      <w:r>
        <w:rPr>
          <w:rFonts w:ascii="Times New Roman" w:eastAsia="MS Mincho" w:hAnsi="Times New Roman" w:cs="Times New Roman"/>
          <w:sz w:val="22"/>
          <w:szCs w:val="22"/>
        </w:rPr>
        <w:t xml:space="preserve"> to 23:45 12/31/200</w:t>
      </w:r>
      <w:r w:rsidR="009B3F3A">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Barometric Sensor: </w:t>
      </w:r>
      <w:proofErr w:type="spellStart"/>
      <w:r>
        <w:rPr>
          <w:rFonts w:ascii="Times New Roman" w:eastAsia="MS Mincho" w:hAnsi="Times New Roman" w:cs="Times New Roman"/>
          <w:sz w:val="22"/>
          <w:szCs w:val="22"/>
        </w:rPr>
        <w:t>Vaisala</w:t>
      </w:r>
      <w:proofErr w:type="spellEnd"/>
      <w:r>
        <w:rPr>
          <w:rFonts w:ascii="Times New Roman" w:eastAsia="MS Mincho" w:hAnsi="Times New Roman" w:cs="Times New Roman"/>
          <w:sz w:val="22"/>
          <w:szCs w:val="22"/>
        </w:rPr>
        <w:t xml:space="preserve"> model CS-105</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Operating Range:</w:t>
      </w:r>
      <w:r>
        <w:rPr>
          <w:rFonts w:ascii="Times New Roman" w:eastAsia="MS Mincho" w:hAnsi="Times New Roman" w:cs="Times New Roman"/>
          <w:sz w:val="22"/>
          <w:szCs w:val="22"/>
        </w:rPr>
        <w:tab/>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Pressure: 600 to 1060 </w:t>
      </w:r>
      <w:proofErr w:type="spellStart"/>
      <w:r>
        <w:rPr>
          <w:rFonts w:ascii="Times New Roman" w:eastAsia="MS Mincho" w:hAnsi="Times New Roman" w:cs="Times New Roman"/>
          <w:sz w:val="22"/>
          <w:szCs w:val="22"/>
        </w:rPr>
        <w:t>mb</w:t>
      </w:r>
      <w:proofErr w:type="spellEnd"/>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Temperature: -40 to 60C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Humidity:  non-condensing</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Accuracy: ±0.5 to 6.0 </w:t>
      </w:r>
      <w:proofErr w:type="spellStart"/>
      <w:r>
        <w:rPr>
          <w:rFonts w:ascii="Times New Roman" w:eastAsia="MS Mincho" w:hAnsi="Times New Roman" w:cs="Times New Roman"/>
          <w:sz w:val="22"/>
          <w:szCs w:val="22"/>
        </w:rPr>
        <w:t>mb</w:t>
      </w:r>
      <w:proofErr w:type="spellEnd"/>
      <w:r>
        <w:rPr>
          <w:rFonts w:ascii="Times New Roman" w:eastAsia="MS Mincho" w:hAnsi="Times New Roman" w:cs="Times New Roman"/>
          <w:sz w:val="22"/>
          <w:szCs w:val="22"/>
        </w:rPr>
        <w:t xml:space="preserve"> (20 to 60°C)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Stability: ± 0.1 </w:t>
      </w:r>
      <w:proofErr w:type="spellStart"/>
      <w:r>
        <w:rPr>
          <w:rFonts w:ascii="Times New Roman" w:eastAsia="MS Mincho" w:hAnsi="Times New Roman" w:cs="Times New Roman"/>
          <w:sz w:val="22"/>
          <w:szCs w:val="22"/>
        </w:rPr>
        <w:t>mb</w:t>
      </w:r>
      <w:proofErr w:type="spellEnd"/>
      <w:r>
        <w:rPr>
          <w:rFonts w:ascii="Times New Roman" w:eastAsia="MS Mincho" w:hAnsi="Times New Roman" w:cs="Times New Roman"/>
          <w:sz w:val="22"/>
          <w:szCs w:val="22"/>
        </w:rPr>
        <w:t xml:space="preserve"> per year</w:t>
      </w:r>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Date of Last calibration: 3/14/06</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12:30 </w:t>
      </w:r>
      <w:r w:rsidR="009B3F3A">
        <w:rPr>
          <w:rFonts w:ascii="Times New Roman" w:eastAsia="MS Mincho" w:hAnsi="Times New Roman" w:cs="Times New Roman"/>
          <w:sz w:val="22"/>
          <w:szCs w:val="22"/>
        </w:rPr>
        <w:t>1</w:t>
      </w:r>
      <w:r>
        <w:rPr>
          <w:rFonts w:ascii="Times New Roman" w:eastAsia="MS Mincho" w:hAnsi="Times New Roman" w:cs="Times New Roman"/>
          <w:sz w:val="22"/>
          <w:szCs w:val="22"/>
        </w:rPr>
        <w:t>/0</w:t>
      </w:r>
      <w:r w:rsidR="009B3F3A">
        <w:rPr>
          <w:rFonts w:ascii="Times New Roman" w:eastAsia="MS Mincho" w:hAnsi="Times New Roman" w:cs="Times New Roman"/>
          <w:sz w:val="22"/>
          <w:szCs w:val="22"/>
        </w:rPr>
        <w:t>1</w:t>
      </w:r>
      <w:r>
        <w:rPr>
          <w:rFonts w:ascii="Times New Roman" w:eastAsia="MS Mincho" w:hAnsi="Times New Roman" w:cs="Times New Roman"/>
          <w:sz w:val="22"/>
          <w:szCs w:val="22"/>
        </w:rPr>
        <w:t>/2006 to 23:45 12/31/200</w:t>
      </w:r>
      <w:r w:rsidR="009B3F3A">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Precipitation: Tipping Bucket Rain Gauge FIT Model #:  TE 525</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Range:  0.1 mm</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Accuracy: 1.0% at &lt;2"/hr</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3/27/07</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00:15 1/01/200</w:t>
      </w:r>
      <w:r w:rsidR="009B3F3A">
        <w:rPr>
          <w:rFonts w:ascii="Times New Roman" w:eastAsia="MS Mincho" w:hAnsi="Times New Roman" w:cs="Times New Roman"/>
          <w:sz w:val="22"/>
          <w:szCs w:val="22"/>
        </w:rPr>
        <w:t xml:space="preserve">8 </w:t>
      </w:r>
      <w:r>
        <w:rPr>
          <w:rFonts w:ascii="Times New Roman" w:eastAsia="MS Mincho" w:hAnsi="Times New Roman" w:cs="Times New Roman"/>
          <w:sz w:val="22"/>
          <w:szCs w:val="22"/>
        </w:rPr>
        <w:t>through 23:45 12/31/200</w:t>
      </w:r>
      <w:r w:rsidR="009B3F3A">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 xml:space="preserve">Compact Flash Module </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Model #: CFM100</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Storage capacity: 64 MB</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Operating range: Temperature: -35° to +65°C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Memory type: user selectable for either ring style (default) or fill and drop.</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lastRenderedPageBreak/>
        <w:t>Power requirements: 12 V supplied through CR1000 peripheral port</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In Use Dates are from 00:15 1/01/200</w:t>
      </w:r>
      <w:r w:rsidR="009B3F3A">
        <w:rPr>
          <w:rFonts w:ascii="Times New Roman" w:eastAsia="MS Mincho" w:hAnsi="Times New Roman" w:cs="Times New Roman"/>
          <w:sz w:val="22"/>
          <w:szCs w:val="22"/>
        </w:rPr>
        <w:t>8</w:t>
      </w:r>
      <w:r>
        <w:rPr>
          <w:rFonts w:ascii="Times New Roman" w:eastAsia="MS Mincho" w:hAnsi="Times New Roman" w:cs="Times New Roman"/>
          <w:sz w:val="22"/>
          <w:szCs w:val="22"/>
        </w:rPr>
        <w:t xml:space="preserve"> to 23:45 12/31/200</w:t>
      </w:r>
      <w:r w:rsidR="009B3F3A">
        <w:rPr>
          <w:rFonts w:ascii="Times New Roman" w:eastAsia="MS Mincho" w:hAnsi="Times New Roman" w:cs="Times New Roman"/>
          <w:sz w:val="22"/>
          <w:szCs w:val="22"/>
        </w:rPr>
        <w:t>8</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hAnsi="Times New Roman" w:cs="Times New Roman"/>
          <w:sz w:val="22"/>
          <w:szCs w:val="22"/>
        </w:rPr>
      </w:pPr>
      <w:r>
        <w:rPr>
          <w:rFonts w:ascii="Times New Roman" w:hAnsi="Times New Roman" w:cs="Times New Roman"/>
          <w:sz w:val="22"/>
          <w:szCs w:val="22"/>
        </w:rPr>
        <w:t xml:space="preserve">The CR1000 has </w:t>
      </w:r>
      <w:proofErr w:type="gramStart"/>
      <w:r>
        <w:rPr>
          <w:rFonts w:ascii="Times New Roman" w:hAnsi="Times New Roman" w:cs="Times New Roman"/>
          <w:sz w:val="22"/>
          <w:szCs w:val="22"/>
        </w:rPr>
        <w:t>two MB Flash EEPROM that are used to store the Operating System</w:t>
      </w:r>
      <w:proofErr w:type="gramEnd"/>
      <w:r>
        <w:rPr>
          <w:rFonts w:ascii="Times New Roman" w:hAnsi="Times New Roman" w:cs="Times New Roman"/>
          <w:sz w:val="22"/>
          <w:szCs w:val="22"/>
        </w:rPr>
        <w:t>.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2A313A" w:rsidRDefault="002A313A">
      <w:pPr>
        <w:pStyle w:val="PlainText"/>
        <w:rPr>
          <w:rFonts w:ascii="Times New Roman" w:hAnsi="Times New Roman" w:cs="Times New Roman"/>
          <w:sz w:val="22"/>
          <w:szCs w:val="22"/>
        </w:rPr>
      </w:pPr>
    </w:p>
    <w:p w:rsidR="002A313A" w:rsidRDefault="002A313A" w:rsidP="002A313A">
      <w:pPr>
        <w:pStyle w:val="PlainText"/>
        <w:rPr>
          <w:rFonts w:ascii="Times New Roman" w:hAnsi="Times New Roman" w:cs="Times New Roman"/>
          <w:sz w:val="22"/>
          <w:szCs w:val="22"/>
        </w:rPr>
      </w:pPr>
      <w:r>
        <w:rPr>
          <w:rFonts w:ascii="Times New Roman" w:hAnsi="Times New Roman" w:cs="Times New Roman"/>
          <w:sz w:val="22"/>
          <w:szCs w:val="22"/>
        </w:rPr>
        <w:t>Date CR1000 Installed:  6/28/2006</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10) Coded variable indicator and variable code definitions: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Site Definitions:  The weather data master table files for the Apalachicola NERR are coded APAEBMET, indicating the location of the weather station (EB=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within the greater Apalachicola Bay (APA) system.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hAnsi="Times New Roman" w:cs="Times New Roman"/>
          <w:sz w:val="22"/>
          <w:szCs w:val="22"/>
        </w:rPr>
      </w:pPr>
      <w:r>
        <w:rPr>
          <w:rFonts w:ascii="Times New Roman" w:eastAsia="MS Mincho" w:hAnsi="Times New Roman" w:cs="Times New Roman"/>
          <w:b/>
          <w:sz w:val="22"/>
          <w:szCs w:val="22"/>
        </w:rPr>
        <w:t>11</w:t>
      </w:r>
      <w:proofErr w:type="gramStart"/>
      <w:r>
        <w:rPr>
          <w:rFonts w:ascii="Times New Roman" w:eastAsia="MS Mincho" w:hAnsi="Times New Roman" w:cs="Times New Roman"/>
          <w:b/>
          <w:sz w:val="22"/>
          <w:szCs w:val="22"/>
        </w:rPr>
        <w:t>)</w:t>
      </w:r>
      <w:r>
        <w:rPr>
          <w:rFonts w:ascii="Times New Roman" w:hAnsi="Times New Roman" w:cs="Times New Roman"/>
          <w:b/>
          <w:sz w:val="22"/>
          <w:szCs w:val="22"/>
        </w:rPr>
        <w:t>QAQC</w:t>
      </w:r>
      <w:proofErr w:type="gramEnd"/>
      <w:r>
        <w:rPr>
          <w:rFonts w:ascii="Times New Roman" w:hAnsi="Times New Roman" w:cs="Times New Roman"/>
          <w:b/>
          <w:sz w:val="22"/>
          <w:szCs w:val="22"/>
        </w:rPr>
        <w:t xml:space="preserve"> flag definitions:</w:t>
      </w:r>
      <w:r>
        <w:rPr>
          <w:rFonts w:ascii="Times New Roman" w:hAnsi="Times New Roman" w:cs="Times New Roman"/>
          <w:sz w:val="22"/>
          <w:szCs w:val="22"/>
        </w:rPr>
        <w:t xml:space="preserve">  </w:t>
      </w:r>
    </w:p>
    <w:p w:rsidR="00444414" w:rsidRDefault="00444414">
      <w:pPr>
        <w:pStyle w:val="HTMLPreformatted"/>
        <w:rPr>
          <w:rFonts w:ascii="Times New Roman" w:hAnsi="Times New Roman" w:cs="Times New Roman"/>
          <w:bCs/>
          <w:sz w:val="22"/>
          <w:szCs w:val="22"/>
        </w:rPr>
      </w:pPr>
    </w:p>
    <w:p w:rsidR="00444414" w:rsidRDefault="00444414">
      <w:pPr>
        <w:pStyle w:val="HTMLPreformatted"/>
        <w:ind w:right="360"/>
        <w:rPr>
          <w:rFonts w:ascii="Times New Roman" w:hAnsi="Times New Roman" w:cs="Times New Roman"/>
          <w:bCs/>
          <w:sz w:val="22"/>
          <w:szCs w:val="22"/>
        </w:rPr>
      </w:pPr>
      <w:r>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324D4F">
        <w:rPr>
          <w:rFonts w:ascii="Times New Roman" w:hAnsi="Times New Roman" w:cs="Times New Roman"/>
          <w:bCs/>
          <w:sz w:val="22"/>
          <w:szCs w:val="22"/>
        </w:rPr>
        <w:t xml:space="preserve">and </w:t>
      </w:r>
      <w:r>
        <w:rPr>
          <w:rFonts w:ascii="Times New Roman" w:hAnsi="Times New Roman" w:cs="Times New Roman"/>
          <w:bCs/>
          <w:sz w:val="22"/>
          <w:szCs w:val="22"/>
        </w:rPr>
        <w:t>-2</w:t>
      </w:r>
      <w:r w:rsidR="00324D4F">
        <w:rPr>
          <w:rFonts w:ascii="Times New Roman" w:hAnsi="Times New Roman" w:cs="Times New Roman"/>
          <w:bCs/>
          <w:sz w:val="22"/>
          <w:szCs w:val="22"/>
        </w:rPr>
        <w:t xml:space="preserve"> </w:t>
      </w:r>
      <w:r>
        <w:rPr>
          <w:rFonts w:ascii="Times New Roman" w:hAnsi="Times New Roman" w:cs="Times New Roman"/>
          <w:bCs/>
          <w:sz w:val="22"/>
          <w:szCs w:val="22"/>
        </w:rPr>
        <w:t>flags are applied automatically to indicate data that is above or below sensor range</w:t>
      </w:r>
      <w:r w:rsidR="00324D4F">
        <w:rPr>
          <w:rFonts w:ascii="Times New Roman" w:hAnsi="Times New Roman" w:cs="Times New Roman"/>
          <w:bCs/>
          <w:sz w:val="22"/>
          <w:szCs w:val="22"/>
        </w:rPr>
        <w:t xml:space="preserve"> or </w:t>
      </w:r>
      <w:r>
        <w:rPr>
          <w:rFonts w:ascii="Times New Roman" w:hAnsi="Times New Roman" w:cs="Times New Roman"/>
          <w:bCs/>
          <w:sz w:val="22"/>
          <w:szCs w:val="22"/>
        </w:rPr>
        <w:t xml:space="preserve">missing.  All remaining data are then flagged 0, as </w:t>
      </w:r>
      <w:r w:rsidR="00324D4F">
        <w:rPr>
          <w:rFonts w:ascii="Times New Roman" w:hAnsi="Times New Roman" w:cs="Times New Roman"/>
          <w:bCs/>
          <w:sz w:val="22"/>
          <w:szCs w:val="22"/>
        </w:rPr>
        <w:t>passing initial QAQC checks</w:t>
      </w:r>
      <w:r>
        <w:rPr>
          <w:rFonts w:ascii="Times New Roman" w:hAnsi="Times New Roman" w:cs="Times New Roman"/>
          <w:bCs/>
          <w:sz w:val="22"/>
          <w:szCs w:val="22"/>
        </w:rPr>
        <w:t>.   During secondary and tertiary QAQC 1, -3, and 5 flags may be used to note data as suspect, rejected due to QAQC, or corrected.</w:t>
      </w:r>
    </w:p>
    <w:p w:rsidR="00444414" w:rsidRDefault="00444414">
      <w:pPr>
        <w:pStyle w:val="HTMLPreformatted"/>
        <w:ind w:right="720"/>
        <w:rPr>
          <w:rFonts w:ascii="Times New Roman" w:hAnsi="Times New Roman" w:cs="Times New Roman"/>
          <w:sz w:val="22"/>
          <w:szCs w:val="22"/>
          <w:highlight w:val="yellow"/>
        </w:rPr>
      </w:pPr>
    </w:p>
    <w:p w:rsidR="00444414" w:rsidRDefault="00444414">
      <w:pPr>
        <w:pStyle w:val="HTMLPreformatted"/>
        <w:tabs>
          <w:tab w:val="clear" w:pos="916"/>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r>
      <w:r w:rsidR="009B7289">
        <w:rPr>
          <w:rFonts w:ascii="Times New Roman" w:hAnsi="Times New Roman" w:cs="Times New Roman"/>
          <w:sz w:val="22"/>
          <w:szCs w:val="22"/>
        </w:rPr>
        <w:t xml:space="preserve">   </w:t>
      </w:r>
      <w:r>
        <w:rPr>
          <w:rFonts w:ascii="Times New Roman" w:hAnsi="Times New Roman" w:cs="Times New Roman"/>
          <w:sz w:val="22"/>
          <w:szCs w:val="22"/>
        </w:rPr>
        <w:t>Outside High Sensor Range</w:t>
      </w:r>
    </w:p>
    <w:p w:rsidR="00444414" w:rsidRDefault="00444414">
      <w:pPr>
        <w:pStyle w:val="HTMLPreformatted"/>
        <w:tabs>
          <w:tab w:val="clear" w:pos="916"/>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r>
      <w:r w:rsidR="009B7289">
        <w:rPr>
          <w:rFonts w:ascii="Times New Roman" w:hAnsi="Times New Roman" w:cs="Times New Roman"/>
          <w:sz w:val="22"/>
          <w:szCs w:val="22"/>
        </w:rPr>
        <w:t xml:space="preserve">   </w:t>
      </w:r>
      <w:r>
        <w:rPr>
          <w:rFonts w:ascii="Times New Roman" w:hAnsi="Times New Roman" w:cs="Times New Roman"/>
          <w:sz w:val="22"/>
          <w:szCs w:val="22"/>
        </w:rPr>
        <w:t>Outside Low Sensor Range</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   </w:t>
      </w:r>
      <w:r w:rsidR="00444414">
        <w:rPr>
          <w:rFonts w:ascii="Times New Roman" w:hAnsi="Times New Roman" w:cs="Times New Roman"/>
          <w:sz w:val="22"/>
          <w:szCs w:val="22"/>
        </w:rPr>
        <w:t>Data Rejected due to QAQC</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   </w:t>
      </w:r>
      <w:r w:rsidR="00444414">
        <w:rPr>
          <w:rFonts w:ascii="Times New Roman" w:hAnsi="Times New Roman" w:cs="Times New Roman"/>
          <w:sz w:val="22"/>
          <w:szCs w:val="22"/>
        </w:rPr>
        <w:t>Missing Data</w:t>
      </w:r>
    </w:p>
    <w:p w:rsidR="00444414" w:rsidRDefault="00444414">
      <w:pPr>
        <w:pStyle w:val="HTMLPreformatted"/>
        <w:tabs>
          <w:tab w:val="left" w:pos="720"/>
          <w:tab w:val="left" w:pos="1080"/>
        </w:tabs>
        <w:ind w:left="360"/>
        <w:rPr>
          <w:rFonts w:ascii="Times New Roman" w:hAnsi="Times New Roman" w:cs="Times New Roman"/>
          <w:i/>
          <w:sz w:val="22"/>
          <w:szCs w:val="22"/>
        </w:rPr>
      </w:pPr>
      <w:r>
        <w:rPr>
          <w:rFonts w:ascii="Times New Roman" w:hAnsi="Times New Roman" w:cs="Times New Roman"/>
          <w:sz w:val="22"/>
          <w:szCs w:val="22"/>
        </w:rPr>
        <w:t>-1</w:t>
      </w:r>
      <w:r>
        <w:rPr>
          <w:rFonts w:ascii="Times New Roman" w:hAnsi="Times New Roman" w:cs="Times New Roman"/>
          <w:sz w:val="22"/>
          <w:szCs w:val="22"/>
        </w:rPr>
        <w:tab/>
      </w:r>
      <w:r w:rsidR="009B7289">
        <w:rPr>
          <w:rFonts w:ascii="Times New Roman" w:hAnsi="Times New Roman" w:cs="Times New Roman"/>
          <w:sz w:val="22"/>
          <w:szCs w:val="22"/>
        </w:rPr>
        <w:t xml:space="preserve">   </w:t>
      </w:r>
      <w:r w:rsidR="00324D4F">
        <w:rPr>
          <w:rFonts w:ascii="Times New Roman" w:hAnsi="Times New Roman" w:cs="Times New Roman"/>
          <w:sz w:val="22"/>
          <w:szCs w:val="22"/>
        </w:rPr>
        <w:t>Optional SWMP supported parameter</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0</w:t>
      </w:r>
      <w:r>
        <w:rPr>
          <w:rFonts w:ascii="Times New Roman" w:hAnsi="Times New Roman" w:cs="Times New Roman"/>
          <w:sz w:val="22"/>
          <w:szCs w:val="22"/>
        </w:rPr>
        <w:tab/>
        <w:t xml:space="preserve">   </w:t>
      </w:r>
      <w:r w:rsidR="00324D4F">
        <w:rPr>
          <w:rFonts w:ascii="Times New Roman" w:hAnsi="Times New Roman" w:cs="Times New Roman"/>
          <w:sz w:val="22"/>
          <w:szCs w:val="22"/>
        </w:rPr>
        <w:t>Passed Initial QAQC Checks</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1</w:t>
      </w:r>
      <w:r>
        <w:rPr>
          <w:rFonts w:ascii="Times New Roman" w:hAnsi="Times New Roman" w:cs="Times New Roman"/>
          <w:sz w:val="22"/>
          <w:szCs w:val="22"/>
        </w:rPr>
        <w:tab/>
        <w:t xml:space="preserve">   </w:t>
      </w:r>
      <w:r w:rsidR="00444414">
        <w:rPr>
          <w:rFonts w:ascii="Times New Roman" w:hAnsi="Times New Roman" w:cs="Times New Roman"/>
          <w:sz w:val="22"/>
          <w:szCs w:val="22"/>
        </w:rPr>
        <w:t>Suspect Data</w:t>
      </w:r>
    </w:p>
    <w:p w:rsidR="00324D4F" w:rsidRDefault="009B7289">
      <w:pPr>
        <w:pStyle w:val="HTMLPreformatted"/>
        <w:tabs>
          <w:tab w:val="left" w:pos="720"/>
          <w:tab w:val="left" w:pos="1080"/>
        </w:tabs>
        <w:ind w:left="360"/>
        <w:rPr>
          <w:rFonts w:ascii="Times New Roman" w:hAnsi="Times New Roman" w:cs="Times New Roman"/>
          <w:i/>
          <w:sz w:val="22"/>
          <w:szCs w:val="22"/>
        </w:rPr>
      </w:pPr>
      <w:r>
        <w:rPr>
          <w:rFonts w:ascii="Times New Roman" w:hAnsi="Times New Roman" w:cs="Times New Roman"/>
          <w:sz w:val="22"/>
          <w:szCs w:val="22"/>
        </w:rPr>
        <w:t xml:space="preserve"> 2</w:t>
      </w:r>
      <w:r>
        <w:rPr>
          <w:rFonts w:ascii="Times New Roman" w:hAnsi="Times New Roman" w:cs="Times New Roman"/>
          <w:sz w:val="22"/>
          <w:szCs w:val="22"/>
        </w:rPr>
        <w:tab/>
        <w:t xml:space="preserve">   </w:t>
      </w:r>
      <w:r w:rsidR="00324D4F">
        <w:rPr>
          <w:rFonts w:ascii="Times New Roman" w:hAnsi="Times New Roman" w:cs="Times New Roman"/>
          <w:i/>
          <w:sz w:val="22"/>
          <w:szCs w:val="22"/>
        </w:rPr>
        <w:t>Open - reserved for later flag</w:t>
      </w:r>
    </w:p>
    <w:p w:rsidR="00324D4F" w:rsidRDefault="009B7289">
      <w:pPr>
        <w:pStyle w:val="HTMLPreformatted"/>
        <w:tabs>
          <w:tab w:val="left" w:pos="720"/>
          <w:tab w:val="left" w:pos="1080"/>
        </w:tabs>
        <w:ind w:left="360"/>
        <w:rPr>
          <w:rFonts w:ascii="Times New Roman" w:hAnsi="Times New Roman" w:cs="Times New Roman"/>
          <w:i/>
          <w:sz w:val="22"/>
          <w:szCs w:val="22"/>
        </w:rPr>
      </w:pPr>
      <w:r>
        <w:rPr>
          <w:rFonts w:ascii="Times New Roman" w:hAnsi="Times New Roman" w:cs="Times New Roman"/>
          <w:sz w:val="22"/>
          <w:szCs w:val="22"/>
        </w:rPr>
        <w:t xml:space="preserve"> 3</w:t>
      </w:r>
      <w:r>
        <w:rPr>
          <w:rFonts w:ascii="Times New Roman" w:hAnsi="Times New Roman" w:cs="Times New Roman"/>
          <w:sz w:val="22"/>
          <w:szCs w:val="22"/>
        </w:rPr>
        <w:tab/>
        <w:t xml:space="preserve">   </w:t>
      </w:r>
      <w:r w:rsidR="00324D4F">
        <w:rPr>
          <w:rFonts w:ascii="Times New Roman" w:hAnsi="Times New Roman" w:cs="Times New Roman"/>
          <w:i/>
          <w:sz w:val="22"/>
          <w:szCs w:val="22"/>
        </w:rPr>
        <w:t>Open - reserved for later flag</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4</w:t>
      </w:r>
      <w:r>
        <w:rPr>
          <w:rFonts w:ascii="Times New Roman" w:hAnsi="Times New Roman" w:cs="Times New Roman"/>
          <w:sz w:val="22"/>
          <w:szCs w:val="22"/>
        </w:rPr>
        <w:tab/>
        <w:t xml:space="preserve">   </w:t>
      </w:r>
      <w:r w:rsidR="00444414">
        <w:rPr>
          <w:rFonts w:ascii="Times New Roman" w:hAnsi="Times New Roman" w:cs="Times New Roman"/>
          <w:sz w:val="22"/>
          <w:szCs w:val="22"/>
        </w:rPr>
        <w:t>Historical Data:  Pre-Auto QAQC</w:t>
      </w:r>
    </w:p>
    <w:p w:rsidR="00444414" w:rsidRDefault="009B7289">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5</w:t>
      </w:r>
      <w:r>
        <w:rPr>
          <w:rFonts w:ascii="Times New Roman" w:hAnsi="Times New Roman" w:cs="Times New Roman"/>
          <w:sz w:val="22"/>
          <w:szCs w:val="22"/>
        </w:rPr>
        <w:tab/>
        <w:t xml:space="preserve">   </w:t>
      </w:r>
      <w:r w:rsidR="00444414">
        <w:rPr>
          <w:rFonts w:ascii="Times New Roman" w:hAnsi="Times New Roman" w:cs="Times New Roman"/>
          <w:sz w:val="22"/>
          <w:szCs w:val="22"/>
        </w:rPr>
        <w:t>Corrected Data</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hAnsi="Times New Roman" w:cs="Times New Roman"/>
          <w:sz w:val="22"/>
          <w:szCs w:val="22"/>
        </w:rPr>
      </w:pPr>
      <w:r>
        <w:rPr>
          <w:rFonts w:ascii="Times New Roman" w:eastAsia="MS Mincho" w:hAnsi="Times New Roman" w:cs="Times New Roman"/>
          <w:b/>
          <w:bCs/>
          <w:sz w:val="22"/>
          <w:szCs w:val="22"/>
        </w:rPr>
        <w:t>12</w:t>
      </w:r>
      <w:r>
        <w:rPr>
          <w:rFonts w:ascii="Times New Roman" w:hAnsi="Times New Roman" w:cs="Times New Roman"/>
          <w:b/>
          <w:sz w:val="22"/>
          <w:szCs w:val="22"/>
        </w:rPr>
        <w:t>)  QAQC code definitions:</w:t>
      </w:r>
    </w:p>
    <w:p w:rsidR="00444414" w:rsidRDefault="00444414">
      <w:pPr>
        <w:pStyle w:val="HTMLPreformatted"/>
        <w:rPr>
          <w:rFonts w:ascii="Times New Roman" w:hAnsi="Times New Roman" w:cs="Times New Roman"/>
          <w:sz w:val="22"/>
          <w:szCs w:val="22"/>
        </w:rPr>
      </w:pPr>
    </w:p>
    <w:p w:rsidR="00444414" w:rsidRDefault="00444414">
      <w:pPr>
        <w:pStyle w:val="HTMLPreformatted"/>
        <w:ind w:left="360" w:right="360"/>
        <w:rPr>
          <w:rFonts w:ascii="Times New Roman" w:hAnsi="Times New Roman" w:cs="Times New Roman"/>
          <w:sz w:val="22"/>
          <w:szCs w:val="22"/>
        </w:rPr>
      </w:pPr>
      <w:r>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324D4F">
        <w:rPr>
          <w:rFonts w:ascii="Times New Roman" w:hAnsi="Times New Roman" w:cs="Times New Roman"/>
          <w:sz w:val="22"/>
          <w:szCs w:val="22"/>
        </w:rPr>
        <w:t>CR1000</w:t>
      </w:r>
      <w:r>
        <w:rPr>
          <w:rFonts w:ascii="Times New Roman" w:hAnsi="Times New Roman" w:cs="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w:t>
      </w:r>
    </w:p>
    <w:p w:rsidR="00444414" w:rsidRDefault="00444414">
      <w:pPr>
        <w:pStyle w:val="HTMLPreformatted"/>
        <w:ind w:left="360" w:right="360"/>
        <w:rPr>
          <w:rFonts w:ascii="Times New Roman" w:hAnsi="Times New Roman" w:cs="Times New Roman"/>
          <w:sz w:val="22"/>
          <w:szCs w:val="22"/>
        </w:rPr>
      </w:pPr>
    </w:p>
    <w:p w:rsidR="00444414" w:rsidRDefault="00444414">
      <w:pPr>
        <w:pStyle w:val="HTMLPreformatted"/>
        <w:tabs>
          <w:tab w:val="left" w:pos="360"/>
        </w:tabs>
        <w:ind w:left="360" w:right="720"/>
        <w:rPr>
          <w:rFonts w:ascii="Times New Roman" w:hAnsi="Times New Roman" w:cs="Times New Roman"/>
          <w:sz w:val="22"/>
          <w:szCs w:val="22"/>
        </w:rPr>
      </w:pPr>
      <w:r>
        <w:rPr>
          <w:rFonts w:ascii="Times New Roman" w:hAnsi="Times New Roman" w:cs="Times New Roman"/>
          <w:sz w:val="22"/>
          <w:szCs w:val="22"/>
        </w:rPr>
        <w:t>General Errors</w:t>
      </w:r>
    </w:p>
    <w:p w:rsidR="00444414" w:rsidRDefault="00444414">
      <w:pPr>
        <w:pStyle w:val="BodyText"/>
        <w:tabs>
          <w:tab w:val="left" w:pos="1440"/>
        </w:tabs>
        <w:ind w:left="720" w:right="720"/>
        <w:rPr>
          <w:szCs w:val="22"/>
        </w:rPr>
      </w:pPr>
      <w:r>
        <w:rPr>
          <w:szCs w:val="22"/>
        </w:rPr>
        <w:t>GIM</w:t>
      </w:r>
      <w:r>
        <w:rPr>
          <w:szCs w:val="22"/>
        </w:rPr>
        <w:tab/>
        <w:t>Instrument Malfunction</w:t>
      </w:r>
    </w:p>
    <w:p w:rsidR="00324D4F" w:rsidRDefault="00324D4F">
      <w:pPr>
        <w:pStyle w:val="BodyText"/>
        <w:tabs>
          <w:tab w:val="left" w:pos="1440"/>
        </w:tabs>
        <w:ind w:left="720" w:right="720"/>
        <w:rPr>
          <w:szCs w:val="22"/>
        </w:rPr>
      </w:pPr>
      <w:r>
        <w:rPr>
          <w:szCs w:val="22"/>
        </w:rPr>
        <w:t xml:space="preserve">GIT </w:t>
      </w:r>
      <w:r>
        <w:rPr>
          <w:szCs w:val="22"/>
        </w:rPr>
        <w:tab/>
        <w:t>Instrument Recording Error, Recovered Telemetry Data</w:t>
      </w:r>
    </w:p>
    <w:p w:rsidR="00324D4F" w:rsidRDefault="00324D4F">
      <w:pPr>
        <w:pStyle w:val="BodyText"/>
        <w:tabs>
          <w:tab w:val="left" w:pos="1440"/>
        </w:tabs>
        <w:ind w:left="720" w:right="720"/>
        <w:rPr>
          <w:szCs w:val="22"/>
        </w:rPr>
      </w:pPr>
      <w:r>
        <w:rPr>
          <w:szCs w:val="22"/>
        </w:rPr>
        <w:t>GMC</w:t>
      </w:r>
      <w:r>
        <w:rPr>
          <w:szCs w:val="22"/>
        </w:rPr>
        <w:tab/>
        <w:t>No Instrument Deployed due to Maintenance/Calibration</w:t>
      </w:r>
    </w:p>
    <w:p w:rsidR="00444414" w:rsidRDefault="00444414">
      <w:pPr>
        <w:pStyle w:val="BodyText"/>
        <w:tabs>
          <w:tab w:val="left" w:pos="1440"/>
        </w:tabs>
        <w:ind w:left="720" w:right="720"/>
        <w:rPr>
          <w:szCs w:val="22"/>
        </w:rPr>
      </w:pPr>
      <w:r>
        <w:rPr>
          <w:szCs w:val="22"/>
        </w:rPr>
        <w:lastRenderedPageBreak/>
        <w:t xml:space="preserve">GMT </w:t>
      </w:r>
      <w:r>
        <w:rPr>
          <w:szCs w:val="22"/>
        </w:rPr>
        <w:tab/>
        <w:t>Instrument Maintenance</w:t>
      </w:r>
    </w:p>
    <w:p w:rsidR="00324D4F" w:rsidRDefault="00324D4F">
      <w:pPr>
        <w:pStyle w:val="BodyText"/>
        <w:tabs>
          <w:tab w:val="left" w:pos="1440"/>
        </w:tabs>
        <w:ind w:left="720" w:right="720"/>
        <w:rPr>
          <w:szCs w:val="22"/>
        </w:rPr>
      </w:pPr>
      <w:r>
        <w:rPr>
          <w:szCs w:val="22"/>
        </w:rPr>
        <w:t>GPD</w:t>
      </w:r>
      <w:r>
        <w:rPr>
          <w:szCs w:val="22"/>
        </w:rPr>
        <w:tab/>
        <w:t>Power Down</w:t>
      </w:r>
    </w:p>
    <w:p w:rsidR="00444414" w:rsidRDefault="00444414">
      <w:pPr>
        <w:pStyle w:val="BodyText"/>
        <w:tabs>
          <w:tab w:val="left" w:pos="1440"/>
        </w:tabs>
        <w:ind w:left="720" w:right="720"/>
        <w:rPr>
          <w:szCs w:val="22"/>
        </w:rPr>
      </w:pPr>
      <w:r>
        <w:rPr>
          <w:szCs w:val="22"/>
        </w:rPr>
        <w:t>GPF</w:t>
      </w:r>
      <w:r>
        <w:rPr>
          <w:szCs w:val="22"/>
        </w:rPr>
        <w:tab/>
        <w:t>Power Failure / Low Battery</w:t>
      </w:r>
    </w:p>
    <w:p w:rsidR="00324D4F" w:rsidRDefault="00324D4F">
      <w:pPr>
        <w:pStyle w:val="BodyText"/>
        <w:tabs>
          <w:tab w:val="left" w:pos="1440"/>
        </w:tabs>
        <w:ind w:left="720" w:right="720"/>
        <w:rPr>
          <w:szCs w:val="22"/>
        </w:rPr>
      </w:pPr>
      <w:r>
        <w:rPr>
          <w:szCs w:val="22"/>
        </w:rPr>
        <w:t>GPR</w:t>
      </w:r>
      <w:r>
        <w:rPr>
          <w:szCs w:val="22"/>
        </w:rPr>
        <w:tab/>
        <w:t>Program Reload</w:t>
      </w:r>
    </w:p>
    <w:p w:rsidR="00444414" w:rsidRDefault="00444414">
      <w:pPr>
        <w:pStyle w:val="BodyText"/>
        <w:tabs>
          <w:tab w:val="left" w:pos="1440"/>
        </w:tabs>
        <w:ind w:left="720" w:right="720"/>
        <w:rPr>
          <w:szCs w:val="22"/>
        </w:rPr>
      </w:pPr>
      <w:r>
        <w:rPr>
          <w:szCs w:val="22"/>
        </w:rPr>
        <w:t>GQR</w:t>
      </w:r>
      <w:r>
        <w:rPr>
          <w:szCs w:val="22"/>
        </w:rPr>
        <w:tab/>
        <w:t>Data Rejected Due to QA/QC Checks</w:t>
      </w:r>
    </w:p>
    <w:p w:rsidR="00324D4F" w:rsidRDefault="00324D4F">
      <w:pPr>
        <w:pStyle w:val="BodyText"/>
        <w:tabs>
          <w:tab w:val="left" w:pos="1440"/>
        </w:tabs>
        <w:ind w:left="720" w:right="720"/>
        <w:rPr>
          <w:szCs w:val="22"/>
        </w:rPr>
      </w:pPr>
      <w:r>
        <w:rPr>
          <w:szCs w:val="22"/>
        </w:rPr>
        <w:t>GSM</w:t>
      </w:r>
      <w:r>
        <w:rPr>
          <w:szCs w:val="22"/>
        </w:rPr>
        <w:tab/>
        <w:t>See Metadata</w:t>
      </w:r>
    </w:p>
    <w:p w:rsidR="00444414" w:rsidRDefault="00444414">
      <w:pPr>
        <w:tabs>
          <w:tab w:val="left" w:pos="1080"/>
        </w:tabs>
        <w:ind w:left="360"/>
        <w:rPr>
          <w:sz w:val="22"/>
          <w:szCs w:val="22"/>
        </w:rPr>
      </w:pPr>
    </w:p>
    <w:p w:rsidR="00444414" w:rsidRDefault="00444414">
      <w:pPr>
        <w:tabs>
          <w:tab w:val="left" w:pos="1080"/>
        </w:tabs>
        <w:ind w:left="360"/>
        <w:rPr>
          <w:sz w:val="22"/>
          <w:szCs w:val="22"/>
        </w:rPr>
      </w:pPr>
      <w:r>
        <w:rPr>
          <w:sz w:val="22"/>
          <w:szCs w:val="22"/>
        </w:rPr>
        <w:t>Sensor Errors</w:t>
      </w:r>
    </w:p>
    <w:p w:rsidR="00444414" w:rsidRDefault="00444414">
      <w:pPr>
        <w:tabs>
          <w:tab w:val="left" w:pos="1440"/>
        </w:tabs>
        <w:ind w:left="720"/>
        <w:rPr>
          <w:sz w:val="22"/>
          <w:szCs w:val="22"/>
        </w:rPr>
      </w:pPr>
      <w:r>
        <w:rPr>
          <w:sz w:val="22"/>
          <w:szCs w:val="22"/>
        </w:rPr>
        <w:t>SIC</w:t>
      </w:r>
      <w:r>
        <w:rPr>
          <w:sz w:val="22"/>
          <w:szCs w:val="22"/>
        </w:rPr>
        <w:tab/>
        <w:t>Incorrect Calibration Constant, Multiplier or Offset</w:t>
      </w:r>
    </w:p>
    <w:p w:rsidR="00324D4F" w:rsidRDefault="00324D4F" w:rsidP="00324D4F">
      <w:pPr>
        <w:tabs>
          <w:tab w:val="left" w:pos="1440"/>
        </w:tabs>
        <w:ind w:left="720"/>
        <w:rPr>
          <w:sz w:val="22"/>
          <w:szCs w:val="22"/>
        </w:rPr>
      </w:pPr>
      <w:r>
        <w:rPr>
          <w:sz w:val="22"/>
          <w:szCs w:val="22"/>
        </w:rPr>
        <w:t>SNV</w:t>
      </w:r>
      <w:r>
        <w:rPr>
          <w:sz w:val="22"/>
          <w:szCs w:val="22"/>
        </w:rPr>
        <w:tab/>
        <w:t>Negative Value</w:t>
      </w:r>
    </w:p>
    <w:p w:rsidR="00324D4F" w:rsidRDefault="00324D4F" w:rsidP="00324D4F">
      <w:pPr>
        <w:tabs>
          <w:tab w:val="left" w:pos="1440"/>
        </w:tabs>
        <w:ind w:left="720"/>
        <w:rPr>
          <w:sz w:val="22"/>
          <w:szCs w:val="22"/>
        </w:rPr>
      </w:pPr>
      <w:r>
        <w:rPr>
          <w:sz w:val="22"/>
          <w:szCs w:val="22"/>
        </w:rPr>
        <w:t>SOC</w:t>
      </w:r>
      <w:r>
        <w:rPr>
          <w:sz w:val="22"/>
          <w:szCs w:val="22"/>
        </w:rPr>
        <w:tab/>
        <w:t>Out of Calibration</w:t>
      </w:r>
    </w:p>
    <w:p w:rsidR="00444414" w:rsidRDefault="00444414">
      <w:pPr>
        <w:tabs>
          <w:tab w:val="left" w:pos="1440"/>
        </w:tabs>
        <w:ind w:left="720"/>
        <w:rPr>
          <w:sz w:val="22"/>
          <w:szCs w:val="22"/>
        </w:rPr>
      </w:pPr>
      <w:r>
        <w:rPr>
          <w:sz w:val="22"/>
          <w:szCs w:val="22"/>
        </w:rPr>
        <w:t>SSN</w:t>
      </w:r>
      <w:r>
        <w:rPr>
          <w:sz w:val="22"/>
          <w:szCs w:val="22"/>
        </w:rPr>
        <w:tab/>
        <w:t>Not a Number / Unknown Value</w:t>
      </w:r>
    </w:p>
    <w:p w:rsidR="00444414" w:rsidRDefault="00444414">
      <w:pPr>
        <w:tabs>
          <w:tab w:val="left" w:pos="1440"/>
        </w:tabs>
        <w:ind w:left="720"/>
        <w:rPr>
          <w:sz w:val="22"/>
          <w:szCs w:val="22"/>
        </w:rPr>
      </w:pPr>
      <w:r>
        <w:rPr>
          <w:sz w:val="22"/>
          <w:szCs w:val="22"/>
        </w:rPr>
        <w:t>SSM</w:t>
      </w:r>
      <w:r>
        <w:rPr>
          <w:sz w:val="22"/>
          <w:szCs w:val="22"/>
        </w:rPr>
        <w:tab/>
        <w:t>Sensor Malfunction</w:t>
      </w:r>
    </w:p>
    <w:p w:rsidR="00444414" w:rsidRDefault="00444414">
      <w:pPr>
        <w:tabs>
          <w:tab w:val="left" w:pos="1440"/>
        </w:tabs>
        <w:spacing w:after="120"/>
        <w:ind w:left="720"/>
        <w:rPr>
          <w:sz w:val="22"/>
          <w:szCs w:val="22"/>
        </w:rPr>
      </w:pPr>
      <w:r>
        <w:rPr>
          <w:sz w:val="22"/>
          <w:szCs w:val="22"/>
        </w:rPr>
        <w:t>SSR</w:t>
      </w:r>
      <w:r>
        <w:rPr>
          <w:sz w:val="22"/>
          <w:szCs w:val="22"/>
        </w:rPr>
        <w:tab/>
        <w:t>Sensor Removed</w:t>
      </w:r>
    </w:p>
    <w:p w:rsidR="00444414" w:rsidRDefault="00444414">
      <w:pPr>
        <w:tabs>
          <w:tab w:val="left" w:pos="1440"/>
        </w:tabs>
        <w:ind w:left="360"/>
        <w:rPr>
          <w:sz w:val="22"/>
          <w:szCs w:val="22"/>
        </w:rPr>
      </w:pPr>
      <w:r>
        <w:rPr>
          <w:sz w:val="22"/>
          <w:szCs w:val="22"/>
        </w:rPr>
        <w:t>Comments</w:t>
      </w:r>
    </w:p>
    <w:p w:rsidR="002A313A" w:rsidRDefault="002A313A" w:rsidP="002A313A">
      <w:pPr>
        <w:tabs>
          <w:tab w:val="left" w:pos="1440"/>
        </w:tabs>
        <w:ind w:left="720"/>
        <w:rPr>
          <w:sz w:val="22"/>
          <w:szCs w:val="22"/>
        </w:rPr>
      </w:pPr>
      <w:r>
        <w:rPr>
          <w:sz w:val="22"/>
          <w:szCs w:val="22"/>
        </w:rPr>
        <w:t>CAF</w:t>
      </w:r>
      <w:r>
        <w:rPr>
          <w:sz w:val="22"/>
          <w:szCs w:val="22"/>
        </w:rPr>
        <w:tab/>
        <w:t>Acceptable Calibration / Accuracy Error of Sensor</w:t>
      </w:r>
    </w:p>
    <w:p w:rsidR="002A313A" w:rsidRDefault="002A313A" w:rsidP="002A313A">
      <w:pPr>
        <w:tabs>
          <w:tab w:val="left" w:pos="1440"/>
        </w:tabs>
        <w:ind w:left="720"/>
        <w:rPr>
          <w:sz w:val="22"/>
          <w:szCs w:val="22"/>
        </w:rPr>
      </w:pPr>
      <w:r>
        <w:rPr>
          <w:sz w:val="22"/>
          <w:szCs w:val="22"/>
        </w:rPr>
        <w:t>CDF</w:t>
      </w:r>
      <w:r>
        <w:rPr>
          <w:sz w:val="22"/>
          <w:szCs w:val="22"/>
        </w:rPr>
        <w:tab/>
        <w:t>Data Appear to Fit Conditions</w:t>
      </w:r>
    </w:p>
    <w:p w:rsidR="00444414" w:rsidRDefault="00444414">
      <w:pPr>
        <w:tabs>
          <w:tab w:val="left" w:pos="1440"/>
        </w:tabs>
        <w:ind w:left="720"/>
        <w:rPr>
          <w:sz w:val="22"/>
          <w:szCs w:val="22"/>
        </w:rPr>
      </w:pPr>
      <w:r>
        <w:rPr>
          <w:sz w:val="22"/>
          <w:szCs w:val="22"/>
        </w:rPr>
        <w:t>CRE</w:t>
      </w:r>
      <w:r>
        <w:rPr>
          <w:sz w:val="22"/>
          <w:szCs w:val="22"/>
        </w:rPr>
        <w:tab/>
        <w:t>Significant Rain Event</w:t>
      </w:r>
    </w:p>
    <w:p w:rsidR="00444414" w:rsidRDefault="00444414">
      <w:pPr>
        <w:tabs>
          <w:tab w:val="left" w:pos="1440"/>
        </w:tabs>
        <w:ind w:left="720"/>
        <w:rPr>
          <w:sz w:val="22"/>
          <w:szCs w:val="22"/>
        </w:rPr>
      </w:pPr>
      <w:r>
        <w:rPr>
          <w:sz w:val="22"/>
          <w:szCs w:val="22"/>
        </w:rPr>
        <w:t>CSM</w:t>
      </w:r>
      <w:r>
        <w:rPr>
          <w:sz w:val="22"/>
          <w:szCs w:val="22"/>
        </w:rPr>
        <w:tab/>
        <w:t>See Metadata</w:t>
      </w:r>
    </w:p>
    <w:p w:rsidR="002A313A" w:rsidRDefault="002A313A">
      <w:pPr>
        <w:tabs>
          <w:tab w:val="left" w:pos="1440"/>
        </w:tabs>
        <w:ind w:left="720"/>
        <w:rPr>
          <w:sz w:val="22"/>
          <w:szCs w:val="22"/>
        </w:rPr>
      </w:pPr>
      <w:r>
        <w:rPr>
          <w:sz w:val="22"/>
          <w:szCs w:val="22"/>
        </w:rPr>
        <w:t>CVT</w:t>
      </w:r>
      <w:r>
        <w:rPr>
          <w:sz w:val="22"/>
          <w:szCs w:val="22"/>
        </w:rPr>
        <w:tab/>
        <w:t>Possible Vandalism / Tampering</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13) Other Remarks/ Notes</w:t>
      </w:r>
    </w:p>
    <w:p w:rsidR="00444414" w:rsidRDefault="00444414">
      <w:pPr>
        <w:pStyle w:val="PlainText"/>
        <w:rPr>
          <w:rFonts w:ascii="Times New Roman" w:eastAsia="MS Mincho" w:hAnsi="Times New Roman" w:cs="Times New Roman"/>
          <w:b/>
          <w:bCs/>
          <w:sz w:val="22"/>
          <w:szCs w:val="22"/>
        </w:rPr>
      </w:pPr>
    </w:p>
    <w:p w:rsidR="002A313A" w:rsidRPr="00F636C7" w:rsidRDefault="002A313A" w:rsidP="002A313A">
      <w:pPr>
        <w:pStyle w:val="BodyText"/>
        <w:tabs>
          <w:tab w:val="left" w:pos="1062"/>
          <w:tab w:val="left" w:pos="1260"/>
        </w:tabs>
        <w:ind w:right="900"/>
        <w:jc w:val="both"/>
        <w:rPr>
          <w:szCs w:val="22"/>
        </w:rPr>
      </w:pPr>
      <w:r w:rsidRPr="00F636C7">
        <w:rPr>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Relative Humidity (RH) values periodically are slightly greater than 100% throughout the year.  The observed values, of +1 to 3%, are within the error range of the sensor and have been retained.  The values can be attributed to a super-saturation event.</w:t>
      </w:r>
    </w:p>
    <w:p w:rsidR="00444414" w:rsidRDefault="00444414">
      <w:pPr>
        <w:pStyle w:val="PlainText"/>
        <w:rPr>
          <w:rFonts w:ascii="Times New Roman" w:eastAsia="MS Mincho" w:hAnsi="Times New Roman" w:cs="Times New Roman"/>
          <w:sz w:val="22"/>
          <w:szCs w:val="22"/>
        </w:rPr>
      </w:pPr>
    </w:p>
    <w:p w:rsidR="002A313A" w:rsidRPr="009679CC" w:rsidRDefault="002A313A" w:rsidP="002A313A">
      <w:pPr>
        <w:rPr>
          <w:sz w:val="22"/>
          <w:szCs w:val="22"/>
        </w:rPr>
      </w:pPr>
      <w:r w:rsidRPr="009679CC">
        <w:rPr>
          <w:sz w:val="22"/>
          <w:szCs w:val="22"/>
        </w:rPr>
        <w:t xml:space="preserve">Small negative </w:t>
      </w:r>
      <w:proofErr w:type="gramStart"/>
      <w:r w:rsidRPr="009679CC">
        <w:rPr>
          <w:sz w:val="22"/>
          <w:szCs w:val="22"/>
        </w:rPr>
        <w:t>PAR  values</w:t>
      </w:r>
      <w:proofErr w:type="gramEnd"/>
      <w:r w:rsidRPr="009679CC">
        <w:rPr>
          <w:sz w:val="22"/>
          <w:szCs w:val="22"/>
        </w:rPr>
        <w:t xml:space="preserve"> are within range of the sensor and are due to normal errors in the sensor and the CR1000 </w:t>
      </w:r>
      <w:proofErr w:type="spellStart"/>
      <w:r w:rsidRPr="009679CC">
        <w:rPr>
          <w:sz w:val="22"/>
          <w:szCs w:val="22"/>
        </w:rPr>
        <w:t>Datalogger</w:t>
      </w:r>
      <w:proofErr w:type="spellEnd"/>
      <w:r w:rsidRPr="009679CC">
        <w:rPr>
          <w:sz w:val="22"/>
          <w:szCs w:val="22"/>
        </w:rPr>
        <w:t xml:space="preserve">. The Maximum signal noise error for the </w:t>
      </w:r>
      <w:proofErr w:type="spellStart"/>
      <w:r w:rsidRPr="009679CC">
        <w:rPr>
          <w:sz w:val="22"/>
          <w:szCs w:val="22"/>
        </w:rPr>
        <w:t>Licor</w:t>
      </w:r>
      <w:proofErr w:type="spellEnd"/>
      <w:r w:rsidRPr="009679CC">
        <w:rPr>
          <w:sz w:val="22"/>
          <w:szCs w:val="22"/>
        </w:rPr>
        <w:t xml:space="preserve"> sensor is </w:t>
      </w:r>
      <w:proofErr w:type="gramStart"/>
      <w:r w:rsidRPr="009679CC">
        <w:rPr>
          <w:sz w:val="22"/>
          <w:szCs w:val="22"/>
        </w:rPr>
        <w:t xml:space="preserve">+/- 2.214 </w:t>
      </w:r>
      <w:proofErr w:type="spellStart"/>
      <w:r w:rsidRPr="009679CC">
        <w:rPr>
          <w:sz w:val="22"/>
          <w:szCs w:val="22"/>
        </w:rPr>
        <w:t>mmoles</w:t>
      </w:r>
      <w:proofErr w:type="spellEnd"/>
      <w:r w:rsidRPr="009679CC">
        <w:rPr>
          <w:sz w:val="22"/>
          <w:szCs w:val="22"/>
        </w:rPr>
        <w:t>/m2</w:t>
      </w:r>
      <w:proofErr w:type="gramEnd"/>
      <w:r w:rsidRPr="009679CC">
        <w:rPr>
          <w:sz w:val="22"/>
          <w:szCs w:val="22"/>
        </w:rPr>
        <w:t xml:space="preserve"> over a 15 minute interval.</w:t>
      </w:r>
    </w:p>
    <w:p w:rsidR="002A313A" w:rsidRDefault="002A313A">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2A313A" w:rsidRDefault="002A313A" w:rsidP="002A313A">
      <w:pPr>
        <w:rPr>
          <w:sz w:val="22"/>
          <w:szCs w:val="22"/>
        </w:rPr>
      </w:pPr>
      <w:r w:rsidRPr="00BC1832">
        <w:rPr>
          <w:sz w:val="22"/>
          <w:szCs w:val="22"/>
        </w:rPr>
        <w:t>Cumulative precipitation data are recorded from 00:00 to 23:59 with the daily total recorded at the midnight mark (00:00). The midnight CumPrcp value is actually the total from the previous day</w:t>
      </w:r>
      <w:r>
        <w:rPr>
          <w:sz w:val="22"/>
          <w:szCs w:val="22"/>
        </w:rPr>
        <w:t>.</w:t>
      </w:r>
    </w:p>
    <w:p w:rsidR="007665B8" w:rsidRDefault="007665B8" w:rsidP="002A313A">
      <w:pPr>
        <w:rPr>
          <w:sz w:val="22"/>
          <w:szCs w:val="22"/>
        </w:rPr>
      </w:pPr>
    </w:p>
    <w:p w:rsidR="007665B8" w:rsidRDefault="007665B8" w:rsidP="002A313A">
      <w:pPr>
        <w:rPr>
          <w:sz w:val="22"/>
          <w:szCs w:val="22"/>
        </w:rPr>
      </w:pPr>
      <w:r>
        <w:rPr>
          <w:sz w:val="22"/>
          <w:szCs w:val="22"/>
        </w:rPr>
        <w:t>All Reserves were required to align their wind direction sensors to True North by April 1, 2008.  APA NERR’s wind sensor has been aligned to True North since 2003.</w:t>
      </w:r>
    </w:p>
    <w:p w:rsidR="00FB5FC6" w:rsidRDefault="00FB5FC6" w:rsidP="002A313A">
      <w:pPr>
        <w:rPr>
          <w:sz w:val="22"/>
          <w:szCs w:val="22"/>
        </w:rPr>
      </w:pPr>
    </w:p>
    <w:p w:rsidR="00FB5FC6" w:rsidRDefault="00FB5FC6" w:rsidP="002A313A">
      <w:pPr>
        <w:rPr>
          <w:sz w:val="22"/>
          <w:szCs w:val="22"/>
        </w:rPr>
      </w:pPr>
      <w:r>
        <w:rPr>
          <w:sz w:val="22"/>
          <w:szCs w:val="22"/>
        </w:rPr>
        <w:t>Throughout the year if RH values were higher than 103%, the data were rejected and flagged as &lt;-3&gt; [GQR] (CSM).</w:t>
      </w:r>
    </w:p>
    <w:p w:rsidR="009B52A5" w:rsidRDefault="009B52A5" w:rsidP="002A313A">
      <w:pPr>
        <w:rPr>
          <w:sz w:val="22"/>
          <w:szCs w:val="22"/>
        </w:rPr>
      </w:pPr>
    </w:p>
    <w:p w:rsidR="009B52A5" w:rsidRDefault="009B52A5" w:rsidP="002A313A">
      <w:pPr>
        <w:rPr>
          <w:sz w:val="22"/>
          <w:szCs w:val="22"/>
        </w:rPr>
      </w:pPr>
      <w:r>
        <w:rPr>
          <w:sz w:val="22"/>
          <w:szCs w:val="22"/>
        </w:rPr>
        <w:t>On 6/11/2008 from 08:45 to 09:30, the weather station was powered down to switch sensors.</w:t>
      </w:r>
    </w:p>
    <w:p w:rsidR="009B52A5" w:rsidRDefault="009B52A5" w:rsidP="002A313A">
      <w:pPr>
        <w:rPr>
          <w:sz w:val="22"/>
          <w:szCs w:val="22"/>
        </w:rPr>
      </w:pPr>
    </w:p>
    <w:p w:rsidR="009B52A5" w:rsidRDefault="009B52A5" w:rsidP="002A313A">
      <w:pPr>
        <w:rPr>
          <w:sz w:val="22"/>
          <w:szCs w:val="22"/>
        </w:rPr>
      </w:pPr>
      <w:r>
        <w:rPr>
          <w:sz w:val="22"/>
          <w:szCs w:val="22"/>
        </w:rPr>
        <w:lastRenderedPageBreak/>
        <w:t>Elevated nighttime PAR data were recorded throughout the year.  Data that exceeded the maximum noise signal were rejected</w:t>
      </w:r>
      <w:r w:rsidR="00FB5FC6">
        <w:rPr>
          <w:sz w:val="22"/>
          <w:szCs w:val="22"/>
        </w:rPr>
        <w:t xml:space="preserve"> &lt;-3&gt; [GQR] (CSM)</w:t>
      </w:r>
      <w:r>
        <w:rPr>
          <w:sz w:val="22"/>
          <w:szCs w:val="22"/>
        </w:rPr>
        <w:t xml:space="preserve">.  </w:t>
      </w:r>
      <w:hyperlink r:id="rId11" w:history="1">
        <w:r w:rsidRPr="00C67883">
          <w:rPr>
            <w:rStyle w:val="Hyperlink"/>
          </w:rPr>
          <w:t>http://www.sunrisesunset.com/predefined.asp</w:t>
        </w:r>
      </w:hyperlink>
      <w:r>
        <w:t xml:space="preserve"> was used to determine sunset and sunrise times for each month.  An hour was allowed on either side of sunrise and sunset to allow for residual sky-light. </w:t>
      </w:r>
    </w:p>
    <w:p w:rsidR="00444414" w:rsidRDefault="00444414">
      <w:pPr>
        <w:pStyle w:val="PlainText"/>
        <w:rPr>
          <w:rFonts w:ascii="Times New Roman" w:eastAsia="MS Mincho" w:hAnsi="Times New Roman" w:cs="Times New Roman"/>
          <w:sz w:val="22"/>
          <w:szCs w:val="22"/>
        </w:rPr>
      </w:pPr>
    </w:p>
    <w:sectPr w:rsidR="00444414" w:rsidSect="00E37D83">
      <w:footerReference w:type="even" r:id="rId12"/>
      <w:footerReference w:type="default" r:id="rId13"/>
      <w:pgSz w:w="12240" w:h="15840"/>
      <w:pgMar w:top="1440" w:right="1319" w:bottom="1440" w:left="1319" w:header="720" w:footer="720" w:gutter="0"/>
      <w:cols w:space="720" w:equalWidth="0">
        <w:col w:w="9602"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4F6" w:rsidRDefault="00EE34F6">
      <w:r>
        <w:separator/>
      </w:r>
    </w:p>
  </w:endnote>
  <w:endnote w:type="continuationSeparator" w:id="0">
    <w:p w:rsidR="00EE34F6" w:rsidRDefault="00EE3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B01" w:rsidRDefault="00BE0C70">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end"/>
    </w:r>
  </w:p>
  <w:p w:rsidR="00E87B01" w:rsidRDefault="00E87B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B01" w:rsidRDefault="00BE0C70">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separate"/>
    </w:r>
    <w:r w:rsidR="00FB5FC6">
      <w:rPr>
        <w:rStyle w:val="PageNumber"/>
        <w:noProof/>
      </w:rPr>
      <w:t>1</w:t>
    </w:r>
    <w:r>
      <w:rPr>
        <w:rStyle w:val="PageNumber"/>
      </w:rPr>
      <w:fldChar w:fldCharType="end"/>
    </w:r>
  </w:p>
  <w:p w:rsidR="00E87B01" w:rsidRDefault="00E87B0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4F6" w:rsidRDefault="00EE34F6">
      <w:r>
        <w:separator/>
      </w:r>
    </w:p>
  </w:footnote>
  <w:footnote w:type="continuationSeparator" w:id="0">
    <w:p w:rsidR="00EE34F6" w:rsidRDefault="00EE34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noPunctuationKerning/>
  <w:characterSpacingControl w:val="doNotCompress"/>
  <w:footnotePr>
    <w:footnote w:id="-1"/>
    <w:footnote w:id="0"/>
  </w:footnotePr>
  <w:endnotePr>
    <w:endnote w:id="-1"/>
    <w:endnote w:id="0"/>
  </w:endnotePr>
  <w:compat/>
  <w:rsids>
    <w:rsidRoot w:val="00F417FD"/>
    <w:rsid w:val="0003438F"/>
    <w:rsid w:val="000D73C3"/>
    <w:rsid w:val="002A313A"/>
    <w:rsid w:val="002C2EB9"/>
    <w:rsid w:val="00324D4F"/>
    <w:rsid w:val="0035634B"/>
    <w:rsid w:val="003C1998"/>
    <w:rsid w:val="00444414"/>
    <w:rsid w:val="004D28D1"/>
    <w:rsid w:val="005B43C6"/>
    <w:rsid w:val="006348C2"/>
    <w:rsid w:val="0065574F"/>
    <w:rsid w:val="006D5511"/>
    <w:rsid w:val="007665B8"/>
    <w:rsid w:val="007A2BC4"/>
    <w:rsid w:val="007D4BB0"/>
    <w:rsid w:val="00815124"/>
    <w:rsid w:val="008A54F1"/>
    <w:rsid w:val="008E756F"/>
    <w:rsid w:val="00914859"/>
    <w:rsid w:val="00967AA0"/>
    <w:rsid w:val="009B3F3A"/>
    <w:rsid w:val="009B52A5"/>
    <w:rsid w:val="009B7289"/>
    <w:rsid w:val="00AA191D"/>
    <w:rsid w:val="00AC69BC"/>
    <w:rsid w:val="00AF7765"/>
    <w:rsid w:val="00B872AB"/>
    <w:rsid w:val="00BE0C70"/>
    <w:rsid w:val="00BF5644"/>
    <w:rsid w:val="00CA4FDC"/>
    <w:rsid w:val="00DD072F"/>
    <w:rsid w:val="00E37D83"/>
    <w:rsid w:val="00E87B01"/>
    <w:rsid w:val="00EA670C"/>
    <w:rsid w:val="00EE34F6"/>
    <w:rsid w:val="00F417FD"/>
    <w:rsid w:val="00F901BF"/>
    <w:rsid w:val="00F9162A"/>
    <w:rsid w:val="00FA6AE8"/>
    <w:rsid w:val="00FB5FC6"/>
    <w:rsid w:val="00FE4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D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37D83"/>
    <w:rPr>
      <w:rFonts w:ascii="Courier New" w:hAnsi="Courier New" w:cs="Courier New"/>
      <w:sz w:val="20"/>
      <w:szCs w:val="20"/>
    </w:rPr>
  </w:style>
  <w:style w:type="character" w:styleId="Hyperlink">
    <w:name w:val="Hyperlink"/>
    <w:basedOn w:val="DefaultParagraphFont"/>
    <w:rsid w:val="00E37D83"/>
    <w:rPr>
      <w:color w:val="0000FF"/>
      <w:u w:val="single"/>
    </w:rPr>
  </w:style>
  <w:style w:type="character" w:styleId="FollowedHyperlink">
    <w:name w:val="FollowedHyperlink"/>
    <w:basedOn w:val="DefaultParagraphFont"/>
    <w:rsid w:val="00E37D83"/>
    <w:rPr>
      <w:color w:val="800080"/>
      <w:u w:val="single"/>
    </w:rPr>
  </w:style>
  <w:style w:type="paragraph" w:styleId="Footer">
    <w:name w:val="footer"/>
    <w:basedOn w:val="Normal"/>
    <w:rsid w:val="00E37D83"/>
    <w:pPr>
      <w:tabs>
        <w:tab w:val="center" w:pos="4320"/>
        <w:tab w:val="right" w:pos="8640"/>
      </w:tabs>
    </w:pPr>
  </w:style>
  <w:style w:type="character" w:styleId="PageNumber">
    <w:name w:val="page number"/>
    <w:basedOn w:val="DefaultParagraphFont"/>
    <w:rsid w:val="00E37D83"/>
  </w:style>
  <w:style w:type="paragraph" w:styleId="BodyText">
    <w:name w:val="Body Text"/>
    <w:basedOn w:val="Normal"/>
    <w:rsid w:val="00E37D83"/>
    <w:pPr>
      <w:autoSpaceDE w:val="0"/>
      <w:autoSpaceDN w:val="0"/>
      <w:adjustRightInd w:val="0"/>
    </w:pPr>
    <w:rPr>
      <w:sz w:val="22"/>
      <w:szCs w:val="20"/>
    </w:rPr>
  </w:style>
  <w:style w:type="paragraph" w:styleId="BalloonText">
    <w:name w:val="Balloon Text"/>
    <w:basedOn w:val="Normal"/>
    <w:semiHidden/>
    <w:rsid w:val="00E37D83"/>
    <w:rPr>
      <w:rFonts w:ascii="Tahoma" w:hAnsi="Tahoma" w:cs="Tahoma"/>
      <w:sz w:val="16"/>
      <w:szCs w:val="16"/>
    </w:rPr>
  </w:style>
  <w:style w:type="paragraph" w:styleId="HTMLPreformatted">
    <w:name w:val="HTML Preformatted"/>
    <w:basedOn w:val="Normal"/>
    <w:rsid w:val="00E3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4D28D1"/>
    <w:rPr>
      <w:sz w:val="16"/>
      <w:szCs w:val="16"/>
    </w:rPr>
  </w:style>
  <w:style w:type="paragraph" w:styleId="CommentText">
    <w:name w:val="annotation text"/>
    <w:basedOn w:val="Normal"/>
    <w:link w:val="CommentTextChar"/>
    <w:rsid w:val="004D28D1"/>
    <w:rPr>
      <w:sz w:val="20"/>
      <w:szCs w:val="20"/>
    </w:rPr>
  </w:style>
  <w:style w:type="character" w:customStyle="1" w:styleId="CommentTextChar">
    <w:name w:val="Comment Text Char"/>
    <w:basedOn w:val="DefaultParagraphFont"/>
    <w:link w:val="CommentText"/>
    <w:rsid w:val="004D28D1"/>
  </w:style>
  <w:style w:type="paragraph" w:styleId="CommentSubject">
    <w:name w:val="annotation subject"/>
    <w:basedOn w:val="CommentText"/>
    <w:next w:val="CommentText"/>
    <w:link w:val="CommentSubjectChar"/>
    <w:rsid w:val="004D28D1"/>
    <w:rPr>
      <w:b/>
      <w:bCs/>
    </w:rPr>
  </w:style>
  <w:style w:type="character" w:customStyle="1" w:styleId="CommentSubjectChar">
    <w:name w:val="Comment Subject Char"/>
    <w:basedOn w:val="CommentTextChar"/>
    <w:link w:val="CommentSubject"/>
    <w:rsid w:val="004D28D1"/>
    <w:rPr>
      <w:b/>
      <w:bCs/>
    </w:rPr>
  </w:style>
</w:styles>
</file>

<file path=word/webSettings.xml><?xml version="1.0" encoding="utf-8"?>
<w:webSettings xmlns:r="http://schemas.openxmlformats.org/officeDocument/2006/relationships" xmlns:w="http://schemas.openxmlformats.org/wordprocessingml/2006/main">
  <w:divs>
    <w:div w:id="13998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ff.wren@dep.state.fl.u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ee.edmiston@dep.state.fl.u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nrisesunset.com/predefined.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mailto:lauren.levi@dep.state.fl.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ANERR</Company>
  <LinksUpToDate>false</LinksUpToDate>
  <CharactersWithSpaces>19424</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6553617</vt:i4>
      </vt:variant>
      <vt:variant>
        <vt:i4>6</vt:i4>
      </vt:variant>
      <vt:variant>
        <vt:i4>0</vt:i4>
      </vt:variant>
      <vt:variant>
        <vt:i4>5</vt:i4>
      </vt:variant>
      <vt:variant>
        <vt:lpwstr>mailto:lauren.levi@dep.state.fl.us</vt:lpwstr>
      </vt:variant>
      <vt:variant>
        <vt:lpwstr/>
      </vt:variant>
      <vt:variant>
        <vt:i4>262247</vt:i4>
      </vt:variant>
      <vt:variant>
        <vt:i4>3</vt:i4>
      </vt:variant>
      <vt:variant>
        <vt:i4>0</vt:i4>
      </vt:variant>
      <vt:variant>
        <vt:i4>5</vt:i4>
      </vt:variant>
      <vt:variant>
        <vt:lpwstr>mailto:jeff.wren@dep.state.fl.us</vt:lpwstr>
      </vt:variant>
      <vt:variant>
        <vt:lpwstr/>
      </vt:variant>
      <vt:variant>
        <vt:i4>4390973</vt:i4>
      </vt:variant>
      <vt:variant>
        <vt:i4>0</vt:i4>
      </vt:variant>
      <vt:variant>
        <vt:i4>0</vt:i4>
      </vt:variant>
      <vt:variant>
        <vt:i4>5</vt:i4>
      </vt:variant>
      <vt:variant>
        <vt:lpwstr>mailto:lee.edmiston@dep.state.fl.us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creator>Jennifer Wanat</dc:creator>
  <cp:lastModifiedBy>Jennifer</cp:lastModifiedBy>
  <cp:revision>2</cp:revision>
  <cp:lastPrinted>2008-05-14T19:09:00Z</cp:lastPrinted>
  <dcterms:created xsi:type="dcterms:W3CDTF">2011-09-16T14:20:00Z</dcterms:created>
  <dcterms:modified xsi:type="dcterms:W3CDTF">2011-09-16T14:20:00Z</dcterms:modified>
</cp:coreProperties>
</file>