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rFonts w:ascii="TeXGyreAdventor" w:hAnsi="TeXGyreAdventor"/>
        </w:rPr>
      </w:pPr>
      <w:r>
        <w:rPr>
          <w:rFonts w:ascii="TeXGyreAdventor" w:hAnsi="TeXGyreAdventor"/>
        </w:rPr>
        <w:t xml:space="preserve">TITLE PAGE </w:t>
      </w:r>
    </w:p>
    <w:p>
      <w:pPr>
        <w:pStyle w:val="style20"/>
        <w:spacing w:after="120" w:before="240"/>
        <w:contextualSpacing w:val="false"/>
        <w:jc w:val="center"/>
        <w:rPr>
          <w:rFonts w:ascii="TeXGyreAdventor" w:hAnsi="TeXGyreAdventor"/>
        </w:rPr>
      </w:pPr>
      <w:r>
        <w:rPr>
          <w:rFonts w:ascii="TeXGyreAdventor" w:hAnsi="TeXGyreAdventor"/>
        </w:rPr>
        <w:t>BLANK</w:t>
      </w:r>
    </w:p>
    <w:p>
      <w:pPr>
        <w:sectPr>
          <w:type w:val="nextPage"/>
          <w:pgSz w:h="16838" w:w="11906"/>
          <w:pgMar w:bottom="1134" w:footer="0" w:gutter="0" w:header="0" w:left="1134" w:right="1134" w:top="1134"/>
          <w:pgNumType w:fmt="decimal"/>
          <w:formProt w:val="false"/>
          <w:textDirection w:val="lrTb"/>
        </w:sectPr>
        <w:pStyle w:val="style20"/>
        <w:spacing w:after="120" w:before="240"/>
        <w:contextualSpacing w:val="false"/>
        <w:jc w:val="center"/>
        <w:rPr>
          <w:rFonts w:ascii="TeXGyreAdventor" w:hAnsi="TeXGyreAdventor"/>
        </w:rPr>
      </w:pPr>
      <w:r>
        <w:rPr>
          <w:rFonts w:ascii="TeXGyreAdventor" w:hAnsi="TeXGyreAdventor"/>
        </w:rPr>
        <w:t>BLANK</w:t>
      </w:r>
    </w:p>
    <w:p>
      <w:pPr>
        <w:pStyle w:val="style20"/>
        <w:pageBreakBefore/>
        <w:spacing w:after="120" w:before="240"/>
        <w:contextualSpacing w:val="false"/>
        <w:jc w:val="center"/>
        <w:rPr>
          <w:rFonts w:ascii="TeXGyreAdventor" w:hAnsi="TeXGyreAdventor"/>
        </w:rPr>
      </w:pP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2"/>
        </w:numPr>
        <w:jc w:val="both"/>
        <w:rPr>
          <w:b w:val="false"/>
          <w:bCs w:val="false"/>
          <w:sz w:val="33"/>
          <w:szCs w:val="33"/>
        </w:rPr>
      </w:pPr>
      <w:r>
        <w:rPr>
          <w:b w:val="false"/>
          <w:bCs w:val="false"/>
          <w:sz w:val="33"/>
          <w:szCs w:val="33"/>
        </w:rPr>
        <w:t>1. Introduction</w:t>
      </w:r>
    </w:p>
    <w:p>
      <w:pPr>
        <w:pStyle w:val="style3"/>
        <w:numPr>
          <w:ilvl w:val="2"/>
          <w:numId w:val="2"/>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user will see will be the Sign In page. The user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user should get a sign in confirmation and be be taken to the Game page. This page will display an image of a shark. The user's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user to type a tag into it. The user would then type 1 tag only. </w:t>
      </w:r>
    </w:p>
    <w:p>
      <w:pPr>
        <w:pStyle w:val="style0"/>
        <w:jc w:val="both"/>
        <w:rPr>
          <w:rFonts w:ascii="Cantarell" w:hAnsi="Cantarell"/>
        </w:rPr>
      </w:pPr>
      <w:r>
        <w:rPr>
          <w:rFonts w:ascii="Cantarell" w:hAnsi="Cantarell"/>
        </w:rPr>
        <w:t>There should be an auto-fill functionality which should aid the user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user clicks on the lit up check mark, the next image should appear. This check mark should only light up if the user 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users will be tagging. Each shark will be represented by an image and a species name. Each of them will have a features section which should address Dorsal Fin, Tail, Caudal Fin, Side Fins (Pectoral Fins), Anal Fins etc. This should help the users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 xml:space="preserve">This page which will display Usernames and </w:t>
      </w:r>
      <w:r>
        <w:rPr>
          <w:rFonts w:ascii="Cantarell" w:hAnsi="Cantarell"/>
        </w:rPr>
        <w:t>Points</w:t>
      </w:r>
      <w:r>
        <w:rPr>
          <w:rFonts w:ascii="Cantarell" w:hAnsi="Cantarell"/>
        </w:rPr>
        <w:t xml:space="preserve">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As the users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10 times then that shark in the image shall be taken as the Bull Shark.</w:t>
      </w:r>
    </w:p>
    <w:p>
      <w:pPr>
        <w:pStyle w:val="style0"/>
        <w:jc w:val="both"/>
        <w:rPr/>
      </w:pPr>
      <w:r>
        <w:rPr/>
      </w:r>
    </w:p>
    <w:p>
      <w:pPr>
        <w:pStyle w:val="style0"/>
        <w:jc w:val="both"/>
        <w:rPr/>
      </w:pPr>
      <w:r>
        <w:rPr/>
      </w:r>
    </w:p>
    <w:sectPr>
      <w:type w:val="nextPage"/>
      <w:pgSz w:h="16838" w:w="11906"/>
      <w:pgMar w:bottom="1134" w:footer="0" w:gutter="0" w:header="0" w:left="1134" w:right="1134" w:top="1134"/>
      <w:pgNumType w:fmt="decimal" w:start="1"/>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Cantarell">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auto"/>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16"/>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