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A4D9B4" w14:textId="07AD63DF" w:rsidR="0041304E" w:rsidRDefault="0041304E" w:rsidP="0041304E">
      <w:pPr>
        <w:jc w:val="center"/>
        <w:rPr>
          <w:rFonts w:hint="eastAsia"/>
          <w:b/>
          <w:bCs/>
          <w:sz w:val="28"/>
          <w:szCs w:val="28"/>
        </w:rPr>
      </w:pPr>
      <w:r w:rsidRPr="0041304E">
        <w:rPr>
          <w:b/>
          <w:bCs/>
          <w:sz w:val="28"/>
          <w:szCs w:val="28"/>
        </w:rPr>
        <w:t>Data collection</w:t>
      </w:r>
      <w:r>
        <w:rPr>
          <w:b/>
          <w:bCs/>
          <w:sz w:val="28"/>
          <w:szCs w:val="28"/>
        </w:rPr>
        <w:t xml:space="preserve"> and cleaning</w:t>
      </w:r>
    </w:p>
    <w:p w14:paraId="65E75CF8" w14:textId="0B6B7CB6" w:rsidR="0041304E" w:rsidRDefault="0017632C" w:rsidP="0041304E">
      <w:pPr>
        <w:rPr>
          <w:szCs w:val="21"/>
        </w:rPr>
      </w:pPr>
      <w:r>
        <w:rPr>
          <w:rFonts w:hint="eastAsia"/>
          <w:szCs w:val="21"/>
        </w:rPr>
        <w:t>D</w:t>
      </w:r>
      <w:r>
        <w:rPr>
          <w:szCs w:val="21"/>
        </w:rPr>
        <w:t>ata collection:</w:t>
      </w:r>
    </w:p>
    <w:p w14:paraId="4BB36512" w14:textId="358F5062" w:rsidR="00656937" w:rsidRDefault="0017632C" w:rsidP="0041304E">
      <w:pPr>
        <w:rPr>
          <w:rFonts w:hint="eastAsia"/>
        </w:rPr>
      </w:pPr>
      <w:r>
        <w:rPr>
          <w:rFonts w:hint="eastAsia"/>
          <w:szCs w:val="21"/>
        </w:rPr>
        <w:t>The</w:t>
      </w:r>
      <w:r>
        <w:rPr>
          <w:szCs w:val="21"/>
        </w:rPr>
        <w:t xml:space="preserve"> dataset </w:t>
      </w:r>
      <w:r w:rsidR="00FA4008">
        <w:rPr>
          <w:szCs w:val="21"/>
        </w:rPr>
        <w:t>we collected</w:t>
      </w:r>
      <w:r>
        <w:rPr>
          <w:szCs w:val="21"/>
        </w:rPr>
        <w:t xml:space="preserve"> Kaggle </w:t>
      </w:r>
      <w:r w:rsidR="00FA4008">
        <w:rPr>
          <w:szCs w:val="21"/>
        </w:rPr>
        <w:t>(</w:t>
      </w:r>
      <w:hyperlink r:id="rId5" w:history="1">
        <w:r w:rsidR="00FA4008" w:rsidRPr="003B4703">
          <w:rPr>
            <w:rStyle w:val="a3"/>
            <w:szCs w:val="21"/>
          </w:rPr>
          <w:t>https://www.kaggle.com/datasets/mexwell/google-merchandise-sales-data/data</w:t>
        </w:r>
      </w:hyperlink>
      <w:r w:rsidR="00FA4008">
        <w:rPr>
          <w:szCs w:val="21"/>
        </w:rPr>
        <w:t xml:space="preserve">). </w:t>
      </w:r>
      <w:r w:rsidR="00656937">
        <w:t xml:space="preserve">The dataset is a </w:t>
      </w:r>
      <w:r w:rsidR="00656937">
        <w:rPr>
          <w:rStyle w:val="a5"/>
        </w:rPr>
        <w:t>survey on mental health in the workplace</w:t>
      </w:r>
      <w:r w:rsidR="00656937">
        <w:t xml:space="preserve">, containing </w:t>
      </w:r>
      <w:r w:rsidR="00656937">
        <w:rPr>
          <w:rStyle w:val="a5"/>
        </w:rPr>
        <w:t>27 columns</w:t>
      </w:r>
      <w:r w:rsidR="00656937">
        <w:t xml:space="preserve"> and several hundred responses collected from participants across different regions. The data aims to understand employees' mental health experiences, self-reported conditions, and workplace environments.</w:t>
      </w:r>
      <w:r w:rsidR="00656937">
        <w:t xml:space="preserve"> </w:t>
      </w:r>
      <w:r w:rsidR="00656937">
        <w:rPr>
          <w:rFonts w:hint="eastAsia"/>
        </w:rPr>
        <w:t xml:space="preserve">After </w:t>
      </w:r>
      <w:r w:rsidR="00656937">
        <w:t xml:space="preserve">analyzed the dataset, we can </w:t>
      </w:r>
      <w:r w:rsidR="00656937">
        <w:t>we can better understand the factors that affect employees' willingness to seek treatment and the role of workplace culture in supporting mental health.</w:t>
      </w:r>
    </w:p>
    <w:p w14:paraId="35DDB831" w14:textId="77777777" w:rsidR="00656937" w:rsidRDefault="00656937" w:rsidP="0041304E"/>
    <w:p w14:paraId="5973927B" w14:textId="41C76747" w:rsidR="00F940A9" w:rsidRDefault="00FA4008" w:rsidP="0041304E">
      <w:pPr>
        <w:rPr>
          <w:rFonts w:hint="eastAsia"/>
        </w:rPr>
      </w:pPr>
      <w:r>
        <w:t>Data cleaning:</w:t>
      </w:r>
    </w:p>
    <w:p w14:paraId="7DBE62FE" w14:textId="4A9DDE17" w:rsidR="00F940A9" w:rsidRDefault="00F940A9" w:rsidP="0041304E">
      <w:r>
        <w:t>This section outlines the data cleaning steps applied to the original survey dataset, which includes information on mental health in the workplace. The objective was to standardize, clean, and preprocess the data to ensure accuracy for further analysis</w:t>
      </w:r>
      <w:r>
        <w:t xml:space="preserve">. </w:t>
      </w:r>
      <w:r>
        <w:rPr>
          <w:rFonts w:hint="eastAsia"/>
        </w:rPr>
        <w:t>Som</w:t>
      </w:r>
      <w:r>
        <w:t>e details are as follows.</w:t>
      </w:r>
    </w:p>
    <w:p w14:paraId="228E1DE7" w14:textId="77777777" w:rsidR="00F940A9" w:rsidRDefault="00F940A9" w:rsidP="0041304E">
      <w:pPr>
        <w:rPr>
          <w:rFonts w:hint="eastAsia"/>
        </w:rPr>
      </w:pPr>
    </w:p>
    <w:p w14:paraId="1F4D4DC1" w14:textId="6418ED0B" w:rsidR="00F940A9" w:rsidRDefault="00884CF7" w:rsidP="00FA4008">
      <w:pPr>
        <w:pStyle w:val="a6"/>
        <w:numPr>
          <w:ilvl w:val="0"/>
          <w:numId w:val="1"/>
        </w:numPr>
        <w:ind w:firstLineChars="0"/>
      </w:pPr>
      <w:r>
        <w:rPr>
          <w:rStyle w:val="a5"/>
          <w:rFonts w:hint="eastAsia"/>
          <w:b w:val="0"/>
          <w:bCs w:val="0"/>
        </w:rPr>
        <w:t>After</w:t>
      </w:r>
      <w:r>
        <w:rPr>
          <w:rStyle w:val="a5"/>
          <w:b w:val="0"/>
          <w:bCs w:val="0"/>
        </w:rPr>
        <w:t xml:space="preserve"> reloaded the dataset</w:t>
      </w:r>
      <w:r w:rsidRPr="00884CF7">
        <w:rPr>
          <w:rStyle w:val="a5"/>
        </w:rPr>
        <w:t xml:space="preserve"> (</w:t>
      </w:r>
      <w:r w:rsidRPr="00884CF7">
        <w:t>1259 rows, 27 columns</w:t>
      </w:r>
      <w:r w:rsidRPr="00884CF7">
        <w:rPr>
          <w:rStyle w:val="a5"/>
        </w:rPr>
        <w:t>)</w:t>
      </w:r>
      <w:r>
        <w:rPr>
          <w:rStyle w:val="a5"/>
        </w:rPr>
        <w:t xml:space="preserve"> </w:t>
      </w:r>
      <w:r>
        <w:rPr>
          <w:rStyle w:val="a5"/>
          <w:b w:val="0"/>
          <w:bCs w:val="0"/>
        </w:rPr>
        <w:t>r</w:t>
      </w:r>
      <w:r w:rsidR="00E43A0F">
        <w:rPr>
          <w:rStyle w:val="a5"/>
          <w:b w:val="0"/>
          <w:bCs w:val="0"/>
        </w:rPr>
        <w:t xml:space="preserve">emoved the columns </w:t>
      </w:r>
      <w:r w:rsidR="00E43A0F">
        <w:t>were not necessary for analysis</w:t>
      </w:r>
      <w:r w:rsidR="00E43A0F">
        <w:t xml:space="preserve"> like </w:t>
      </w:r>
      <w:r w:rsidR="00E43A0F" w:rsidRPr="00E43A0F">
        <w:t>'Timestamp', 'Country', 'state', and 'comments'</w:t>
      </w:r>
      <w:r w:rsidR="00E43A0F">
        <w:t>.</w:t>
      </w:r>
    </w:p>
    <w:p w14:paraId="4CA04496" w14:textId="7F696B66" w:rsidR="00884CF7" w:rsidRPr="00F940A9" w:rsidRDefault="00884CF7" w:rsidP="00FA4008">
      <w:pPr>
        <w:pStyle w:val="a6"/>
        <w:numPr>
          <w:ilvl w:val="0"/>
          <w:numId w:val="1"/>
        </w:numPr>
        <w:ind w:firstLineChars="0"/>
        <w:rPr>
          <w:rStyle w:val="a5"/>
          <w:rFonts w:hint="eastAsia"/>
          <w:b w:val="0"/>
          <w:bCs w:val="0"/>
        </w:rPr>
      </w:pPr>
      <w:r>
        <w:t xml:space="preserve">Handing missing values. Initially coding the function to find the missing column, </w:t>
      </w:r>
      <w:r w:rsidR="008235DB">
        <w:t>missing values repalced or filled with ‘Unknow’, ‘</w:t>
      </w:r>
      <w:r w:rsidR="008235DB">
        <w:t>NaN</w:t>
      </w:r>
      <w:r w:rsidR="008235DB">
        <w:t>’, ‘No’.</w:t>
      </w:r>
    </w:p>
    <w:p w14:paraId="4B53980C" w14:textId="0F147807" w:rsidR="00FA4008" w:rsidRDefault="00FA4008" w:rsidP="00FA4008">
      <w:pPr>
        <w:pStyle w:val="a6"/>
        <w:numPr>
          <w:ilvl w:val="0"/>
          <w:numId w:val="1"/>
        </w:numPr>
        <w:ind w:firstLineChars="0"/>
      </w:pPr>
      <w:r>
        <w:rPr>
          <w:rStyle w:val="a5"/>
        </w:rPr>
        <w:t>Cleaned the "Gender" column</w:t>
      </w:r>
      <w:r>
        <w:t xml:space="preserve"> by standardizing varied gender entries into categories (Male, Female, transMale, transFemale, and Other).</w:t>
      </w:r>
      <w:r>
        <w:t xml:space="preserve"> </w:t>
      </w:r>
    </w:p>
    <w:p w14:paraId="7B301C4A" w14:textId="2EB4FA31" w:rsidR="00FA4008" w:rsidRDefault="00FA4008" w:rsidP="00F371A5">
      <w:pPr>
        <w:pStyle w:val="a6"/>
        <w:numPr>
          <w:ilvl w:val="0"/>
          <w:numId w:val="1"/>
        </w:numPr>
        <w:ind w:firstLineChars="0"/>
      </w:pPr>
      <w:r>
        <w:t xml:space="preserve">This code identifies and removes outliers in the "Age" column using the </w:t>
      </w:r>
      <w:r w:rsidRPr="00E928EC">
        <w:rPr>
          <w:b/>
          <w:bCs/>
        </w:rPr>
        <w:t xml:space="preserve">Interquartile Range (IQR) </w:t>
      </w:r>
      <w:r>
        <w:t>method to ensure a more accurate dataset for analysis.</w:t>
      </w:r>
      <w:r w:rsidR="00E928EC" w:rsidRPr="00E928EC">
        <w:t xml:space="preserve"> </w:t>
      </w:r>
      <w:r w:rsidR="00E928EC">
        <w:t>The specific method involves calculating the upper and lower bounds, treating any values below the lower bound or above the upper bound as outliers, thus cleaning the dataset to ensure the accuracy of the analysis.</w:t>
      </w:r>
    </w:p>
    <w:p w14:paraId="3F48FDCD" w14:textId="2270AE68" w:rsidR="00F371A5" w:rsidRPr="00FA4008" w:rsidRDefault="00F371A5" w:rsidP="00F371A5">
      <w:r>
        <w:t>Briefly, t</w:t>
      </w:r>
      <w:r>
        <w:t>hese cleaning steps resulted in a refined dataset, which is now ready for further analysis and modeling.</w:t>
      </w:r>
    </w:p>
    <w:sectPr w:rsidR="00F371A5" w:rsidRPr="00FA400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A0199A"/>
    <w:multiLevelType w:val="hybridMultilevel"/>
    <w:tmpl w:val="BAC4773C"/>
    <w:lvl w:ilvl="0" w:tplc="5CEE9E4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5267936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9"/>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04E"/>
    <w:rsid w:val="0017632C"/>
    <w:rsid w:val="0041304E"/>
    <w:rsid w:val="0047703A"/>
    <w:rsid w:val="00656937"/>
    <w:rsid w:val="007451CC"/>
    <w:rsid w:val="007E15B4"/>
    <w:rsid w:val="008235DB"/>
    <w:rsid w:val="00884CF7"/>
    <w:rsid w:val="00DF5EDA"/>
    <w:rsid w:val="00E43A0F"/>
    <w:rsid w:val="00E928EC"/>
    <w:rsid w:val="00F371A5"/>
    <w:rsid w:val="00F940A9"/>
    <w:rsid w:val="00FA40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AA046A4"/>
  <w15:chartTrackingRefBased/>
  <w15:docId w15:val="{694FE36B-BC23-A14D-B330-1596F68677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17632C"/>
    <w:rPr>
      <w:color w:val="0563C1" w:themeColor="hyperlink"/>
      <w:u w:val="single"/>
    </w:rPr>
  </w:style>
  <w:style w:type="character" w:styleId="a4">
    <w:name w:val="Unresolved Mention"/>
    <w:basedOn w:val="a0"/>
    <w:uiPriority w:val="99"/>
    <w:semiHidden/>
    <w:unhideWhenUsed/>
    <w:rsid w:val="0017632C"/>
    <w:rPr>
      <w:color w:val="605E5C"/>
      <w:shd w:val="clear" w:color="auto" w:fill="E1DFDD"/>
    </w:rPr>
  </w:style>
  <w:style w:type="character" w:styleId="a5">
    <w:name w:val="Strong"/>
    <w:basedOn w:val="a0"/>
    <w:uiPriority w:val="22"/>
    <w:qFormat/>
    <w:rsid w:val="00FA4008"/>
    <w:rPr>
      <w:b/>
      <w:bCs/>
    </w:rPr>
  </w:style>
  <w:style w:type="paragraph" w:styleId="a6">
    <w:name w:val="List Paragraph"/>
    <w:basedOn w:val="a"/>
    <w:uiPriority w:val="34"/>
    <w:qFormat/>
    <w:rsid w:val="00FA4008"/>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datasets/mexwell/google-merchandise-sales-data/data"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289</Words>
  <Characters>1648</Characters>
  <Application>Microsoft Office Word</Application>
  <DocSecurity>0</DocSecurity>
  <Lines>13</Lines>
  <Paragraphs>3</Paragraphs>
  <ScaleCrop>false</ScaleCrop>
  <Company/>
  <LinksUpToDate>false</LinksUpToDate>
  <CharactersWithSpaces>1934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2</cp:revision>
  <dcterms:created xsi:type="dcterms:W3CDTF">2024-11-13T16:38:00Z</dcterms:created>
  <dcterms:modified xsi:type="dcterms:W3CDTF">2024-11-14T11:57:00Z</dcterms:modified>
</cp:coreProperties>
</file>