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S. JAGATPATHI CHOUDHURY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4057"/>
          <w:sz w:val="18"/>
          <w:szCs w:val="18"/>
        </w:rPr>
        <w:t xml:space="preserve">Finance &amp; Accounts Professional  |  SAP FICO / ERP Consultant  |  Automation-Driven Process Optimizer</w:t>
      </w:r>
    </w:p>
    <w:p>
      <w:pPr>
        <w:spacing w:before="0" w:after="3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+91 78489 94646  |  </w:t>
      </w:r>
      <w:hyperlink w:history="1" r:id="rIdzfbsvadema-pejh3ozsqc">
        <w:r>
          <w:rPr>
            <w:rFonts w:ascii="Arial" w:cs="Arial" w:eastAsia="Arial" w:hAnsi="Arial"/>
            <w:color w:val="2563EB"/>
            <w:sz w:val="17"/>
            <w:szCs w:val="17"/>
            <w:u w:val="single"/>
          </w:rPr>
          <w:t xml:space="preserve">jaga97581@gmail.com</w:t>
        </w:r>
      </w:hyperlink>
      <w:r>
        <w:rPr>
          <w:rFonts w:ascii="Arial" w:cs="Arial" w:eastAsia="Arial" w:hAnsi="Arial"/>
          <w:color w:val="555555"/>
          <w:sz w:val="17"/>
          <w:szCs w:val="17"/>
        </w:rPr>
        <w:t xml:space="preserve">  |  Bhubaneswar, Odisha  |  Ready to Relocate  |  </w:t>
      </w:r>
      <w:hyperlink w:history="1" r:id="rId9zxwm0rplksqzzy4pickg">
        <w:r>
          <w:rPr>
            <w:rFonts w:ascii="Arial" w:cs="Arial" w:eastAsia="Arial" w:hAnsi="Arial"/>
            <w:color w:val="2563EB"/>
            <w:sz w:val="17"/>
            <w:szCs w:val="17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7"/>
          <w:szCs w:val="17"/>
        </w:rPr>
        <w:t xml:space="preserve">  |  </w:t>
      </w:r>
      <w:hyperlink w:history="1" r:id="rIdm8gddj-opuwvxs8-ppb6n">
        <w:r>
          <w:rPr>
            <w:rFonts w:ascii="Arial" w:cs="Arial" w:eastAsia="Arial" w:hAnsi="Arial"/>
            <w:color w:val="2563EB"/>
            <w:sz w:val="17"/>
            <w:szCs w:val="17"/>
            <w:u w:val="single"/>
          </w:rPr>
          <w:t xml:space="preserve">GitHub</w:t>
        </w:r>
      </w:hyperlink>
    </w:p>
    <w:p>
      <w:pPr>
        <w:pBdr>
          <w:bottom w:val="single" w:color="1F3864" w:sz="10"/>
        </w:pBdr>
        <w:spacing w:before="20" w:after="60"/>
      </w:pPr>
    </w:p>
    <w:p>
      <w:pPr>
        <w:pBdr>
          <w:bottom w:val="single" w:color="1F3864" w:sz="7" w:space="1"/>
        </w:pBdr>
        <w:spacing w:before="14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before="50" w:after="5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Finance &amp; Accounts professional with dual expertise in SAP FICO / ERP consulting and Python-based automation. Hands-on experience in high-volume reconciliations (40K+ monthly), GST &amp; TDS compliance, FI/CO configuration, and P2P/O2C/R2R processes across SAP S/4HANA, SAP ECC, SAP Ariba, Tally Prime, and Zoho Books. Built a production-grade 3-module financial reconciliation platform (RECON) using Python &amp; FastAPI — covering GST IMS, Bank, and Payment Gateway reconciliation with zero manual intervention.</w:t>
      </w:r>
    </w:p>
    <w:p>
      <w:pPr>
        <w:pBdr>
          <w:bottom w:val="single" w:color="1F3864" w:sz="7" w:space="1"/>
        </w:pBdr>
        <w:spacing w:before="14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SAP &amp; ERP SKILLS SUMMARY</w:t>
      </w:r>
    </w:p>
    <w:p>
      <w:pPr>
        <w:spacing w:before="50" w:after="18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SAP FI/CO: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FI-GL, FI-AP, FI-AR | Document Types, Posting Keys, Number Ranges | Bank Accounting, Intercompany Transactions | Cost Centers, Profit Centers | FI–CO Integration (OKEON) | APP – F110</w:t>
      </w:r>
    </w:p>
    <w:p>
      <w:pPr>
        <w:spacing w:before="18" w:after="5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Business Processes: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Procure-to-Pay (P2P) | Order-to-Cash (O2C) | Record-to-Report (R2R) | GST (GSTR-1, GSTR-2B, GSTR-3B) | TDS | Month-End Closing | Statutory Audit Support</w:t>
      </w:r>
    </w:p>
    <w:p>
      <w:pPr>
        <w:pBdr>
          <w:bottom w:val="single" w:color="1F3864" w:sz="7" w:space="1"/>
        </w:pBdr>
        <w:spacing w:before="14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before="110" w:after="1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Simplify Infotech Pvt. Ltd. (KoinX)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Bhubaneswar, Odisha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	Apr 2025 – Present</w:t>
      </w:r>
    </w:p>
    <w:p>
      <w:pPr>
        <w:spacing w:before="0" w:after="20"/>
      </w:pPr>
      <w:r>
        <w:rPr>
          <w:rFonts w:ascii="Arial" w:cs="Arial" w:eastAsia="Arial" w:hAnsi="Arial"/>
          <w:i/>
          <w:iCs/>
          <w:color w:val="2E4057"/>
          <w:sz w:val="18"/>
          <w:szCs w:val="18"/>
        </w:rPr>
        <w:t xml:space="preserve">Finance Executive / ERP Consultant – Finance Operations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Managed FI-AR &amp; FI-GL reconciliations for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40K+ monthly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invoices across Stripe, Razorpay, PhonePe &amp; Cashfree; supported month-end closing, open item analysis, and statutory audit coordination.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Filed GSTR-1, GSTR-3B; performed GSTR-2B reconciliation, TDS challan mapping, Clause-34 reporting, and outward remittances with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Form A2 compliance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Automated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Razorpay salary &amp; vendor payment workflows, eliminating processing errors and improving disbursement turnaround.</w:t>
      </w:r>
    </w:p>
    <w:p>
      <w:pPr>
        <w:spacing w:before="18" w:after="28"/>
        <w:ind w:left="360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Tools: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Zoho Books, Excel, Razorpay Dashboard</w:t>
      </w:r>
    </w:p>
    <w:p>
      <w:pPr>
        <w:tabs>
          <w:tab w:val="right" w:pos="9360"/>
        </w:tabs>
        <w:spacing w:before="110" w:after="1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Jeevan Scientific Technology Limited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Hyderabad, Telangana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	Jun 2024 – Apr 2025</w:t>
      </w:r>
    </w:p>
    <w:p>
      <w:pPr>
        <w:spacing w:before="0" w:after="20"/>
      </w:pPr>
      <w:r>
        <w:rPr>
          <w:rFonts w:ascii="Arial" w:cs="Arial" w:eastAsia="Arial" w:hAnsi="Arial"/>
          <w:i/>
          <w:iCs/>
          <w:color w:val="2E4057"/>
          <w:sz w:val="18"/>
          <w:szCs w:val="18"/>
        </w:rPr>
        <w:t xml:space="preserve">Executive – Finance &amp; Accounts / SAP FI &amp; Ariba Functional Support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Processed PO-based vendor invoices via Dr. Reddy's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SAP Ariba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Supplier Portal; verified GST &amp; TDS within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SAP FI workflow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; managed P2P cycle from PO creation to payment.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Managed TDS (Form 26Q), GSTR-1/3B filing, GSTR-2B reconciliation, foreign remittances (Form A2), and intercompany transactions across group entities.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Prepared weekly Payables &amp; Receivables Aging Reports; recorded exchange rate variances; supported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Balance Sheet &amp; P&amp;L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preparation.</w:t>
      </w:r>
    </w:p>
    <w:p>
      <w:pPr>
        <w:spacing w:before="18" w:after="28"/>
        <w:ind w:left="360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Tools: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Tally Prime, Excel, SAP Ariba</w:t>
      </w:r>
    </w:p>
    <w:p>
      <w:pPr>
        <w:tabs>
          <w:tab w:val="right" w:pos="9360"/>
        </w:tabs>
        <w:spacing w:before="110" w:after="1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 Homes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Jeypore, Odisha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	Jan 2024 – Jun 2024</w:t>
      </w:r>
    </w:p>
    <w:p>
      <w:pPr>
        <w:spacing w:before="0" w:after="20"/>
      </w:pPr>
      <w:r>
        <w:rPr>
          <w:rFonts w:ascii="Arial" w:cs="Arial" w:eastAsia="Arial" w:hAnsi="Arial"/>
          <w:i/>
          <w:iCs/>
          <w:color w:val="2E4057"/>
          <w:sz w:val="18"/>
          <w:szCs w:val="18"/>
        </w:rPr>
        <w:t xml:space="preserve">Accountant (Part-Time)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Managed GST filings, payments, and expense tracking using Tally Prime; streamlined reporting processes, improving turnaround time by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15%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</w:t>
      </w:r>
    </w:p>
    <w:p>
      <w:pPr>
        <w:tabs>
          <w:tab w:val="right" w:pos="9360"/>
        </w:tabs>
        <w:spacing w:before="110" w:after="1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Legend Car's PVT LTD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Jeypore, Odisha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	Mar 2023 – Oct 2023</w:t>
      </w:r>
    </w:p>
    <w:p>
      <w:pPr>
        <w:spacing w:before="0" w:after="20"/>
      </w:pPr>
      <w:r>
        <w:rPr>
          <w:rFonts w:ascii="Arial" w:cs="Arial" w:eastAsia="Arial" w:hAnsi="Arial"/>
          <w:i/>
          <w:iCs/>
          <w:color w:val="2E4057"/>
          <w:sz w:val="18"/>
          <w:szCs w:val="18"/>
        </w:rPr>
        <w:t xml:space="preserve">Junior Accountant (Part-Time)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Maintained sales &amp; receivables records across 4 dealerships, reducing discrepancies by </w:t>
      </w: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20%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</w:t>
      </w:r>
    </w:p>
    <w:p>
      <w:pPr>
        <w:tabs>
          <w:tab w:val="right" w:pos="9360"/>
        </w:tabs>
        <w:spacing w:before="110" w:after="1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Purnamaba Fertilizers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Mathili, Malkangiri, Odisha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	Jan 2019 – Dec 2021</w:t>
      </w:r>
    </w:p>
    <w:p>
      <w:pPr>
        <w:spacing w:before="0" w:after="20"/>
      </w:pPr>
      <w:r>
        <w:rPr>
          <w:rFonts w:ascii="Arial" w:cs="Arial" w:eastAsia="Arial" w:hAnsi="Arial"/>
          <w:i/>
          <w:iCs/>
          <w:color w:val="2E4057"/>
          <w:sz w:val="18"/>
          <w:szCs w:val="18"/>
        </w:rPr>
        <w:t xml:space="preserve">Cashier &amp; Accounts Assistant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Maintained cash books, prepared outstanding reports, and handled high-volume customer transactions.</w:t>
      </w:r>
    </w:p>
    <w:p>
      <w:pPr>
        <w:pBdr>
          <w:bottom w:val="single" w:color="1F3864" w:sz="7" w:space="1"/>
        </w:pBdr>
        <w:spacing w:before="14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INTERNSHIPS</w:t>
      </w:r>
    </w:p>
    <w:p>
      <w:pPr>
        <w:spacing w:before="50" w:after="18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HAL, Sunabeda (Jun–Jul 2022):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Finance Intern — bookkeeping, import/export documentation, payroll, and Working Capital Management project.</w:t>
      </w:r>
    </w:p>
    <w:p>
      <w:pPr>
        <w:spacing w:before="18" w:after="18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Kansai Nerolac Paints (Dec 2022–Mar 2023):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Demand Generation Intern — lead generation, client meetings, and dealer/contractor network management.</w:t>
      </w:r>
    </w:p>
    <w:p>
      <w:pPr>
        <w:pBdr>
          <w:bottom w:val="single" w:color="1F3864" w:sz="7" w:space="1"/>
        </w:pBdr>
        <w:spacing w:before="14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KEY PROJECTS</w:t>
      </w:r>
    </w:p>
    <w:p>
      <w:pPr>
        <w:tabs>
          <w:tab w:val="right" w:pos="9360"/>
        </w:tabs>
        <w:spacing w:before="110" w:after="1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"RECON – Financial Reconciliation System v2.0"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	Feb 2026</w:t>
      </w:r>
    </w:p>
    <w:p>
      <w:pPr>
        <w:spacing w:before="0" w:after="16"/>
      </w:pPr>
      <w:r>
        <w:rPr>
          <w:rFonts w:ascii="Arial" w:cs="Arial" w:eastAsia="Arial" w:hAnsi="Arial"/>
          <w:i/>
          <w:iCs/>
          <w:color w:val="2563EB"/>
          <w:sz w:val="17"/>
          <w:szCs w:val="17"/>
        </w:rPr>
        <w:t xml:space="preserve">Python 3.13 | FastAPI | Pandas | openpyxl | pdfplumber | fuzzywuzzy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Local-first 3-module platform ingesting raw exports from payment gateways, bank statements &amp; Zoho Books ERP to produce auditor-ready Excel reports — zero data leaves the machine.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Module 1 – GST IMS: Reconciles Purchase Register vs. GSTR-2B with rule-based matching, CGST/SGST/IGST validation, GSTIN verification, vendor risk scoring (🔴🟡🟢), ITC-at-risk detection, and 6-sheet CA-ready report.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Module 2 – Bank Recon: 6-pass engine (UTR exact match, fuzzy narration, amount+date window); ActivMoney intelligence auto-reconciled ₹36L of FD liquidations — gap reduced from ₹41.7L to near zero.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Module 3 – Payment Gateway: Reconciles Stripe (USD), PhonePe, Cashfree &amp; Zoho Payments vs. Zoho Books with FX gap detection and probable match engine (3% tolerance).</w:t>
      </w:r>
    </w:p>
    <w:p>
      <w:pPr>
        <w:spacing w:before="14" w:after="8"/>
        <w:ind w:left="360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Link: </w:t>
      </w:r>
      <w:hyperlink w:history="1" r:id="rIdn7sbzltxw1djyaluxdq66">
        <w:r>
          <w:rPr>
            <w:rFonts w:ascii="Arial" w:cs="Arial" w:eastAsia="Arial" w:hAnsi="Arial"/>
            <w:color w:val="2563EB"/>
            <w:sz w:val="17"/>
            <w:szCs w:val="17"/>
            <w:u w:val="single"/>
          </w:rPr>
          <w:t xml:space="preserve">https://github.com/sjchoudhury/GST-Reconciliation-Tool</w:t>
        </w:r>
      </w:hyperlink>
    </w:p>
    <w:p>
      <w:pPr>
        <w:tabs>
          <w:tab w:val="right" w:pos="9360"/>
        </w:tabs>
        <w:spacing w:before="110" w:after="1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"SAP FICO Implementation Project"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	Ongoing</w:t>
      </w:r>
    </w:p>
    <w:p>
      <w:pPr>
        <w:spacing w:before="0" w:after="16"/>
      </w:pPr>
      <w:r>
        <w:rPr>
          <w:rFonts w:ascii="Arial" w:cs="Arial" w:eastAsia="Arial" w:hAnsi="Arial"/>
          <w:i/>
          <w:iCs/>
          <w:color w:val="2563EB"/>
          <w:sz w:val="17"/>
          <w:szCs w:val="17"/>
        </w:rPr>
        <w:t xml:space="preserve">SAP S/4HANA | FI-CO Configuration | GL Accounting</w:t>
      </w:r>
    </w:p>
    <w:p>
      <w:pPr>
        <w:pStyle w:val="ListParagraph"/>
        <w:numPr>
          <w:ilvl w:val="0"/>
          <w:numId w:val="2"/>
        </w:numPr>
        <w:spacing w:before="16" w:after="1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Configured Enterprise Structure, GL Accounting (FI-GL), FI–CO integration via OKEON, and executed GL postings &amp; intercompany transactions using FB50/FB01.</w:t>
      </w:r>
    </w:p>
    <w:p>
      <w:pPr>
        <w:spacing w:before="14" w:after="8"/>
        <w:ind w:left="360"/>
      </w:pPr>
      <w:r>
        <w:rPr>
          <w:rFonts w:ascii="Arial" w:cs="Arial" w:eastAsia="Arial" w:hAnsi="Arial"/>
          <w:b/>
          <w:bCs/>
          <w:color w:val="555555"/>
          <w:sz w:val="17"/>
          <w:szCs w:val="17"/>
        </w:rPr>
        <w:t xml:space="preserve">Link: </w:t>
      </w:r>
      <w:hyperlink w:history="1" r:id="rIdos0j681ohyfqutfzfa7cp">
        <w:r>
          <w:rPr>
            <w:rFonts w:ascii="Arial" w:cs="Arial" w:eastAsia="Arial" w:hAnsi="Arial"/>
            <w:color w:val="2563EB"/>
            <w:sz w:val="17"/>
            <w:szCs w:val="17"/>
            <w:u w:val="single"/>
          </w:rPr>
          <w:t xml:space="preserve">https://drive.google.com/drive/folders/1HeLMxsBECV9ccZZFyMmWjFQfhtm6n2lb?usp=sharing</w:t>
        </w:r>
      </w:hyperlink>
    </w:p>
    <w:p>
      <w:pPr>
        <w:pBdr>
          <w:bottom w:val="single" w:color="1F3864" w:sz="7" w:space="1"/>
        </w:pBdr>
        <w:spacing w:before="14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before="110" w:after="1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Vikram Deb (Autonomous) College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Jeypore, Odisha</w:t>
      </w: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	Graduated May 2023</w:t>
      </w:r>
    </w:p>
    <w:p>
      <w:pPr>
        <w:spacing w:before="0" w:after="20"/>
      </w:pPr>
      <w:r>
        <w:rPr>
          <w:rFonts w:ascii="Arial" w:cs="Arial" w:eastAsia="Arial" w:hAnsi="Arial"/>
          <w:i/>
          <w:iCs/>
          <w:color w:val="2E4057"/>
          <w:sz w:val="18"/>
          <w:szCs w:val="18"/>
        </w:rPr>
        <w:t xml:space="preserve">Bachelor of Business Administration</w:t>
      </w:r>
    </w:p>
    <w:p>
      <w:pPr>
        <w:spacing w:before="14" w:after="18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Relevant Coursework: Financial Accounting, Cost &amp; Management Accounting, Organizational Behavior</w:t>
      </w:r>
    </w:p>
    <w:p>
      <w:pPr>
        <w:pBdr>
          <w:bottom w:val="single" w:color="1F3864" w:sz="7" w:space="1"/>
        </w:pBdr>
        <w:spacing w:before="14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SKILLS</w:t>
      </w:r>
    </w:p>
    <w:p>
      <w:pPr>
        <w:spacing w:before="36" w:after="18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Finance &amp; Accounting: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AP &amp; AR | GL Accounting &amp; Reconciliations | Financial &amp; MIS Reporting | GST Filings | TDS | Bank Reconciliation | Statutory Compliance | Ledger Scrutiny</w:t>
      </w:r>
    </w:p>
    <w:p>
      <w:pPr>
        <w:spacing w:before="36" w:after="18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ERP &amp; Software: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SAP ECC &amp; S/4HANA (FICO Config &amp; Posting) | SAP Ariba | Tally Prime | Zoho Books | MS Dynamics 365 | Xero</w:t>
      </w:r>
    </w:p>
    <w:p>
      <w:pPr>
        <w:spacing w:before="36" w:after="18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Data &amp; Technology: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Advanced Excel | Power BI | Python | FastAPI | SQL (Basic) | HTML | MS Office</w:t>
      </w:r>
    </w:p>
    <w:p>
      <w:pPr>
        <w:spacing w:before="36" w:after="18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English | Hindi | Odia | Telugu | Bengali</w:t>
      </w:r>
    </w:p>
    <w:p>
      <w:pPr>
        <w:pBdr>
          <w:bottom w:val="single" w:color="1F3864" w:sz="7" w:space="1"/>
        </w:pBdr>
        <w:spacing w:before="140" w:after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CERTIFICATIONS</w:t>
      </w:r>
    </w:p>
    <w:p>
      <w:pPr>
        <w:tabs>
          <w:tab w:val="right" w:pos="9360"/>
        </w:tabs>
        <w:spacing w:before="36" w:after="14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SAP S/4HANA Financial Accounting Overview – Record of Achievement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–  SAP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	Mar 2025</w:t>
      </w:r>
    </w:p>
    <w:p>
      <w:pPr>
        <w:tabs>
          <w:tab w:val="right" w:pos="9360"/>
        </w:tabs>
        <w:spacing w:before="36" w:after="14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Executing Basic ERP Processes with SAP S/4HANA – Record of Achievement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–  SAP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	Feb 2025</w:t>
      </w:r>
    </w:p>
    <w:p>
      <w:pPr>
        <w:tabs>
          <w:tab w:val="right" w:pos="9360"/>
        </w:tabs>
        <w:spacing w:before="36" w:after="14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EY – Audit Job Simulation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–  Forage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	Feb 2025</w:t>
      </w:r>
    </w:p>
    <w:p>
      <w:pPr>
        <w:tabs>
          <w:tab w:val="right" w:pos="9360"/>
        </w:tabs>
        <w:spacing w:before="36" w:after="14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PowerBI Workshop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–  Office Master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	Mar 2025</w:t>
      </w:r>
    </w:p>
    <w:p>
      <w:pPr>
        <w:tabs>
          <w:tab w:val="right" w:pos="9360"/>
        </w:tabs>
        <w:spacing w:before="36" w:after="14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Python Certification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–  Perfect eLearning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	Nov 2021</w:t>
      </w:r>
    </w:p>
    <w:p>
      <w:pPr>
        <w:tabs>
          <w:tab w:val="right" w:pos="9360"/>
        </w:tabs>
        <w:spacing w:before="36" w:after="14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SQL (Basic)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–  HackerRank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	May 2023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fbsvadema-pejh3ozsqc" Type="http://schemas.openxmlformats.org/officeDocument/2006/relationships/hyperlink" Target="mailto:jaga97581@gmail.com" TargetMode="External"/><Relationship Id="rId9zxwm0rplksqzzy4pickg" Type="http://schemas.openxmlformats.org/officeDocument/2006/relationships/hyperlink" Target="https://linkedin.com/in/s-j-choudhury-407498205" TargetMode="External"/><Relationship Id="rIdm8gddj-opuwvxs8-ppb6n" Type="http://schemas.openxmlformats.org/officeDocument/2006/relationships/hyperlink" Target="https://github.com/sjchoudhury" TargetMode="External"/><Relationship Id="rIdn7sbzltxw1djyaluxdq66" Type="http://schemas.openxmlformats.org/officeDocument/2006/relationships/hyperlink" Target="https://github.com/sjchoudhury/GST-Reconciliation-Tool" TargetMode="External"/><Relationship Id="rIdos0j681ohyfqutfzfa7cp" Type="http://schemas.openxmlformats.org/officeDocument/2006/relationships/hyperlink" Target="https://drive.google.com/drive/folders/1HeLMxsBECV9ccZZFyMmWjFQfhtm6n2lb?usp=sharing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2026-03-08T09:07:33.948Z</dcterms:created>
  <dcterms:modified xsi:type="dcterms:W3CDTF">2026-03-08T09:07:33.971Z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