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Campaign Brief: Windstar Cruises</w:t>
      </w:r>
    </w:p>
    <w:p>
      <w:r>
        <w:rPr>
          <w:b/>
          <w:bCs/>
          <w:sz w:val="26"/>
          <w:szCs w:val="26"/>
        </w:rPr>
        <w:t xml:space="preserve">Summer 2026 Mediterranean Re-Engagement Campaign</w:t>
      </w:r>
    </w:p>
    <w:p>
      <w:r>
        <w:t xml:space="preserve"/>
      </w:r>
    </w:p>
    <w:p>
      <w:pPr>
        <w:pStyle w:val="Heading2"/>
      </w:pPr>
      <w:r>
        <w:t xml:space="preserve">Campaign Overview</w:t>
      </w:r>
    </w:p>
    <w:p>
      <w:r>
        <w:t xml:space="preserve">Windstar Cruises is launching a targeted re-engagement campaign for past guests who have not sailed with us in the past two years. The campaign will focus on our summer 2026 Mediterranean itineraries, highlighting new ports of call, enhanced onboard experiences, and exclusive early booking incentives.</w:t>
      </w:r>
    </w:p>
    <w:p>
      <w:r>
        <w:t xml:space="preserve"/>
      </w:r>
    </w:p>
    <w:p>
      <w:pPr>
        <w:pStyle w:val="Heading2"/>
      </w:pPr>
      <w:r>
        <w:t xml:space="preserve">Campaign Objective</w:t>
      </w:r>
    </w:p>
    <w:p>
      <w:r>
        <w:t xml:space="preserve">Re-engage lapsed guests and drive bookings for summer 2026 Mediterranean sailings. Target a 15% conversion rate from outreach to booking inquiry and increase repeat guest revenue by 20% compared to summer 2025.</w:t>
      </w:r>
    </w:p>
    <w:p>
      <w:r>
        <w:t xml:space="preserve"/>
      </w:r>
    </w:p>
    <w:p>
      <w:pPr>
        <w:pStyle w:val="Heading2"/>
      </w:pPr>
      <w:r>
        <w:t xml:space="preserve">Target Audience</w:t>
      </w:r>
    </w:p>
    <w:p>
      <w:r>
        <w:t xml:space="preserve">Past Windstar guests aged 45 to 70 who have sailed with us at least once but have not booked in the last 24 months. Household income of $150,000 or more. Preference for small-ship, intimate sailing experiences over large resort-style cruises. Interests include cultural immersion, culinary experiences, and off-the-beaten-path destinations.</w:t>
      </w:r>
    </w:p>
    <w:p>
      <w:r>
        <w:t xml:space="preserve"/>
      </w:r>
    </w:p>
    <w:p>
      <w:pPr>
        <w:pStyle w:val="Heading2"/>
      </w:pPr>
      <w:r>
        <w:t xml:space="preserve">Key Message</w:t>
      </w:r>
    </w:p>
    <w:p>
      <w:r>
        <w:t xml:space="preserve">The Mediterranean you have always dreamed of is waiting. Windstar's intimate small-ship experience takes you beyond the crowds to hidden ports and authentic moments that larger ships simply cannot reach. Rebook now and receive exclusive loyalty pricing available only to our past guests.</w:t>
      </w:r>
    </w:p>
    <w:p>
      <w:r>
        <w:t xml:space="preserve"/>
      </w:r>
    </w:p>
    <w:p>
      <w:pPr>
        <w:pStyle w:val="Heading2"/>
      </w:pPr>
      <w:r>
        <w:t xml:space="preserve">Campaign Channels</w:t>
      </w:r>
    </w:p>
    <w:p>
      <w:r>
        <w:t xml:space="preserve">Email, Paid Social (Facebook and Instagram), Direct Mail, SMS</w:t>
      </w:r>
    </w:p>
    <w:p>
      <w:r>
        <w:t xml:space="preserve"/>
      </w:r>
    </w:p>
    <w:p>
      <w:pPr>
        <w:pStyle w:val="Heading2"/>
      </w:pPr>
      <w:r>
        <w:t xml:space="preserve">Offer Details</w:t>
      </w:r>
    </w:p>
    <w:p>
      <w:r>
        <w:t xml:space="preserve">Past guest loyalty discount of 10% off published fares. Complimentary shore excursion credit of $200 per cabin for bookings made before March 31, 2026. Free cabin upgrade subject to availability for bookings of 7 nights or more.</w:t>
      </w:r>
    </w:p>
    <w:p>
      <w:r>
        <w:t xml:space="preserve"/>
      </w:r>
    </w:p>
    <w:p>
      <w:pPr>
        <w:pStyle w:val="Heading2"/>
      </w:pPr>
      <w:r>
        <w:t xml:space="preserve">Tone and Voice</w:t>
      </w:r>
    </w:p>
    <w:p>
      <w:r>
        <w:t xml:space="preserve">Sophisticated, warm, and aspirational. Speak to guests as seasoned travelers who appreciate the finer details. Avoid generic travel clichés. Emphasize exclusivity, intimacy, and the unique Windstar experience of sailing into small ports where larger ships cannot go.</w:t>
      </w:r>
    </w:p>
    <w:p>
      <w:r>
        <w:t xml:space="preserve"/>
      </w:r>
    </w:p>
    <w:p>
      <w:pPr>
        <w:pStyle w:val="Heading2"/>
      </w:pPr>
      <w:r>
        <w:t xml:space="preserve">Campaign Timeline</w:t>
      </w:r>
    </w:p>
    <w:p>
      <w:r>
        <w:t xml:space="preserve">Launch Date: February 1, 2026. Booking Window: February 1 through March 31, 2026. Travel Dates: June through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2026-04-30T04:14:23.498Z</dcterms:created>
  <dcterms:modified xsi:type="dcterms:W3CDTF">2026-04-30T04:14:23.499Z</dcterms:modified>
</cp:coreProperties>
</file>

<file path=docProps/custom.xml><?xml version="1.0" encoding="utf-8"?>
<Properties xmlns="http://schemas.openxmlformats.org/officeDocument/2006/custom-properties" xmlns:vt="http://schemas.openxmlformats.org/officeDocument/2006/docPropsVTypes"/>
</file>