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42850"/>
          <w:sz w:val="30"/>
        </w:rPr>
        <w:t>Deep Learning for Perception - Assignment 1 Results Summary</w:t>
      </w:r>
    </w:p>
    <w:p>
      <w:pPr>
        <w:spacing w:after="120"/>
        <w:jc w:val="center"/>
      </w:pPr>
      <w:r>
        <w:rPr>
          <w:i/>
          <w:color w:val="505050"/>
          <w:sz w:val="21"/>
        </w:rPr>
        <w:t>FAST-NUCES (Fall 2026) | Course: Deep Learning for Perception</w:t>
      </w:r>
    </w:p>
    <w:tbl>
      <w:tblPr>
        <w:tblW w:type="auto" w:w="0"/>
        <w:jc w:val="center"/>
        <w:tblLook w:firstColumn="1" w:firstRow="1" w:lastColumn="0" w:lastRow="0" w:noHBand="0" w:noVBand="1" w:val="04A0"/>
      </w:tblPr>
      <w:tblGrid>
        <w:gridCol w:w="5040"/>
        <w:gridCol w:w="5040"/>
      </w:tblGrid>
      <w:tr>
        <w:tc>
          <w:tcPr>
            <w:tcW w:type="dxa" w:w="5040"/>
            <w:shd w:val="clear" w:color="auto" w:fill="F2F5F9"/>
            <w:tcMar>
              <w:top w:w="50" w:type="dxa"/>
              <w:bottom w:w="50" w:type="dxa"/>
              <w:left w:w="100" w:type="dxa"/>
              <w:right w:w="100" w:type="dxa"/>
            </w:tcMar>
          </w:tcPr>
          <w:p>
            <w:pPr>
              <w:spacing w:after="20"/>
            </w:pPr>
            <w:r>
              <w:rPr>
                <w:b/>
                <w:color w:val="142850"/>
                <w:sz w:val="19"/>
              </w:rPr>
              <w:t>Student / Roll No.:</w:t>
            </w:r>
            <w:r>
              <w:rPr>
                <w:color w:val="282828"/>
                <w:sz w:val="19"/>
              </w:rPr>
              <w:t xml:space="preserve"> 23F-0620</w:t>
            </w:r>
          </w:p>
        </w:tc>
        <w:tc>
          <w:tcPr>
            <w:tcW w:type="dxa" w:w="5040"/>
            <w:shd w:val="clear" w:color="auto" w:fill="F2F5F9"/>
            <w:tcMar>
              <w:top w:w="50" w:type="dxa"/>
              <w:bottom w:w="50" w:type="dxa"/>
              <w:left w:w="100" w:type="dxa"/>
              <w:right w:w="100" w:type="dxa"/>
            </w:tcMar>
          </w:tcPr>
          <w:p>
            <w:pPr>
              <w:spacing w:after="20"/>
            </w:pPr>
            <w:r>
              <w:rPr>
                <w:b/>
                <w:color w:val="142850"/>
                <w:sz w:val="19"/>
              </w:rPr>
              <w:t>Course / Semester:</w:t>
            </w:r>
            <w:r>
              <w:rPr>
                <w:color w:val="282828"/>
                <w:sz w:val="19"/>
              </w:rPr>
              <w:t xml:space="preserve"> Deep Learning for Perception / Fall 2026</w:t>
            </w:r>
          </w:p>
        </w:tc>
      </w:tr>
      <w:tr>
        <w:tc>
          <w:tcPr>
            <w:tcW w:type="dxa" w:w="5040"/>
            <w:shd w:val="clear" w:color="auto" w:fill="F2F5F9"/>
            <w:tcMar>
              <w:top w:w="50" w:type="dxa"/>
              <w:bottom w:w="50" w:type="dxa"/>
              <w:left w:w="100" w:type="dxa"/>
              <w:right w:w="100" w:type="dxa"/>
            </w:tcMar>
          </w:tcPr>
          <w:p>
            <w:pPr>
              <w:spacing w:after="20"/>
            </w:pPr>
            <w:r>
              <w:rPr>
                <w:b/>
                <w:color w:val="142850"/>
                <w:sz w:val="19"/>
              </w:rPr>
              <w:t>GitHub Repository:</w:t>
            </w:r>
            <w:r>
              <w:rPr>
                <w:color w:val="282828"/>
                <w:sz w:val="19"/>
              </w:rPr>
              <w:t xml:space="preserve"> https://github.com/sjd-1214/DLP_ASS01.git</w:t>
            </w:r>
          </w:p>
        </w:tc>
        <w:tc>
          <w:tcPr>
            <w:tcW w:type="dxa" w:w="5040"/>
            <w:shd w:val="clear" w:color="auto" w:fill="F2F5F9"/>
            <w:tcMar>
              <w:top w:w="50" w:type="dxa"/>
              <w:bottom w:w="50" w:type="dxa"/>
              <w:left w:w="100" w:type="dxa"/>
              <w:right w:w="100" w:type="dxa"/>
            </w:tcMar>
          </w:tcPr>
          <w:p>
            <w:pPr>
              <w:spacing w:after="20"/>
            </w:pPr>
            <w:r>
              <w:rPr>
                <w:b/>
                <w:color w:val="142850"/>
                <w:sz w:val="19"/>
              </w:rPr>
              <w:t>Random Seed:</w:t>
            </w:r>
            <w:r>
              <w:rPr>
                <w:color w:val="282828"/>
                <w:sz w:val="19"/>
              </w:rPr>
              <w:t xml:space="preserve"> 42 (reproducible across all frameworks)</w:t>
            </w:r>
          </w:p>
        </w:tc>
      </w:tr>
    </w:tbl>
    <w:p>
      <w:pPr>
        <w:spacing w:after="80"/>
      </w:pPr>
    </w:p>
    <w:p>
      <w:pPr>
        <w:pStyle w:val="Heading1"/>
        <w:spacing w:before="80" w:after="80"/>
      </w:pPr>
      <w:r>
        <w:rPr>
          <w:color w:val="142850"/>
          <w:sz w:val="24"/>
        </w:rPr>
        <w:t>1. Summary of Deliverables &amp; Core Results</w:t>
      </w:r>
    </w:p>
    <w:p>
      <w:pPr>
        <w:pStyle w:val="ListBullet"/>
        <w:spacing w:after="40" w:line="264" w:lineRule="auto"/>
      </w:pPr>
      <w:r>
        <w:rPr>
          <w:b/>
          <w:color w:val="142850"/>
          <w:sz w:val="19"/>
        </w:rPr>
        <w:t xml:space="preserve">Final Test Score: </w:t>
      </w:r>
      <w:r>
        <w:rPr>
          <w:sz w:val="19"/>
        </w:rPr>
        <w:t>88.98% test accuracy (Macro Precision: 89.06%, Macro Recall: 88.98%, Macro F1: 88.94%), evaluated strictly once on the held-out 10,000 test set.</w:t>
      </w:r>
    </w:p>
    <w:p>
      <w:pPr>
        <w:pStyle w:val="ListBullet"/>
        <w:spacing w:after="40" w:line="264" w:lineRule="auto"/>
      </w:pPr>
      <w:r>
        <w:rPr>
          <w:b/>
          <w:color w:val="142850"/>
          <w:sz w:val="19"/>
        </w:rPr>
        <w:t xml:space="preserve">Configuration that Produced It: </w:t>
      </w:r>
      <w:r>
        <w:rPr>
          <w:sz w:val="19"/>
        </w:rPr>
        <w:t>2-layer MLP (Layer 1: 784 -&gt; 256 with BatchNorm, ReLU, Dropout 0.4; Layer 2: 256 -&gt; 128 with BatchNorm, ReLU, Dropout 0.4; Layer 3: 128 -&gt; 10 Softmax output). Optimizer: Adam with lr = 0.001, weight decay = 1e-4, batch size = 128, trained on the full 60,000 samples.</w:t>
      </w:r>
    </w:p>
    <w:p>
      <w:pPr>
        <w:pStyle w:val="ListBullet"/>
        <w:spacing w:after="40" w:line="264" w:lineRule="auto"/>
      </w:pPr>
      <w:r>
        <w:rPr>
          <w:b/>
          <w:color w:val="142850"/>
          <w:sz w:val="19"/>
        </w:rPr>
        <w:t xml:space="preserve">Single Change that Helped Most: </w:t>
      </w:r>
      <w:r>
        <w:rPr>
          <w:sz w:val="19"/>
        </w:rPr>
        <w:t>Adding more training data was by far the most helpful change. Increasing the dataset from 2,000 to 20,000 samples dropped the generalization gap from 13.49% down to 8.87% and gave the highest validation accuracy of 87.83% without hurting training accuracy.</w:t>
      </w:r>
    </w:p>
    <w:p>
      <w:pPr>
        <w:pStyle w:val="Heading1"/>
        <w:spacing w:before="120" w:after="80"/>
      </w:pPr>
      <w:r>
        <w:rPr>
          <w:color w:val="142850"/>
          <w:sz w:val="24"/>
        </w:rPr>
        <w:t>2. Part 4: Optimiser Comparison Table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204080"/>
            <w:tcMar>
              <w:top w:w="70" w:type="dxa"/>
              <w:bottom w:w="70" w:type="dxa"/>
              <w:left w:w="90" w:type="dxa"/>
              <w:right w:w="90" w:type="dxa"/>
            </w:tcMar>
          </w:tcPr>
          <w:p>
            <w:pPr>
              <w:jc w:val="center"/>
            </w:pPr>
            <w:r>
              <w:rPr>
                <w:b/>
                <w:color w:val="FFFFFF"/>
                <w:sz w:val="18"/>
              </w:rPr>
              <w:t>Optimiser</w:t>
            </w:r>
          </w:p>
        </w:tc>
        <w:tc>
          <w:tcPr>
            <w:tcW w:type="dxa" w:w="2016"/>
            <w:shd w:val="clear" w:color="auto" w:fill="204080"/>
            <w:tcMar>
              <w:top w:w="70" w:type="dxa"/>
              <w:bottom w:w="70" w:type="dxa"/>
              <w:left w:w="90" w:type="dxa"/>
              <w:right w:w="90" w:type="dxa"/>
            </w:tcMar>
          </w:tcPr>
          <w:p>
            <w:pPr>
              <w:jc w:val="center"/>
            </w:pPr>
            <w:r>
              <w:rPr>
                <w:b/>
                <w:color w:val="FFFFFF"/>
                <w:sz w:val="18"/>
              </w:rPr>
              <w:t>Learning rate</w:t>
            </w:r>
          </w:p>
        </w:tc>
        <w:tc>
          <w:tcPr>
            <w:tcW w:type="dxa" w:w="2016"/>
            <w:shd w:val="clear" w:color="auto" w:fill="204080"/>
            <w:tcMar>
              <w:top w:w="70" w:type="dxa"/>
              <w:bottom w:w="70" w:type="dxa"/>
              <w:left w:w="90" w:type="dxa"/>
              <w:right w:w="90" w:type="dxa"/>
            </w:tcMar>
          </w:tcPr>
          <w:p>
            <w:pPr>
              <w:jc w:val="center"/>
            </w:pPr>
            <w:r>
              <w:rPr>
                <w:b/>
                <w:color w:val="FFFFFF"/>
                <w:sz w:val="18"/>
              </w:rPr>
              <w:t>Epochs to reach 85% validation accuracy</w:t>
            </w:r>
          </w:p>
        </w:tc>
        <w:tc>
          <w:tcPr>
            <w:tcW w:type="dxa" w:w="2016"/>
            <w:shd w:val="clear" w:color="auto" w:fill="204080"/>
            <w:tcMar>
              <w:top w:w="70" w:type="dxa"/>
              <w:bottom w:w="70" w:type="dxa"/>
              <w:left w:w="90" w:type="dxa"/>
              <w:right w:w="90" w:type="dxa"/>
            </w:tcMar>
          </w:tcPr>
          <w:p>
            <w:pPr>
              <w:jc w:val="center"/>
            </w:pPr>
            <w:r>
              <w:rPr>
                <w:b/>
                <w:color w:val="FFFFFF"/>
                <w:sz w:val="18"/>
              </w:rPr>
              <w:t>Final validation accuracy</w:t>
            </w:r>
          </w:p>
        </w:tc>
        <w:tc>
          <w:tcPr>
            <w:tcW w:type="dxa" w:w="2016"/>
            <w:shd w:val="clear" w:color="auto" w:fill="204080"/>
            <w:tcMar>
              <w:top w:w="70" w:type="dxa"/>
              <w:bottom w:w="70" w:type="dxa"/>
              <w:left w:w="90" w:type="dxa"/>
              <w:right w:w="90" w:type="dxa"/>
            </w:tcMar>
          </w:tcPr>
          <w:p>
            <w:pPr>
              <w:jc w:val="center"/>
            </w:pPr>
            <w:r>
              <w:rPr>
                <w:b/>
                <w:color w:val="FFFFFF"/>
                <w:sz w:val="18"/>
              </w:rPr>
              <w:t>Wall-clock time</w:t>
            </w:r>
          </w:p>
        </w:tc>
      </w:tr>
      <w:tr>
        <w:tc>
          <w:tcPr>
            <w:tcW w:type="dxa" w:w="2016"/>
            <w:shd w:val="clear" w:color="auto" w:fill="FFFFFF"/>
            <w:tcMar>
              <w:top w:w="50" w:type="dxa"/>
              <w:bottom w:w="50" w:type="dxa"/>
              <w:left w:w="90" w:type="dxa"/>
              <w:right w:w="90" w:type="dxa"/>
            </w:tcMar>
          </w:tcPr>
          <w:p>
            <w:pPr>
              <w:jc w:val="left"/>
            </w:pPr>
            <w:r>
              <w:rPr>
                <w:b/>
                <w:sz w:val="18"/>
              </w:rPr>
              <w:t>SGD</w:t>
            </w:r>
          </w:p>
        </w:tc>
        <w:tc>
          <w:tcPr>
            <w:tcW w:type="dxa" w:w="2016"/>
            <w:shd w:val="clear" w:color="auto" w:fill="FFFFFF"/>
            <w:tcMar>
              <w:top w:w="50" w:type="dxa"/>
              <w:bottom w:w="50" w:type="dxa"/>
              <w:left w:w="90" w:type="dxa"/>
              <w:right w:w="90" w:type="dxa"/>
            </w:tcMar>
          </w:tcPr>
          <w:p>
            <w:pPr>
              <w:jc w:val="center"/>
            </w:pPr>
            <w:r>
              <w:rPr>
                <w:sz w:val="18"/>
              </w:rPr>
              <w:t>0.05</w:t>
            </w:r>
          </w:p>
        </w:tc>
        <w:tc>
          <w:tcPr>
            <w:tcW w:type="dxa" w:w="2016"/>
            <w:shd w:val="clear" w:color="auto" w:fill="FFFFFF"/>
            <w:tcMar>
              <w:top w:w="50" w:type="dxa"/>
              <w:bottom w:w="50" w:type="dxa"/>
              <w:left w:w="90" w:type="dxa"/>
              <w:right w:w="90" w:type="dxa"/>
            </w:tcMar>
          </w:tcPr>
          <w:p>
            <w:pPr>
              <w:jc w:val="center"/>
            </w:pPr>
            <w:r>
              <w:rPr>
                <w:sz w:val="18"/>
              </w:rPr>
              <w:t>8</w:t>
            </w:r>
          </w:p>
        </w:tc>
        <w:tc>
          <w:tcPr>
            <w:tcW w:type="dxa" w:w="2016"/>
            <w:shd w:val="clear" w:color="auto" w:fill="FFFFFF"/>
            <w:tcMar>
              <w:top w:w="50" w:type="dxa"/>
              <w:bottom w:w="50" w:type="dxa"/>
              <w:left w:w="90" w:type="dxa"/>
              <w:right w:w="90" w:type="dxa"/>
            </w:tcMar>
          </w:tcPr>
          <w:p>
            <w:pPr>
              <w:jc w:val="center"/>
            </w:pPr>
            <w:r>
              <w:rPr>
                <w:sz w:val="18"/>
              </w:rPr>
              <w:t>86.41%</w:t>
            </w:r>
          </w:p>
        </w:tc>
        <w:tc>
          <w:tcPr>
            <w:tcW w:type="dxa" w:w="2016"/>
            <w:shd w:val="clear" w:color="auto" w:fill="FFFFFF"/>
            <w:tcMar>
              <w:top w:w="50" w:type="dxa"/>
              <w:bottom w:w="50" w:type="dxa"/>
              <w:left w:w="90" w:type="dxa"/>
              <w:right w:w="90" w:type="dxa"/>
            </w:tcMar>
          </w:tcPr>
          <w:p>
            <w:pPr>
              <w:jc w:val="center"/>
            </w:pPr>
            <w:r>
              <w:rPr>
                <w:sz w:val="18"/>
              </w:rPr>
              <w:t>14.41s</w:t>
            </w:r>
          </w:p>
        </w:tc>
      </w:tr>
      <w:tr>
        <w:tc>
          <w:tcPr>
            <w:tcW w:type="dxa" w:w="2016"/>
            <w:shd w:val="clear" w:color="auto" w:fill="F8FAFC"/>
            <w:tcMar>
              <w:top w:w="50" w:type="dxa"/>
              <w:bottom w:w="50" w:type="dxa"/>
              <w:left w:w="90" w:type="dxa"/>
              <w:right w:w="90" w:type="dxa"/>
            </w:tcMar>
          </w:tcPr>
          <w:p>
            <w:pPr>
              <w:jc w:val="left"/>
            </w:pPr>
            <w:r>
              <w:rPr>
                <w:b/>
                <w:sz w:val="18"/>
              </w:rPr>
              <w:t>SGD + momentum</w:t>
            </w:r>
          </w:p>
        </w:tc>
        <w:tc>
          <w:tcPr>
            <w:tcW w:type="dxa" w:w="2016"/>
            <w:shd w:val="clear" w:color="auto" w:fill="F8FAFC"/>
            <w:tcMar>
              <w:top w:w="50" w:type="dxa"/>
              <w:bottom w:w="50" w:type="dxa"/>
              <w:left w:w="90" w:type="dxa"/>
              <w:right w:w="90" w:type="dxa"/>
            </w:tcMar>
          </w:tcPr>
          <w:p>
            <w:pPr>
              <w:jc w:val="center"/>
            </w:pPr>
            <w:r>
              <w:rPr>
                <w:sz w:val="18"/>
              </w:rPr>
              <w:t>0.01</w:t>
            </w:r>
          </w:p>
        </w:tc>
        <w:tc>
          <w:tcPr>
            <w:tcW w:type="dxa" w:w="2016"/>
            <w:shd w:val="clear" w:color="auto" w:fill="F8FAFC"/>
            <w:tcMar>
              <w:top w:w="50" w:type="dxa"/>
              <w:bottom w:w="50" w:type="dxa"/>
              <w:left w:w="90" w:type="dxa"/>
              <w:right w:w="90" w:type="dxa"/>
            </w:tcMar>
          </w:tcPr>
          <w:p>
            <w:pPr>
              <w:jc w:val="center"/>
            </w:pPr>
            <w:r>
              <w:rPr>
                <w:sz w:val="18"/>
              </w:rPr>
              <w:t>3</w:t>
            </w:r>
          </w:p>
        </w:tc>
        <w:tc>
          <w:tcPr>
            <w:tcW w:type="dxa" w:w="2016"/>
            <w:shd w:val="clear" w:color="auto" w:fill="F8FAFC"/>
            <w:tcMar>
              <w:top w:w="50" w:type="dxa"/>
              <w:bottom w:w="50" w:type="dxa"/>
              <w:left w:w="90" w:type="dxa"/>
              <w:right w:w="90" w:type="dxa"/>
            </w:tcMar>
          </w:tcPr>
          <w:p>
            <w:pPr>
              <w:jc w:val="center"/>
            </w:pPr>
            <w:r>
              <w:rPr>
                <w:sz w:val="18"/>
              </w:rPr>
              <w:t>88.09%</w:t>
            </w:r>
          </w:p>
        </w:tc>
        <w:tc>
          <w:tcPr>
            <w:tcW w:type="dxa" w:w="2016"/>
            <w:shd w:val="clear" w:color="auto" w:fill="F8FAFC"/>
            <w:tcMar>
              <w:top w:w="50" w:type="dxa"/>
              <w:bottom w:w="50" w:type="dxa"/>
              <w:left w:w="90" w:type="dxa"/>
              <w:right w:w="90" w:type="dxa"/>
            </w:tcMar>
          </w:tcPr>
          <w:p>
            <w:pPr>
              <w:jc w:val="center"/>
            </w:pPr>
            <w:r>
              <w:rPr>
                <w:sz w:val="18"/>
              </w:rPr>
              <w:t>15.25s</w:t>
            </w:r>
          </w:p>
        </w:tc>
      </w:tr>
      <w:tr>
        <w:tc>
          <w:tcPr>
            <w:tcW w:type="dxa" w:w="2016"/>
            <w:shd w:val="clear" w:color="auto" w:fill="FFFFFF"/>
            <w:tcMar>
              <w:top w:w="50" w:type="dxa"/>
              <w:bottom w:w="50" w:type="dxa"/>
              <w:left w:w="90" w:type="dxa"/>
              <w:right w:w="90" w:type="dxa"/>
            </w:tcMar>
          </w:tcPr>
          <w:p>
            <w:pPr>
              <w:jc w:val="left"/>
            </w:pPr>
            <w:r>
              <w:rPr>
                <w:b/>
                <w:sz w:val="18"/>
              </w:rPr>
              <w:t>RMSProp</w:t>
            </w:r>
          </w:p>
        </w:tc>
        <w:tc>
          <w:tcPr>
            <w:tcW w:type="dxa" w:w="2016"/>
            <w:shd w:val="clear" w:color="auto" w:fill="FFFFFF"/>
            <w:tcMar>
              <w:top w:w="50" w:type="dxa"/>
              <w:bottom w:w="50" w:type="dxa"/>
              <w:left w:w="90" w:type="dxa"/>
              <w:right w:w="90" w:type="dxa"/>
            </w:tcMar>
          </w:tcPr>
          <w:p>
            <w:pPr>
              <w:jc w:val="center"/>
            </w:pPr>
            <w:r>
              <w:rPr>
                <w:sz w:val="18"/>
              </w:rPr>
              <w:t>0.001</w:t>
            </w:r>
          </w:p>
        </w:tc>
        <w:tc>
          <w:tcPr>
            <w:tcW w:type="dxa" w:w="2016"/>
            <w:shd w:val="clear" w:color="auto" w:fill="FFFFFF"/>
            <w:tcMar>
              <w:top w:w="50" w:type="dxa"/>
              <w:bottom w:w="50" w:type="dxa"/>
              <w:left w:w="90" w:type="dxa"/>
              <w:right w:w="90" w:type="dxa"/>
            </w:tcMar>
          </w:tcPr>
          <w:p>
            <w:pPr>
              <w:jc w:val="center"/>
            </w:pPr>
            <w:r>
              <w:rPr>
                <w:sz w:val="18"/>
              </w:rPr>
              <w:t>2</w:t>
            </w:r>
          </w:p>
        </w:tc>
        <w:tc>
          <w:tcPr>
            <w:tcW w:type="dxa" w:w="2016"/>
            <w:shd w:val="clear" w:color="auto" w:fill="FFFFFF"/>
            <w:tcMar>
              <w:top w:w="50" w:type="dxa"/>
              <w:bottom w:w="50" w:type="dxa"/>
              <w:left w:w="90" w:type="dxa"/>
              <w:right w:w="90" w:type="dxa"/>
            </w:tcMar>
          </w:tcPr>
          <w:p>
            <w:pPr>
              <w:jc w:val="center"/>
            </w:pPr>
            <w:r>
              <w:rPr>
                <w:sz w:val="18"/>
              </w:rPr>
              <w:t>88.53%</w:t>
            </w:r>
          </w:p>
        </w:tc>
        <w:tc>
          <w:tcPr>
            <w:tcW w:type="dxa" w:w="2016"/>
            <w:shd w:val="clear" w:color="auto" w:fill="FFFFFF"/>
            <w:tcMar>
              <w:top w:w="50" w:type="dxa"/>
              <w:bottom w:w="50" w:type="dxa"/>
              <w:left w:w="90" w:type="dxa"/>
              <w:right w:w="90" w:type="dxa"/>
            </w:tcMar>
          </w:tcPr>
          <w:p>
            <w:pPr>
              <w:jc w:val="center"/>
            </w:pPr>
            <w:r>
              <w:rPr>
                <w:sz w:val="18"/>
              </w:rPr>
              <w:t>16.45s</w:t>
            </w:r>
          </w:p>
        </w:tc>
      </w:tr>
      <w:tr>
        <w:tc>
          <w:tcPr>
            <w:tcW w:type="dxa" w:w="2016"/>
            <w:shd w:val="clear" w:color="auto" w:fill="F8FAFC"/>
            <w:tcMar>
              <w:top w:w="50" w:type="dxa"/>
              <w:bottom w:w="50" w:type="dxa"/>
              <w:left w:w="90" w:type="dxa"/>
              <w:right w:w="90" w:type="dxa"/>
            </w:tcMar>
          </w:tcPr>
          <w:p>
            <w:pPr>
              <w:jc w:val="left"/>
            </w:pPr>
            <w:r>
              <w:rPr>
                <w:b/>
                <w:sz w:val="18"/>
              </w:rPr>
              <w:t>Adam</w:t>
            </w:r>
          </w:p>
        </w:tc>
        <w:tc>
          <w:tcPr>
            <w:tcW w:type="dxa" w:w="2016"/>
            <w:shd w:val="clear" w:color="auto" w:fill="F8FAFC"/>
            <w:tcMar>
              <w:top w:w="50" w:type="dxa"/>
              <w:bottom w:w="50" w:type="dxa"/>
              <w:left w:w="90" w:type="dxa"/>
              <w:right w:w="90" w:type="dxa"/>
            </w:tcMar>
          </w:tcPr>
          <w:p>
            <w:pPr>
              <w:jc w:val="center"/>
            </w:pPr>
            <w:r>
              <w:rPr>
                <w:sz w:val="18"/>
              </w:rPr>
              <w:t>0.001</w:t>
            </w:r>
          </w:p>
        </w:tc>
        <w:tc>
          <w:tcPr>
            <w:tcW w:type="dxa" w:w="2016"/>
            <w:shd w:val="clear" w:color="auto" w:fill="F8FAFC"/>
            <w:tcMar>
              <w:top w:w="50" w:type="dxa"/>
              <w:bottom w:w="50" w:type="dxa"/>
              <w:left w:w="90" w:type="dxa"/>
              <w:right w:w="90" w:type="dxa"/>
            </w:tcMar>
          </w:tcPr>
          <w:p>
            <w:pPr>
              <w:jc w:val="center"/>
            </w:pPr>
            <w:r>
              <w:rPr>
                <w:sz w:val="18"/>
              </w:rPr>
              <w:t>2</w:t>
            </w:r>
          </w:p>
        </w:tc>
        <w:tc>
          <w:tcPr>
            <w:tcW w:type="dxa" w:w="2016"/>
            <w:shd w:val="clear" w:color="auto" w:fill="F8FAFC"/>
            <w:tcMar>
              <w:top w:w="50" w:type="dxa"/>
              <w:bottom w:w="50" w:type="dxa"/>
              <w:left w:w="90" w:type="dxa"/>
              <w:right w:w="90" w:type="dxa"/>
            </w:tcMar>
          </w:tcPr>
          <w:p>
            <w:pPr>
              <w:jc w:val="center"/>
            </w:pPr>
            <w:r>
              <w:rPr>
                <w:sz w:val="18"/>
              </w:rPr>
              <w:t>89.08%</w:t>
            </w:r>
          </w:p>
        </w:tc>
        <w:tc>
          <w:tcPr>
            <w:tcW w:type="dxa" w:w="2016"/>
            <w:shd w:val="clear" w:color="auto" w:fill="F8FAFC"/>
            <w:tcMar>
              <w:top w:w="50" w:type="dxa"/>
              <w:bottom w:w="50" w:type="dxa"/>
              <w:left w:w="90" w:type="dxa"/>
              <w:right w:w="90" w:type="dxa"/>
            </w:tcMar>
          </w:tcPr>
          <w:p>
            <w:pPr>
              <w:jc w:val="center"/>
            </w:pPr>
            <w:r>
              <w:rPr>
                <w:sz w:val="18"/>
              </w:rPr>
              <w:t>19.06s</w:t>
            </w:r>
          </w:p>
        </w:tc>
      </w:tr>
    </w:tbl>
    <w:p>
      <w:pPr>
        <w:spacing w:before="60" w:after="80"/>
      </w:pPr>
      <w:r>
        <w:rPr>
          <w:b/>
          <w:sz w:val="19"/>
        </w:rPr>
        <w:t xml:space="preserve">Which Optimiser I Would Choose and Why (Two Sentences): </w:t>
      </w:r>
      <w:r>
        <w:rPr>
          <w:sz w:val="19"/>
        </w:rPr>
        <w:t>I would choose Adam because it was the fastest to reach 85% validation accuracy (taking only 2 epochs) and achieved the highest final validation accuracy of 89.08%. Its combination of momentum and adaptive learning rates allows it to navigate loss landscapes quickly without needing extensive learning rate tuning.</w:t>
      </w:r>
    </w:p>
    <w:p>
      <w:pPr>
        <w:pStyle w:val="Heading1"/>
        <w:spacing w:before="120" w:after="80"/>
      </w:pPr>
      <w:r>
        <w:rPr>
          <w:color w:val="142850"/>
          <w:sz w:val="24"/>
        </w:rPr>
        <w:t>3. Part 6: Regularisation Study Table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204080"/>
            <w:tcMar>
              <w:top w:w="70" w:type="dxa"/>
              <w:bottom w:w="70" w:type="dxa"/>
              <w:left w:w="90" w:type="dxa"/>
              <w:right w:w="90" w:type="dxa"/>
            </w:tcMar>
          </w:tcPr>
          <w:p>
            <w:pPr>
              <w:jc w:val="center"/>
            </w:pPr>
            <w:r>
              <w:rPr>
                <w:b/>
                <w:color w:val="FFFFFF"/>
                <w:sz w:val="18"/>
              </w:rPr>
              <w:t>Method</w:t>
            </w:r>
          </w:p>
        </w:tc>
        <w:tc>
          <w:tcPr>
            <w:tcW w:type="dxa" w:w="2016"/>
            <w:shd w:val="clear" w:color="auto" w:fill="204080"/>
            <w:tcMar>
              <w:top w:w="70" w:type="dxa"/>
              <w:bottom w:w="70" w:type="dxa"/>
              <w:left w:w="90" w:type="dxa"/>
              <w:right w:w="90" w:type="dxa"/>
            </w:tcMar>
          </w:tcPr>
          <w:p>
            <w:pPr>
              <w:jc w:val="center"/>
            </w:pPr>
            <w:r>
              <w:rPr>
                <w:b/>
                <w:color w:val="FFFFFF"/>
                <w:sz w:val="18"/>
              </w:rPr>
              <w:t>Setting</w:t>
            </w:r>
          </w:p>
        </w:tc>
        <w:tc>
          <w:tcPr>
            <w:tcW w:type="dxa" w:w="2016"/>
            <w:shd w:val="clear" w:color="auto" w:fill="204080"/>
            <w:tcMar>
              <w:top w:w="70" w:type="dxa"/>
              <w:bottom w:w="70" w:type="dxa"/>
              <w:left w:w="90" w:type="dxa"/>
              <w:right w:w="90" w:type="dxa"/>
            </w:tcMar>
          </w:tcPr>
          <w:p>
            <w:pPr>
              <w:jc w:val="center"/>
            </w:pPr>
            <w:r>
              <w:rPr>
                <w:b/>
                <w:color w:val="FFFFFF"/>
                <w:sz w:val="18"/>
              </w:rPr>
              <w:t>Train accuracy</w:t>
            </w:r>
          </w:p>
        </w:tc>
        <w:tc>
          <w:tcPr>
            <w:tcW w:type="dxa" w:w="2016"/>
            <w:shd w:val="clear" w:color="auto" w:fill="204080"/>
            <w:tcMar>
              <w:top w:w="70" w:type="dxa"/>
              <w:bottom w:w="70" w:type="dxa"/>
              <w:left w:w="90" w:type="dxa"/>
              <w:right w:w="90" w:type="dxa"/>
            </w:tcMar>
          </w:tcPr>
          <w:p>
            <w:pPr>
              <w:jc w:val="center"/>
            </w:pPr>
            <w:r>
              <w:rPr>
                <w:b/>
                <w:color w:val="FFFFFF"/>
                <w:sz w:val="18"/>
              </w:rPr>
              <w:t>Validation accuracy</w:t>
            </w:r>
          </w:p>
        </w:tc>
        <w:tc>
          <w:tcPr>
            <w:tcW w:type="dxa" w:w="2016"/>
            <w:shd w:val="clear" w:color="auto" w:fill="204080"/>
            <w:tcMar>
              <w:top w:w="70" w:type="dxa"/>
              <w:bottom w:w="70" w:type="dxa"/>
              <w:left w:w="90" w:type="dxa"/>
              <w:right w:w="90" w:type="dxa"/>
            </w:tcMar>
          </w:tcPr>
          <w:p>
            <w:pPr>
              <w:jc w:val="center"/>
            </w:pPr>
            <w:r>
              <w:rPr>
                <w:b/>
                <w:color w:val="FFFFFF"/>
                <w:sz w:val="18"/>
              </w:rPr>
              <w:t>Gap</w:t>
            </w:r>
          </w:p>
        </w:tc>
      </w:tr>
      <w:tr>
        <w:tc>
          <w:tcPr>
            <w:tcW w:type="dxa" w:w="2016"/>
            <w:shd w:val="clear" w:color="auto" w:fill="FFFFFF"/>
            <w:tcMar>
              <w:top w:w="45" w:type="dxa"/>
              <w:bottom w:w="45" w:type="dxa"/>
              <w:left w:w="80" w:type="dxa"/>
              <w:right w:w="80" w:type="dxa"/>
            </w:tcMar>
          </w:tcPr>
          <w:p>
            <w:pPr>
              <w:jc w:val="left"/>
            </w:pPr>
            <w:r>
              <w:rPr>
                <w:b/>
                <w:sz w:val="17"/>
              </w:rPr>
              <w:t>Baseline (no regularisation)</w:t>
            </w:r>
          </w:p>
        </w:tc>
        <w:tc>
          <w:tcPr>
            <w:tcW w:type="dxa" w:w="2016"/>
            <w:shd w:val="clear" w:color="auto" w:fill="FFFFFF"/>
            <w:tcMar>
              <w:top w:w="45" w:type="dxa"/>
              <w:bottom w:w="45" w:type="dxa"/>
              <w:left w:w="80" w:type="dxa"/>
              <w:right w:w="80" w:type="dxa"/>
            </w:tcMar>
          </w:tcPr>
          <w:p>
            <w:pPr>
              <w:jc w:val="left"/>
            </w:pPr>
            <w:r>
              <w:rPr>
                <w:sz w:val="17"/>
              </w:rPr>
              <w:t>Default (2,000 samples, 4x512)</w:t>
            </w:r>
          </w:p>
        </w:tc>
        <w:tc>
          <w:tcPr>
            <w:tcW w:type="dxa" w:w="2016"/>
            <w:shd w:val="clear" w:color="auto" w:fill="FFFFFF"/>
            <w:tcMar>
              <w:top w:w="45" w:type="dxa"/>
              <w:bottom w:w="45" w:type="dxa"/>
              <w:left w:w="80" w:type="dxa"/>
              <w:right w:w="80" w:type="dxa"/>
            </w:tcMar>
          </w:tcPr>
          <w:p>
            <w:pPr>
              <w:jc w:val="center"/>
            </w:pPr>
            <w:r>
              <w:rPr>
                <w:sz w:val="17"/>
              </w:rPr>
              <w:t>97.00%</w:t>
            </w:r>
          </w:p>
        </w:tc>
        <w:tc>
          <w:tcPr>
            <w:tcW w:type="dxa" w:w="2016"/>
            <w:shd w:val="clear" w:color="auto" w:fill="FFFFFF"/>
            <w:tcMar>
              <w:top w:w="45" w:type="dxa"/>
              <w:bottom w:w="45" w:type="dxa"/>
              <w:left w:w="80" w:type="dxa"/>
              <w:right w:w="80" w:type="dxa"/>
            </w:tcMar>
          </w:tcPr>
          <w:p>
            <w:pPr>
              <w:jc w:val="center"/>
            </w:pPr>
            <w:r>
              <w:rPr>
                <w:sz w:val="17"/>
              </w:rPr>
              <w:t>83.51%</w:t>
            </w:r>
          </w:p>
        </w:tc>
        <w:tc>
          <w:tcPr>
            <w:tcW w:type="dxa" w:w="2016"/>
            <w:shd w:val="clear" w:color="auto" w:fill="FFFFFF"/>
            <w:tcMar>
              <w:top w:w="45" w:type="dxa"/>
              <w:bottom w:w="45" w:type="dxa"/>
              <w:left w:w="80" w:type="dxa"/>
              <w:right w:w="80" w:type="dxa"/>
            </w:tcMar>
          </w:tcPr>
          <w:p>
            <w:pPr>
              <w:jc w:val="center"/>
            </w:pPr>
            <w:r>
              <w:rPr>
                <w:sz w:val="17"/>
              </w:rPr>
              <w:t>13.49%</w:t>
            </w:r>
          </w:p>
        </w:tc>
      </w:tr>
      <w:tr>
        <w:tc>
          <w:tcPr>
            <w:tcW w:type="dxa" w:w="2016"/>
            <w:shd w:val="clear" w:color="auto" w:fill="F8FAFC"/>
            <w:tcMar>
              <w:top w:w="45" w:type="dxa"/>
              <w:bottom w:w="45" w:type="dxa"/>
              <w:left w:w="80" w:type="dxa"/>
              <w:right w:w="80" w:type="dxa"/>
            </w:tcMar>
          </w:tcPr>
          <w:p>
            <w:pPr>
              <w:jc w:val="left"/>
            </w:pPr>
            <w:r>
              <w:rPr>
                <w:b/>
                <w:sz w:val="17"/>
              </w:rPr>
              <w:t>L2 weight decay</w:t>
            </w:r>
          </w:p>
        </w:tc>
        <w:tc>
          <w:tcPr>
            <w:tcW w:type="dxa" w:w="2016"/>
            <w:shd w:val="clear" w:color="auto" w:fill="F8FAFC"/>
            <w:tcMar>
              <w:top w:w="45" w:type="dxa"/>
              <w:bottom w:w="45" w:type="dxa"/>
              <w:left w:w="80" w:type="dxa"/>
              <w:right w:w="80" w:type="dxa"/>
            </w:tcMar>
          </w:tcPr>
          <w:p>
            <w:pPr>
              <w:jc w:val="left"/>
            </w:pPr>
            <w:r>
              <w:rPr>
                <w:sz w:val="17"/>
              </w:rPr>
              <w:t>lambda = 0.0001</w:t>
            </w:r>
          </w:p>
        </w:tc>
        <w:tc>
          <w:tcPr>
            <w:tcW w:type="dxa" w:w="2016"/>
            <w:shd w:val="clear" w:color="auto" w:fill="F8FAFC"/>
            <w:tcMar>
              <w:top w:w="45" w:type="dxa"/>
              <w:bottom w:w="45" w:type="dxa"/>
              <w:left w:w="80" w:type="dxa"/>
              <w:right w:w="80" w:type="dxa"/>
            </w:tcMar>
          </w:tcPr>
          <w:p>
            <w:pPr>
              <w:jc w:val="center"/>
            </w:pPr>
            <w:r>
              <w:rPr>
                <w:sz w:val="17"/>
              </w:rPr>
              <w:t>96.95%</w:t>
            </w:r>
          </w:p>
        </w:tc>
        <w:tc>
          <w:tcPr>
            <w:tcW w:type="dxa" w:w="2016"/>
            <w:shd w:val="clear" w:color="auto" w:fill="F8FAFC"/>
            <w:tcMar>
              <w:top w:w="45" w:type="dxa"/>
              <w:bottom w:w="45" w:type="dxa"/>
              <w:left w:w="80" w:type="dxa"/>
              <w:right w:w="80" w:type="dxa"/>
            </w:tcMar>
          </w:tcPr>
          <w:p>
            <w:pPr>
              <w:jc w:val="center"/>
            </w:pPr>
            <w:r>
              <w:rPr>
                <w:sz w:val="17"/>
              </w:rPr>
              <w:t>83.28%</w:t>
            </w:r>
          </w:p>
        </w:tc>
        <w:tc>
          <w:tcPr>
            <w:tcW w:type="dxa" w:w="2016"/>
            <w:shd w:val="clear" w:color="auto" w:fill="F8FAFC"/>
            <w:tcMar>
              <w:top w:w="45" w:type="dxa"/>
              <w:bottom w:w="45" w:type="dxa"/>
              <w:left w:w="80" w:type="dxa"/>
              <w:right w:w="80" w:type="dxa"/>
            </w:tcMar>
          </w:tcPr>
          <w:p>
            <w:pPr>
              <w:jc w:val="center"/>
            </w:pPr>
            <w:r>
              <w:rPr>
                <w:sz w:val="17"/>
              </w:rPr>
              <w:t>13.67%</w:t>
            </w:r>
          </w:p>
        </w:tc>
      </w:tr>
      <w:tr>
        <w:tc>
          <w:tcPr>
            <w:tcW w:type="dxa" w:w="2016"/>
            <w:shd w:val="clear" w:color="auto" w:fill="FFFFFF"/>
            <w:tcMar>
              <w:top w:w="45" w:type="dxa"/>
              <w:bottom w:w="45" w:type="dxa"/>
              <w:left w:w="80" w:type="dxa"/>
              <w:right w:w="80" w:type="dxa"/>
            </w:tcMar>
          </w:tcPr>
          <w:p>
            <w:pPr>
              <w:jc w:val="left"/>
            </w:pPr>
            <w:r>
              <w:rPr>
                <w:b/>
                <w:sz w:val="17"/>
              </w:rPr>
              <w:t>L2 weight decay</w:t>
            </w:r>
          </w:p>
        </w:tc>
        <w:tc>
          <w:tcPr>
            <w:tcW w:type="dxa" w:w="2016"/>
            <w:shd w:val="clear" w:color="auto" w:fill="FFFFFF"/>
            <w:tcMar>
              <w:top w:w="45" w:type="dxa"/>
              <w:bottom w:w="45" w:type="dxa"/>
              <w:left w:w="80" w:type="dxa"/>
              <w:right w:w="80" w:type="dxa"/>
            </w:tcMar>
          </w:tcPr>
          <w:p>
            <w:pPr>
              <w:jc w:val="left"/>
            </w:pPr>
            <w:r>
              <w:rPr>
                <w:sz w:val="17"/>
              </w:rPr>
              <w:t>lambda = 0.001</w:t>
            </w:r>
          </w:p>
        </w:tc>
        <w:tc>
          <w:tcPr>
            <w:tcW w:type="dxa" w:w="2016"/>
            <w:shd w:val="clear" w:color="auto" w:fill="FFFFFF"/>
            <w:tcMar>
              <w:top w:w="45" w:type="dxa"/>
              <w:bottom w:w="45" w:type="dxa"/>
              <w:left w:w="80" w:type="dxa"/>
              <w:right w:w="80" w:type="dxa"/>
            </w:tcMar>
          </w:tcPr>
          <w:p>
            <w:pPr>
              <w:jc w:val="center"/>
            </w:pPr>
            <w:r>
              <w:rPr>
                <w:sz w:val="17"/>
              </w:rPr>
              <w:t>93.90%</w:t>
            </w:r>
          </w:p>
        </w:tc>
        <w:tc>
          <w:tcPr>
            <w:tcW w:type="dxa" w:w="2016"/>
            <w:shd w:val="clear" w:color="auto" w:fill="FFFFFF"/>
            <w:tcMar>
              <w:top w:w="45" w:type="dxa"/>
              <w:bottom w:w="45" w:type="dxa"/>
              <w:left w:w="80" w:type="dxa"/>
              <w:right w:w="80" w:type="dxa"/>
            </w:tcMar>
          </w:tcPr>
          <w:p>
            <w:pPr>
              <w:jc w:val="center"/>
            </w:pPr>
            <w:r>
              <w:rPr>
                <w:sz w:val="17"/>
              </w:rPr>
              <w:t>81.00%</w:t>
            </w:r>
          </w:p>
        </w:tc>
        <w:tc>
          <w:tcPr>
            <w:tcW w:type="dxa" w:w="2016"/>
            <w:shd w:val="clear" w:color="auto" w:fill="FFFFFF"/>
            <w:tcMar>
              <w:top w:w="45" w:type="dxa"/>
              <w:bottom w:w="45" w:type="dxa"/>
              <w:left w:w="80" w:type="dxa"/>
              <w:right w:w="80" w:type="dxa"/>
            </w:tcMar>
          </w:tcPr>
          <w:p>
            <w:pPr>
              <w:jc w:val="center"/>
            </w:pPr>
            <w:r>
              <w:rPr>
                <w:sz w:val="17"/>
              </w:rPr>
              <w:t>12.90%</w:t>
            </w:r>
          </w:p>
        </w:tc>
      </w:tr>
      <w:tr>
        <w:tc>
          <w:tcPr>
            <w:tcW w:type="dxa" w:w="2016"/>
            <w:shd w:val="clear" w:color="auto" w:fill="F8FAFC"/>
            <w:tcMar>
              <w:top w:w="45" w:type="dxa"/>
              <w:bottom w:w="45" w:type="dxa"/>
              <w:left w:w="80" w:type="dxa"/>
              <w:right w:w="80" w:type="dxa"/>
            </w:tcMar>
          </w:tcPr>
          <w:p>
            <w:pPr>
              <w:jc w:val="left"/>
            </w:pPr>
            <w:r>
              <w:rPr>
                <w:b/>
                <w:sz w:val="17"/>
              </w:rPr>
              <w:t>L2 weight decay</w:t>
            </w:r>
          </w:p>
        </w:tc>
        <w:tc>
          <w:tcPr>
            <w:tcW w:type="dxa" w:w="2016"/>
            <w:shd w:val="clear" w:color="auto" w:fill="F8FAFC"/>
            <w:tcMar>
              <w:top w:w="45" w:type="dxa"/>
              <w:bottom w:w="45" w:type="dxa"/>
              <w:left w:w="80" w:type="dxa"/>
              <w:right w:w="80" w:type="dxa"/>
            </w:tcMar>
          </w:tcPr>
          <w:p>
            <w:pPr>
              <w:jc w:val="left"/>
            </w:pPr>
            <w:r>
              <w:rPr>
                <w:sz w:val="17"/>
              </w:rPr>
              <w:t>lambda = 0.01</w:t>
            </w:r>
          </w:p>
        </w:tc>
        <w:tc>
          <w:tcPr>
            <w:tcW w:type="dxa" w:w="2016"/>
            <w:shd w:val="clear" w:color="auto" w:fill="F8FAFC"/>
            <w:tcMar>
              <w:top w:w="45" w:type="dxa"/>
              <w:bottom w:w="45" w:type="dxa"/>
              <w:left w:w="80" w:type="dxa"/>
              <w:right w:w="80" w:type="dxa"/>
            </w:tcMar>
          </w:tcPr>
          <w:p>
            <w:pPr>
              <w:jc w:val="center"/>
            </w:pPr>
            <w:r>
              <w:rPr>
                <w:sz w:val="17"/>
              </w:rPr>
              <w:t>85.55%</w:t>
            </w:r>
          </w:p>
        </w:tc>
        <w:tc>
          <w:tcPr>
            <w:tcW w:type="dxa" w:w="2016"/>
            <w:shd w:val="clear" w:color="auto" w:fill="F8FAFC"/>
            <w:tcMar>
              <w:top w:w="45" w:type="dxa"/>
              <w:bottom w:w="45" w:type="dxa"/>
              <w:left w:w="80" w:type="dxa"/>
              <w:right w:w="80" w:type="dxa"/>
            </w:tcMar>
          </w:tcPr>
          <w:p>
            <w:pPr>
              <w:jc w:val="center"/>
            </w:pPr>
            <w:r>
              <w:rPr>
                <w:sz w:val="17"/>
              </w:rPr>
              <w:t>77.95%</w:t>
            </w:r>
          </w:p>
        </w:tc>
        <w:tc>
          <w:tcPr>
            <w:tcW w:type="dxa" w:w="2016"/>
            <w:shd w:val="clear" w:color="auto" w:fill="F8FAFC"/>
            <w:tcMar>
              <w:top w:w="45" w:type="dxa"/>
              <w:bottom w:w="45" w:type="dxa"/>
              <w:left w:w="80" w:type="dxa"/>
              <w:right w:w="80" w:type="dxa"/>
            </w:tcMar>
          </w:tcPr>
          <w:p>
            <w:pPr>
              <w:jc w:val="center"/>
            </w:pPr>
            <w:r>
              <w:rPr>
                <w:sz w:val="17"/>
              </w:rPr>
              <w:t>7.60%</w:t>
            </w:r>
          </w:p>
        </w:tc>
      </w:tr>
      <w:tr>
        <w:tc>
          <w:tcPr>
            <w:tcW w:type="dxa" w:w="2016"/>
            <w:shd w:val="clear" w:color="auto" w:fill="FFFFFF"/>
            <w:tcMar>
              <w:top w:w="45" w:type="dxa"/>
              <w:bottom w:w="45" w:type="dxa"/>
              <w:left w:w="80" w:type="dxa"/>
              <w:right w:w="80" w:type="dxa"/>
            </w:tcMar>
          </w:tcPr>
          <w:p>
            <w:pPr>
              <w:jc w:val="left"/>
            </w:pPr>
            <w:r>
              <w:rPr>
                <w:b/>
                <w:sz w:val="17"/>
              </w:rPr>
              <w:t>L1 penalty</w:t>
            </w:r>
          </w:p>
        </w:tc>
        <w:tc>
          <w:tcPr>
            <w:tcW w:type="dxa" w:w="2016"/>
            <w:shd w:val="clear" w:color="auto" w:fill="FFFFFF"/>
            <w:tcMar>
              <w:top w:w="45" w:type="dxa"/>
              <w:bottom w:w="45" w:type="dxa"/>
              <w:left w:w="80" w:type="dxa"/>
              <w:right w:w="80" w:type="dxa"/>
            </w:tcMar>
          </w:tcPr>
          <w:p>
            <w:pPr>
              <w:jc w:val="left"/>
            </w:pPr>
            <w:r>
              <w:rPr>
                <w:sz w:val="17"/>
              </w:rPr>
              <w:t>lambda = 1e-4 (88.4% weights &lt; 1e-3)</w:t>
            </w:r>
          </w:p>
        </w:tc>
        <w:tc>
          <w:tcPr>
            <w:tcW w:type="dxa" w:w="2016"/>
            <w:shd w:val="clear" w:color="auto" w:fill="FFFFFF"/>
            <w:tcMar>
              <w:top w:w="45" w:type="dxa"/>
              <w:bottom w:w="45" w:type="dxa"/>
              <w:left w:w="80" w:type="dxa"/>
              <w:right w:w="80" w:type="dxa"/>
            </w:tcMar>
          </w:tcPr>
          <w:p>
            <w:pPr>
              <w:jc w:val="center"/>
            </w:pPr>
            <w:r>
              <w:rPr>
                <w:sz w:val="17"/>
              </w:rPr>
              <w:t>89.20%</w:t>
            </w:r>
          </w:p>
        </w:tc>
        <w:tc>
          <w:tcPr>
            <w:tcW w:type="dxa" w:w="2016"/>
            <w:shd w:val="clear" w:color="auto" w:fill="FFFFFF"/>
            <w:tcMar>
              <w:top w:w="45" w:type="dxa"/>
              <w:bottom w:w="45" w:type="dxa"/>
              <w:left w:w="80" w:type="dxa"/>
              <w:right w:w="80" w:type="dxa"/>
            </w:tcMar>
          </w:tcPr>
          <w:p>
            <w:pPr>
              <w:jc w:val="center"/>
            </w:pPr>
            <w:r>
              <w:rPr>
                <w:sz w:val="17"/>
              </w:rPr>
              <w:t>79.30%</w:t>
            </w:r>
          </w:p>
        </w:tc>
        <w:tc>
          <w:tcPr>
            <w:tcW w:type="dxa" w:w="2016"/>
            <w:shd w:val="clear" w:color="auto" w:fill="FFFFFF"/>
            <w:tcMar>
              <w:top w:w="45" w:type="dxa"/>
              <w:bottom w:w="45" w:type="dxa"/>
              <w:left w:w="80" w:type="dxa"/>
              <w:right w:w="80" w:type="dxa"/>
            </w:tcMar>
          </w:tcPr>
          <w:p>
            <w:pPr>
              <w:jc w:val="center"/>
            </w:pPr>
            <w:r>
              <w:rPr>
                <w:sz w:val="17"/>
              </w:rPr>
              <w:t>9.90%</w:t>
            </w:r>
          </w:p>
        </w:tc>
      </w:tr>
      <w:tr>
        <w:tc>
          <w:tcPr>
            <w:tcW w:type="dxa" w:w="2016"/>
            <w:shd w:val="clear" w:color="auto" w:fill="F8FAFC"/>
            <w:tcMar>
              <w:top w:w="45" w:type="dxa"/>
              <w:bottom w:w="45" w:type="dxa"/>
              <w:left w:w="80" w:type="dxa"/>
              <w:right w:w="80" w:type="dxa"/>
            </w:tcMar>
          </w:tcPr>
          <w:p>
            <w:pPr>
              <w:jc w:val="left"/>
            </w:pPr>
            <w:r>
              <w:rPr>
                <w:b/>
                <w:sz w:val="17"/>
              </w:rPr>
              <w:t>Dropout</w:t>
            </w:r>
          </w:p>
        </w:tc>
        <w:tc>
          <w:tcPr>
            <w:tcW w:type="dxa" w:w="2016"/>
            <w:shd w:val="clear" w:color="auto" w:fill="F8FAFC"/>
            <w:tcMar>
              <w:top w:w="45" w:type="dxa"/>
              <w:bottom w:w="45" w:type="dxa"/>
              <w:left w:w="80" w:type="dxa"/>
              <w:right w:w="80" w:type="dxa"/>
            </w:tcMar>
          </w:tcPr>
          <w:p>
            <w:pPr>
              <w:jc w:val="left"/>
            </w:pPr>
            <w:r>
              <w:rPr>
                <w:sz w:val="17"/>
              </w:rPr>
              <w:t>rate p = 0.2</w:t>
            </w:r>
          </w:p>
        </w:tc>
        <w:tc>
          <w:tcPr>
            <w:tcW w:type="dxa" w:w="2016"/>
            <w:shd w:val="clear" w:color="auto" w:fill="F8FAFC"/>
            <w:tcMar>
              <w:top w:w="45" w:type="dxa"/>
              <w:bottom w:w="45" w:type="dxa"/>
              <w:left w:w="80" w:type="dxa"/>
              <w:right w:w="80" w:type="dxa"/>
            </w:tcMar>
          </w:tcPr>
          <w:p>
            <w:pPr>
              <w:jc w:val="center"/>
            </w:pPr>
            <w:r>
              <w:rPr>
                <w:sz w:val="17"/>
              </w:rPr>
              <w:t>96.95%</w:t>
            </w:r>
          </w:p>
        </w:tc>
        <w:tc>
          <w:tcPr>
            <w:tcW w:type="dxa" w:w="2016"/>
            <w:shd w:val="clear" w:color="auto" w:fill="F8FAFC"/>
            <w:tcMar>
              <w:top w:w="45" w:type="dxa"/>
              <w:bottom w:w="45" w:type="dxa"/>
              <w:left w:w="80" w:type="dxa"/>
              <w:right w:w="80" w:type="dxa"/>
            </w:tcMar>
          </w:tcPr>
          <w:p>
            <w:pPr>
              <w:jc w:val="center"/>
            </w:pPr>
            <w:r>
              <w:rPr>
                <w:sz w:val="17"/>
              </w:rPr>
              <w:t>83.24%</w:t>
            </w:r>
          </w:p>
        </w:tc>
        <w:tc>
          <w:tcPr>
            <w:tcW w:type="dxa" w:w="2016"/>
            <w:shd w:val="clear" w:color="auto" w:fill="F8FAFC"/>
            <w:tcMar>
              <w:top w:w="45" w:type="dxa"/>
              <w:bottom w:w="45" w:type="dxa"/>
              <w:left w:w="80" w:type="dxa"/>
              <w:right w:w="80" w:type="dxa"/>
            </w:tcMar>
          </w:tcPr>
          <w:p>
            <w:pPr>
              <w:jc w:val="center"/>
            </w:pPr>
            <w:r>
              <w:rPr>
                <w:sz w:val="17"/>
              </w:rPr>
              <w:t>13.71%</w:t>
            </w:r>
          </w:p>
        </w:tc>
      </w:tr>
      <w:tr>
        <w:tc>
          <w:tcPr>
            <w:tcW w:type="dxa" w:w="2016"/>
            <w:shd w:val="clear" w:color="auto" w:fill="FFFFFF"/>
            <w:tcMar>
              <w:top w:w="45" w:type="dxa"/>
              <w:bottom w:w="45" w:type="dxa"/>
              <w:left w:w="80" w:type="dxa"/>
              <w:right w:w="80" w:type="dxa"/>
            </w:tcMar>
          </w:tcPr>
          <w:p>
            <w:pPr>
              <w:jc w:val="left"/>
            </w:pPr>
            <w:r>
              <w:rPr>
                <w:b/>
                <w:sz w:val="17"/>
              </w:rPr>
              <w:t>Dropout</w:t>
            </w:r>
          </w:p>
        </w:tc>
        <w:tc>
          <w:tcPr>
            <w:tcW w:type="dxa" w:w="2016"/>
            <w:shd w:val="clear" w:color="auto" w:fill="FFFFFF"/>
            <w:tcMar>
              <w:top w:w="45" w:type="dxa"/>
              <w:bottom w:w="45" w:type="dxa"/>
              <w:left w:w="80" w:type="dxa"/>
              <w:right w:w="80" w:type="dxa"/>
            </w:tcMar>
          </w:tcPr>
          <w:p>
            <w:pPr>
              <w:jc w:val="left"/>
            </w:pPr>
            <w:r>
              <w:rPr>
                <w:sz w:val="17"/>
              </w:rPr>
              <w:t>rate p = 0.4</w:t>
            </w:r>
          </w:p>
        </w:tc>
        <w:tc>
          <w:tcPr>
            <w:tcW w:type="dxa" w:w="2016"/>
            <w:shd w:val="clear" w:color="auto" w:fill="FFFFFF"/>
            <w:tcMar>
              <w:top w:w="45" w:type="dxa"/>
              <w:bottom w:w="45" w:type="dxa"/>
              <w:left w:w="80" w:type="dxa"/>
              <w:right w:w="80" w:type="dxa"/>
            </w:tcMar>
          </w:tcPr>
          <w:p>
            <w:pPr>
              <w:jc w:val="center"/>
            </w:pPr>
            <w:r>
              <w:rPr>
                <w:sz w:val="17"/>
              </w:rPr>
              <w:t>92.80%</w:t>
            </w:r>
          </w:p>
        </w:tc>
        <w:tc>
          <w:tcPr>
            <w:tcW w:type="dxa" w:w="2016"/>
            <w:shd w:val="clear" w:color="auto" w:fill="FFFFFF"/>
            <w:tcMar>
              <w:top w:w="45" w:type="dxa"/>
              <w:bottom w:w="45" w:type="dxa"/>
              <w:left w:w="80" w:type="dxa"/>
              <w:right w:w="80" w:type="dxa"/>
            </w:tcMar>
          </w:tcPr>
          <w:p>
            <w:pPr>
              <w:jc w:val="center"/>
            </w:pPr>
            <w:r>
              <w:rPr>
                <w:sz w:val="17"/>
              </w:rPr>
              <w:t>82.67%</w:t>
            </w:r>
          </w:p>
        </w:tc>
        <w:tc>
          <w:tcPr>
            <w:tcW w:type="dxa" w:w="2016"/>
            <w:shd w:val="clear" w:color="auto" w:fill="FFFFFF"/>
            <w:tcMar>
              <w:top w:w="45" w:type="dxa"/>
              <w:bottom w:w="45" w:type="dxa"/>
              <w:left w:w="80" w:type="dxa"/>
              <w:right w:w="80" w:type="dxa"/>
            </w:tcMar>
          </w:tcPr>
          <w:p>
            <w:pPr>
              <w:jc w:val="center"/>
            </w:pPr>
            <w:r>
              <w:rPr>
                <w:sz w:val="17"/>
              </w:rPr>
              <w:t>10.13%</w:t>
            </w:r>
          </w:p>
        </w:tc>
      </w:tr>
      <w:tr>
        <w:tc>
          <w:tcPr>
            <w:tcW w:type="dxa" w:w="2016"/>
            <w:shd w:val="clear" w:color="auto" w:fill="F8FAFC"/>
            <w:tcMar>
              <w:top w:w="45" w:type="dxa"/>
              <w:bottom w:w="45" w:type="dxa"/>
              <w:left w:w="80" w:type="dxa"/>
              <w:right w:w="80" w:type="dxa"/>
            </w:tcMar>
          </w:tcPr>
          <w:p>
            <w:pPr>
              <w:jc w:val="left"/>
            </w:pPr>
            <w:r>
              <w:rPr>
                <w:b/>
                <w:sz w:val="17"/>
              </w:rPr>
              <w:t>Dropout</w:t>
            </w:r>
          </w:p>
        </w:tc>
        <w:tc>
          <w:tcPr>
            <w:tcW w:type="dxa" w:w="2016"/>
            <w:shd w:val="clear" w:color="auto" w:fill="F8FAFC"/>
            <w:tcMar>
              <w:top w:w="45" w:type="dxa"/>
              <w:bottom w:w="45" w:type="dxa"/>
              <w:left w:w="80" w:type="dxa"/>
              <w:right w:w="80" w:type="dxa"/>
            </w:tcMar>
          </w:tcPr>
          <w:p>
            <w:pPr>
              <w:jc w:val="left"/>
            </w:pPr>
            <w:r>
              <w:rPr>
                <w:sz w:val="17"/>
              </w:rPr>
              <w:t>rate p = 0.6</w:t>
            </w:r>
          </w:p>
        </w:tc>
        <w:tc>
          <w:tcPr>
            <w:tcW w:type="dxa" w:w="2016"/>
            <w:shd w:val="clear" w:color="auto" w:fill="F8FAFC"/>
            <w:tcMar>
              <w:top w:w="45" w:type="dxa"/>
              <w:bottom w:w="45" w:type="dxa"/>
              <w:left w:w="80" w:type="dxa"/>
              <w:right w:w="80" w:type="dxa"/>
            </w:tcMar>
          </w:tcPr>
          <w:p>
            <w:pPr>
              <w:jc w:val="center"/>
            </w:pPr>
            <w:r>
              <w:rPr>
                <w:sz w:val="17"/>
              </w:rPr>
              <w:t>87.95%</w:t>
            </w:r>
          </w:p>
        </w:tc>
        <w:tc>
          <w:tcPr>
            <w:tcW w:type="dxa" w:w="2016"/>
            <w:shd w:val="clear" w:color="auto" w:fill="F8FAFC"/>
            <w:tcMar>
              <w:top w:w="45" w:type="dxa"/>
              <w:bottom w:w="45" w:type="dxa"/>
              <w:left w:w="80" w:type="dxa"/>
              <w:right w:w="80" w:type="dxa"/>
            </w:tcMar>
          </w:tcPr>
          <w:p>
            <w:pPr>
              <w:jc w:val="center"/>
            </w:pPr>
            <w:r>
              <w:rPr>
                <w:sz w:val="17"/>
              </w:rPr>
              <w:t>81.08%</w:t>
            </w:r>
          </w:p>
        </w:tc>
        <w:tc>
          <w:tcPr>
            <w:tcW w:type="dxa" w:w="2016"/>
            <w:shd w:val="clear" w:color="auto" w:fill="F8FAFC"/>
            <w:tcMar>
              <w:top w:w="45" w:type="dxa"/>
              <w:bottom w:w="45" w:type="dxa"/>
              <w:left w:w="80" w:type="dxa"/>
              <w:right w:w="80" w:type="dxa"/>
            </w:tcMar>
          </w:tcPr>
          <w:p>
            <w:pPr>
              <w:jc w:val="center"/>
            </w:pPr>
            <w:r>
              <w:rPr>
                <w:sz w:val="17"/>
              </w:rPr>
              <w:t>6.87%</w:t>
            </w:r>
          </w:p>
        </w:tc>
      </w:tr>
      <w:tr>
        <w:tc>
          <w:tcPr>
            <w:tcW w:type="dxa" w:w="2016"/>
            <w:shd w:val="clear" w:color="auto" w:fill="FFFFFF"/>
            <w:tcMar>
              <w:top w:w="45" w:type="dxa"/>
              <w:bottom w:w="45" w:type="dxa"/>
              <w:left w:w="80" w:type="dxa"/>
              <w:right w:w="80" w:type="dxa"/>
            </w:tcMar>
          </w:tcPr>
          <w:p>
            <w:pPr>
              <w:jc w:val="left"/>
            </w:pPr>
            <w:r>
              <w:rPr>
                <w:b/>
                <w:sz w:val="17"/>
              </w:rPr>
              <w:t>Batch normalisation</w:t>
            </w:r>
          </w:p>
        </w:tc>
        <w:tc>
          <w:tcPr>
            <w:tcW w:type="dxa" w:w="2016"/>
            <w:shd w:val="clear" w:color="auto" w:fill="FFFFFF"/>
            <w:tcMar>
              <w:top w:w="45" w:type="dxa"/>
              <w:bottom w:w="45" w:type="dxa"/>
              <w:left w:w="80" w:type="dxa"/>
              <w:right w:w="80" w:type="dxa"/>
            </w:tcMar>
          </w:tcPr>
          <w:p>
            <w:pPr>
              <w:jc w:val="left"/>
            </w:pPr>
            <w:r>
              <w:rPr>
                <w:sz w:val="17"/>
              </w:rPr>
              <w:t>BatchNorm1d on hidden layers</w:t>
            </w:r>
          </w:p>
        </w:tc>
        <w:tc>
          <w:tcPr>
            <w:tcW w:type="dxa" w:w="2016"/>
            <w:shd w:val="clear" w:color="auto" w:fill="FFFFFF"/>
            <w:tcMar>
              <w:top w:w="45" w:type="dxa"/>
              <w:bottom w:w="45" w:type="dxa"/>
              <w:left w:w="80" w:type="dxa"/>
              <w:right w:w="80" w:type="dxa"/>
            </w:tcMar>
          </w:tcPr>
          <w:p>
            <w:pPr>
              <w:jc w:val="center"/>
            </w:pPr>
            <w:r>
              <w:rPr>
                <w:sz w:val="17"/>
              </w:rPr>
              <w:t>96.50%</w:t>
            </w:r>
          </w:p>
        </w:tc>
        <w:tc>
          <w:tcPr>
            <w:tcW w:type="dxa" w:w="2016"/>
            <w:shd w:val="clear" w:color="auto" w:fill="FFFFFF"/>
            <w:tcMar>
              <w:top w:w="45" w:type="dxa"/>
              <w:bottom w:w="45" w:type="dxa"/>
              <w:left w:w="80" w:type="dxa"/>
              <w:right w:w="80" w:type="dxa"/>
            </w:tcMar>
          </w:tcPr>
          <w:p>
            <w:pPr>
              <w:jc w:val="center"/>
            </w:pPr>
            <w:r>
              <w:rPr>
                <w:sz w:val="17"/>
              </w:rPr>
              <w:t>79.37%</w:t>
            </w:r>
          </w:p>
        </w:tc>
        <w:tc>
          <w:tcPr>
            <w:tcW w:type="dxa" w:w="2016"/>
            <w:shd w:val="clear" w:color="auto" w:fill="FFFFFF"/>
            <w:tcMar>
              <w:top w:w="45" w:type="dxa"/>
              <w:bottom w:w="45" w:type="dxa"/>
              <w:left w:w="80" w:type="dxa"/>
              <w:right w:w="80" w:type="dxa"/>
            </w:tcMar>
          </w:tcPr>
          <w:p>
            <w:pPr>
              <w:jc w:val="center"/>
            </w:pPr>
            <w:r>
              <w:rPr>
                <w:sz w:val="17"/>
              </w:rPr>
              <w:t>17.13%</w:t>
            </w:r>
          </w:p>
        </w:tc>
      </w:tr>
      <w:tr>
        <w:tc>
          <w:tcPr>
            <w:tcW w:type="dxa" w:w="2016"/>
            <w:shd w:val="clear" w:color="auto" w:fill="F8FAFC"/>
            <w:tcMar>
              <w:top w:w="45" w:type="dxa"/>
              <w:bottom w:w="45" w:type="dxa"/>
              <w:left w:w="80" w:type="dxa"/>
              <w:right w:w="80" w:type="dxa"/>
            </w:tcMar>
          </w:tcPr>
          <w:p>
            <w:pPr>
              <w:jc w:val="left"/>
            </w:pPr>
            <w:r>
              <w:rPr>
                <w:b/>
                <w:sz w:val="17"/>
              </w:rPr>
              <w:t>Early stopping</w:t>
            </w:r>
          </w:p>
        </w:tc>
        <w:tc>
          <w:tcPr>
            <w:tcW w:type="dxa" w:w="2016"/>
            <w:shd w:val="clear" w:color="auto" w:fill="F8FAFC"/>
            <w:tcMar>
              <w:top w:w="45" w:type="dxa"/>
              <w:bottom w:w="45" w:type="dxa"/>
              <w:left w:w="80" w:type="dxa"/>
              <w:right w:w="80" w:type="dxa"/>
            </w:tcMar>
          </w:tcPr>
          <w:p>
            <w:pPr>
              <w:jc w:val="left"/>
            </w:pPr>
            <w:r>
              <w:rPr>
                <w:sz w:val="17"/>
              </w:rPr>
              <w:t>Patience = 5, stopped at epoch 18</w:t>
            </w:r>
          </w:p>
        </w:tc>
        <w:tc>
          <w:tcPr>
            <w:tcW w:type="dxa" w:w="2016"/>
            <w:shd w:val="clear" w:color="auto" w:fill="F8FAFC"/>
            <w:tcMar>
              <w:top w:w="45" w:type="dxa"/>
              <w:bottom w:w="45" w:type="dxa"/>
              <w:left w:w="80" w:type="dxa"/>
              <w:right w:w="80" w:type="dxa"/>
            </w:tcMar>
          </w:tcPr>
          <w:p>
            <w:pPr>
              <w:jc w:val="center"/>
            </w:pPr>
            <w:r>
              <w:rPr>
                <w:sz w:val="17"/>
              </w:rPr>
              <w:t>89.65%</w:t>
            </w:r>
          </w:p>
        </w:tc>
        <w:tc>
          <w:tcPr>
            <w:tcW w:type="dxa" w:w="2016"/>
            <w:shd w:val="clear" w:color="auto" w:fill="F8FAFC"/>
            <w:tcMar>
              <w:top w:w="45" w:type="dxa"/>
              <w:bottom w:w="45" w:type="dxa"/>
              <w:left w:w="80" w:type="dxa"/>
              <w:right w:w="80" w:type="dxa"/>
            </w:tcMar>
          </w:tcPr>
          <w:p>
            <w:pPr>
              <w:jc w:val="center"/>
            </w:pPr>
            <w:r>
              <w:rPr>
                <w:sz w:val="17"/>
              </w:rPr>
              <w:t>80.99%</w:t>
            </w:r>
          </w:p>
        </w:tc>
        <w:tc>
          <w:tcPr>
            <w:tcW w:type="dxa" w:w="2016"/>
            <w:shd w:val="clear" w:color="auto" w:fill="F8FAFC"/>
            <w:tcMar>
              <w:top w:w="45" w:type="dxa"/>
              <w:bottom w:w="45" w:type="dxa"/>
              <w:left w:w="80" w:type="dxa"/>
              <w:right w:w="80" w:type="dxa"/>
            </w:tcMar>
          </w:tcPr>
          <w:p>
            <w:pPr>
              <w:jc w:val="center"/>
            </w:pPr>
            <w:r>
              <w:rPr>
                <w:sz w:val="17"/>
              </w:rPr>
              <w:t>8.66%</w:t>
            </w:r>
          </w:p>
        </w:tc>
      </w:tr>
      <w:tr>
        <w:tc>
          <w:tcPr>
            <w:tcW w:type="dxa" w:w="2016"/>
            <w:shd w:val="clear" w:color="auto" w:fill="FFFFFF"/>
            <w:tcMar>
              <w:top w:w="45" w:type="dxa"/>
              <w:bottom w:w="45" w:type="dxa"/>
              <w:left w:w="80" w:type="dxa"/>
              <w:right w:w="80" w:type="dxa"/>
            </w:tcMar>
          </w:tcPr>
          <w:p>
            <w:pPr>
              <w:jc w:val="left"/>
            </w:pPr>
            <w:r>
              <w:rPr>
                <w:b/>
                <w:sz w:val="17"/>
              </w:rPr>
              <w:t>Data augmentation</w:t>
            </w:r>
          </w:p>
        </w:tc>
        <w:tc>
          <w:tcPr>
            <w:tcW w:type="dxa" w:w="2016"/>
            <w:shd w:val="clear" w:color="auto" w:fill="FFFFFF"/>
            <w:tcMar>
              <w:top w:w="45" w:type="dxa"/>
              <w:bottom w:w="45" w:type="dxa"/>
              <w:left w:w="80" w:type="dxa"/>
              <w:right w:w="80" w:type="dxa"/>
            </w:tcMar>
          </w:tcPr>
          <w:p>
            <w:pPr>
              <w:jc w:val="left"/>
            </w:pPr>
            <w:r>
              <w:rPr>
                <w:sz w:val="17"/>
              </w:rPr>
              <w:t>Random horizontal flip + 10 deg rotation</w:t>
            </w:r>
          </w:p>
        </w:tc>
        <w:tc>
          <w:tcPr>
            <w:tcW w:type="dxa" w:w="2016"/>
            <w:shd w:val="clear" w:color="auto" w:fill="FFFFFF"/>
            <w:tcMar>
              <w:top w:w="45" w:type="dxa"/>
              <w:bottom w:w="45" w:type="dxa"/>
              <w:left w:w="80" w:type="dxa"/>
              <w:right w:w="80" w:type="dxa"/>
            </w:tcMar>
          </w:tcPr>
          <w:p>
            <w:pPr>
              <w:jc w:val="center"/>
            </w:pPr>
            <w:r>
              <w:rPr>
                <w:sz w:val="17"/>
              </w:rPr>
              <w:t>93.80%</w:t>
            </w:r>
          </w:p>
        </w:tc>
        <w:tc>
          <w:tcPr>
            <w:tcW w:type="dxa" w:w="2016"/>
            <w:shd w:val="clear" w:color="auto" w:fill="FFFFFF"/>
            <w:tcMar>
              <w:top w:w="45" w:type="dxa"/>
              <w:bottom w:w="45" w:type="dxa"/>
              <w:left w:w="80" w:type="dxa"/>
              <w:right w:w="80" w:type="dxa"/>
            </w:tcMar>
          </w:tcPr>
          <w:p>
            <w:pPr>
              <w:jc w:val="center"/>
            </w:pPr>
            <w:r>
              <w:rPr>
                <w:sz w:val="17"/>
              </w:rPr>
              <w:t>80.54%</w:t>
            </w:r>
          </w:p>
        </w:tc>
        <w:tc>
          <w:tcPr>
            <w:tcW w:type="dxa" w:w="2016"/>
            <w:shd w:val="clear" w:color="auto" w:fill="FFFFFF"/>
            <w:tcMar>
              <w:top w:w="45" w:type="dxa"/>
              <w:bottom w:w="45" w:type="dxa"/>
              <w:left w:w="80" w:type="dxa"/>
              <w:right w:w="80" w:type="dxa"/>
            </w:tcMar>
          </w:tcPr>
          <w:p>
            <w:pPr>
              <w:jc w:val="center"/>
            </w:pPr>
            <w:r>
              <w:rPr>
                <w:sz w:val="17"/>
              </w:rPr>
              <w:t>13.26%</w:t>
            </w:r>
          </w:p>
        </w:tc>
      </w:tr>
      <w:tr>
        <w:tc>
          <w:tcPr>
            <w:tcW w:type="dxa" w:w="2016"/>
            <w:shd w:val="clear" w:color="auto" w:fill="F8FAFC"/>
            <w:tcMar>
              <w:top w:w="45" w:type="dxa"/>
              <w:bottom w:w="45" w:type="dxa"/>
              <w:left w:w="80" w:type="dxa"/>
              <w:right w:w="80" w:type="dxa"/>
            </w:tcMar>
          </w:tcPr>
          <w:p>
            <w:pPr>
              <w:jc w:val="left"/>
            </w:pPr>
            <w:r>
              <w:rPr>
                <w:b/>
                <w:sz w:val="17"/>
              </w:rPr>
              <w:t>More training data</w:t>
            </w:r>
          </w:p>
        </w:tc>
        <w:tc>
          <w:tcPr>
            <w:tcW w:type="dxa" w:w="2016"/>
            <w:shd w:val="clear" w:color="auto" w:fill="F8FAFC"/>
            <w:tcMar>
              <w:top w:w="45" w:type="dxa"/>
              <w:bottom w:w="45" w:type="dxa"/>
              <w:left w:w="80" w:type="dxa"/>
              <w:right w:w="80" w:type="dxa"/>
            </w:tcMar>
          </w:tcPr>
          <w:p>
            <w:pPr>
              <w:jc w:val="left"/>
            </w:pPr>
            <w:r>
              <w:rPr>
                <w:sz w:val="17"/>
              </w:rPr>
              <w:t>N = 10000 samples</w:t>
            </w:r>
          </w:p>
        </w:tc>
        <w:tc>
          <w:tcPr>
            <w:tcW w:type="dxa" w:w="2016"/>
            <w:shd w:val="clear" w:color="auto" w:fill="F8FAFC"/>
            <w:tcMar>
              <w:top w:w="45" w:type="dxa"/>
              <w:bottom w:w="45" w:type="dxa"/>
              <w:left w:w="80" w:type="dxa"/>
              <w:right w:w="80" w:type="dxa"/>
            </w:tcMar>
          </w:tcPr>
          <w:p>
            <w:pPr>
              <w:jc w:val="center"/>
            </w:pPr>
            <w:r>
              <w:rPr>
                <w:sz w:val="17"/>
              </w:rPr>
              <w:t>96.71%</w:t>
            </w:r>
          </w:p>
        </w:tc>
        <w:tc>
          <w:tcPr>
            <w:tcW w:type="dxa" w:w="2016"/>
            <w:shd w:val="clear" w:color="auto" w:fill="F8FAFC"/>
            <w:tcMar>
              <w:top w:w="45" w:type="dxa"/>
              <w:bottom w:w="45" w:type="dxa"/>
              <w:left w:w="80" w:type="dxa"/>
              <w:right w:w="80" w:type="dxa"/>
            </w:tcMar>
          </w:tcPr>
          <w:p>
            <w:pPr>
              <w:jc w:val="center"/>
            </w:pPr>
            <w:r>
              <w:rPr>
                <w:sz w:val="17"/>
              </w:rPr>
              <w:t>86.65%</w:t>
            </w:r>
          </w:p>
        </w:tc>
        <w:tc>
          <w:tcPr>
            <w:tcW w:type="dxa" w:w="2016"/>
            <w:shd w:val="clear" w:color="auto" w:fill="F8FAFC"/>
            <w:tcMar>
              <w:top w:w="45" w:type="dxa"/>
              <w:bottom w:w="45" w:type="dxa"/>
              <w:left w:w="80" w:type="dxa"/>
              <w:right w:w="80" w:type="dxa"/>
            </w:tcMar>
          </w:tcPr>
          <w:p>
            <w:pPr>
              <w:jc w:val="center"/>
            </w:pPr>
            <w:r>
              <w:rPr>
                <w:sz w:val="17"/>
              </w:rPr>
              <w:t>10.06%</w:t>
            </w:r>
          </w:p>
        </w:tc>
      </w:tr>
      <w:tr>
        <w:tc>
          <w:tcPr>
            <w:tcW w:type="dxa" w:w="2016"/>
            <w:shd w:val="clear" w:color="auto" w:fill="FFFFFF"/>
            <w:tcMar>
              <w:top w:w="45" w:type="dxa"/>
              <w:bottom w:w="45" w:type="dxa"/>
              <w:left w:w="80" w:type="dxa"/>
              <w:right w:w="80" w:type="dxa"/>
            </w:tcMar>
          </w:tcPr>
          <w:p>
            <w:pPr>
              <w:jc w:val="left"/>
            </w:pPr>
            <w:r>
              <w:rPr>
                <w:b/>
                <w:sz w:val="17"/>
              </w:rPr>
              <w:t>More training data</w:t>
            </w:r>
          </w:p>
        </w:tc>
        <w:tc>
          <w:tcPr>
            <w:tcW w:type="dxa" w:w="2016"/>
            <w:shd w:val="clear" w:color="auto" w:fill="FFFFFF"/>
            <w:tcMar>
              <w:top w:w="45" w:type="dxa"/>
              <w:bottom w:w="45" w:type="dxa"/>
              <w:left w:w="80" w:type="dxa"/>
              <w:right w:w="80" w:type="dxa"/>
            </w:tcMar>
          </w:tcPr>
          <w:p>
            <w:pPr>
              <w:jc w:val="left"/>
            </w:pPr>
            <w:r>
              <w:rPr>
                <w:sz w:val="17"/>
              </w:rPr>
              <w:t>N = 20000 samples</w:t>
            </w:r>
          </w:p>
        </w:tc>
        <w:tc>
          <w:tcPr>
            <w:tcW w:type="dxa" w:w="2016"/>
            <w:shd w:val="clear" w:color="auto" w:fill="FFFFFF"/>
            <w:tcMar>
              <w:top w:w="45" w:type="dxa"/>
              <w:bottom w:w="45" w:type="dxa"/>
              <w:left w:w="80" w:type="dxa"/>
              <w:right w:w="80" w:type="dxa"/>
            </w:tcMar>
          </w:tcPr>
          <w:p>
            <w:pPr>
              <w:jc w:val="center"/>
            </w:pPr>
            <w:r>
              <w:rPr>
                <w:sz w:val="17"/>
              </w:rPr>
              <w:t>96.69%</w:t>
            </w:r>
          </w:p>
        </w:tc>
        <w:tc>
          <w:tcPr>
            <w:tcW w:type="dxa" w:w="2016"/>
            <w:shd w:val="clear" w:color="auto" w:fill="FFFFFF"/>
            <w:tcMar>
              <w:top w:w="45" w:type="dxa"/>
              <w:bottom w:w="45" w:type="dxa"/>
              <w:left w:w="80" w:type="dxa"/>
              <w:right w:w="80" w:type="dxa"/>
            </w:tcMar>
          </w:tcPr>
          <w:p>
            <w:pPr>
              <w:jc w:val="center"/>
            </w:pPr>
            <w:r>
              <w:rPr>
                <w:sz w:val="17"/>
              </w:rPr>
              <w:t>87.83%</w:t>
            </w:r>
          </w:p>
        </w:tc>
        <w:tc>
          <w:tcPr>
            <w:tcW w:type="dxa" w:w="2016"/>
            <w:shd w:val="clear" w:color="auto" w:fill="FFFFFF"/>
            <w:tcMar>
              <w:top w:w="45" w:type="dxa"/>
              <w:bottom w:w="45" w:type="dxa"/>
              <w:left w:w="80" w:type="dxa"/>
              <w:right w:w="80" w:type="dxa"/>
            </w:tcMar>
          </w:tcPr>
          <w:p>
            <w:pPr>
              <w:jc w:val="center"/>
            </w:pPr>
            <w:r>
              <w:rPr>
                <w:sz w:val="17"/>
              </w:rPr>
              <w:t>8.87%</w:t>
            </w:r>
          </w:p>
        </w:tc>
      </w:tr>
    </w:tbl>
    <w:p>
      <w:pPr>
        <w:spacing w:before="60" w:after="80"/>
      </w:pPr>
      <w:r>
        <w:rPr>
          <w:b/>
          <w:sz w:val="19"/>
        </w:rPr>
        <w:t xml:space="preserve">Comparison of Regularisation Methods (Under 150 Words): </w:t>
      </w:r>
      <w:r>
        <w:rPr>
          <w:sz w:val="19"/>
        </w:rPr>
        <w:t>Dropout (p=0.4) gave the best trade-off among the algorithmic methods, lowering the gap by 3.36% while preserving 92.80% training accuracy. However, adding more training data helped far more than any mathematical penalty. Increasing the dataset from 2,000 to 20,000 samples dropped the gap down to 8.87% with almost no loss in training accuracy (96.69%), while pushing validation accuracy to a study-high 87.83%. Regularizers like L2 and heavy dropout reduce the gap mainly by forcing the model to underfit, whereas more data genuinely fixes variance by giving the model more examples to learn from.</w:t>
      </w:r>
    </w:p>
    <w:p>
      <w:pPr>
        <w:pStyle w:val="Heading1"/>
        <w:spacing w:before="120" w:after="80"/>
      </w:pPr>
      <w:r>
        <w:rPr>
          <w:color w:val="142850"/>
          <w:sz w:val="24"/>
        </w:rPr>
        <w:t>4. Key Observations &amp; Answers to Assignment Questions</w:t>
      </w:r>
    </w:p>
    <w:p>
      <w:pPr>
        <w:pStyle w:val="ListBullet"/>
        <w:spacing w:after="50" w:line="276" w:lineRule="auto"/>
      </w:pPr>
      <w:r>
        <w:rPr>
          <w:b/>
          <w:color w:val="142850"/>
          <w:sz w:val="19"/>
        </w:rPr>
        <w:t xml:space="preserve">Part 1 (Gradient Check): </w:t>
      </w:r>
      <w:r>
        <w:rPr>
          <w:sz w:val="18"/>
        </w:rPr>
        <w:t>The max difference between NumPy manual backprop and PyTorch autograd was 4.02e-08, which is around 1e-8. This confirms the manual forward and backward pass implementation is 100% mathematically correct.</w:t>
      </w:r>
    </w:p>
    <w:p>
      <w:pPr>
        <w:pStyle w:val="ListBullet"/>
        <w:spacing w:after="50" w:line="276" w:lineRule="auto"/>
      </w:pPr>
      <w:r>
        <w:rPr>
          <w:b/>
          <w:color w:val="142850"/>
          <w:sz w:val="19"/>
        </w:rPr>
        <w:t xml:space="preserve">Part 2 (Vanishing Gradients - Two Sentences): </w:t>
      </w:r>
      <w:r>
        <w:rPr>
          <w:sz w:val="18"/>
        </w:rPr>
        <w:t>The first-layer mean gradient for Sigmoid at epoch 1 (0.000103) is much smaller than ReLU (0.000654), showing that Sigmoid squashes gradients early on. Because the derivative of Sigmoid has a maximum value of only 0.25, chaining them across multiple layers causes the backpropagated error to quickly shrink toward zero.</w:t>
      </w:r>
    </w:p>
    <w:p>
      <w:pPr>
        <w:pStyle w:val="ListBullet"/>
        <w:spacing w:after="50" w:line="276" w:lineRule="auto"/>
      </w:pPr>
      <w:r>
        <w:rPr>
          <w:b/>
          <w:color w:val="142850"/>
          <w:sz w:val="19"/>
        </w:rPr>
        <w:t xml:space="preserve">Part 2 (Dead Units - Two Sentences): </w:t>
      </w:r>
      <w:r>
        <w:rPr>
          <w:sz w:val="18"/>
        </w:rPr>
        <w:t>Out of 192 hidden units, 6.77% (13 units) produced an output of zero for every single sample in the validation set. This confirms that units knocked into negative values can get stuck with zero gradient and stop updating, but since the percentage is small, the network as a whole still trains effectively.</w:t>
      </w:r>
    </w:p>
    <w:p>
      <w:pPr>
        <w:pStyle w:val="ListBullet"/>
        <w:spacing w:after="50" w:line="276" w:lineRule="auto"/>
      </w:pPr>
      <w:r>
        <w:rPr>
          <w:b/>
          <w:color w:val="142850"/>
          <w:sz w:val="19"/>
        </w:rPr>
        <w:t xml:space="preserve">Part 3 (Cross-Entropy vs MSE): </w:t>
      </w:r>
      <w:r>
        <w:rPr>
          <w:sz w:val="18"/>
        </w:rPr>
        <w:t>With cross-entropy and softmax, the gradient is just (predicted - actual), so large errors get large gradients that quickly correct mistakes. With MSE, the gradient gets multiplied by the softmax derivative, which becomes close to zero when predictions are confident but wrong, causing training to stall.</w:t>
      </w:r>
    </w:p>
    <w:p>
      <w:pPr>
        <w:pStyle w:val="ListBullet"/>
        <w:spacing w:after="50" w:line="276" w:lineRule="auto"/>
      </w:pPr>
      <w:r>
        <w:rPr>
          <w:b/>
          <w:color w:val="142850"/>
          <w:sz w:val="19"/>
        </w:rPr>
        <w:t xml:space="preserve">Part 3 (Tabular Regression Results): </w:t>
      </w:r>
      <w:r>
        <w:rPr>
          <w:sz w:val="18"/>
        </w:rPr>
        <w:t>Trained an 8 -&gt; 64 -&gt; 32 -&gt; 1 MLP on California Housing: Test MSE = 0.2862, RMSE = 0.5350, MAE = 0.3692.</w:t>
      </w:r>
    </w:p>
    <w:p>
      <w:pPr>
        <w:pStyle w:val="ListBullet"/>
        <w:spacing w:after="50" w:line="276" w:lineRule="auto"/>
      </w:pPr>
      <w:r>
        <w:rPr>
          <w:b/>
          <w:color w:val="142850"/>
          <w:sz w:val="19"/>
        </w:rPr>
        <w:t xml:space="preserve">Part 5 (Bias vs Variance Diagnosis): </w:t>
      </w:r>
      <w:r>
        <w:rPr>
          <w:sz w:val="18"/>
        </w:rPr>
        <w:t>This model has very low bias and extreme high variance. The low bias is shown by the 99.30% training accuracy, while the high variance is shown by the huge 15.86% generalization gap and validation loss rising after Epoch 6.</w:t>
      </w:r>
    </w:p>
    <w:p>
      <w:pPr>
        <w:pStyle w:val="ListBullet"/>
        <w:spacing w:after="50" w:line="276" w:lineRule="auto"/>
      </w:pPr>
      <w:r>
        <w:rPr>
          <w:b/>
          <w:color w:val="142850"/>
          <w:sz w:val="19"/>
        </w:rPr>
        <w:t xml:space="preserve">Part 7 (Baseline Comparison &amp; Honest Negative Result): </w:t>
      </w:r>
      <w:r>
        <w:rPr>
          <w:sz w:val="18"/>
        </w:rPr>
        <w:t>The tuned model got 88.98% on the test set, which is 0.10% lower than the Part 2 baseline (89.08%). This happened because the baseline was already well suited for flattened Fashion-MNIST; adding 0.4 dropout on the full 60k dataset caused slight underfitting on confusing classes like Shirts and Pullovers, giving an honest negative result.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