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374305" w14:textId="77777777" w:rsidR="005A4A55" w:rsidRPr="00235798" w:rsidRDefault="005A4A55" w:rsidP="005A4A55">
      <w:pPr>
        <w:pStyle w:val="BodyText"/>
        <w:rPr>
          <w:b/>
          <w:bCs/>
          <w:sz w:val="22"/>
          <w:szCs w:val="22"/>
        </w:rPr>
      </w:pPr>
      <w:r w:rsidRPr="00235798">
        <w:rPr>
          <w:b/>
          <w:bCs/>
          <w:sz w:val="22"/>
          <w:szCs w:val="22"/>
        </w:rPr>
        <w:t xml:space="preserve">Introduction – To the Max </w:t>
      </w:r>
    </w:p>
    <w:p w14:paraId="0412C08E" w14:textId="3D4BF6AD" w:rsidR="005A4A55" w:rsidRPr="00235798" w:rsidRDefault="007A2B01" w:rsidP="005A4A55">
      <w:pPr>
        <w:pStyle w:val="BodyText"/>
        <w:rPr>
          <w:sz w:val="22"/>
          <w:szCs w:val="22"/>
        </w:rPr>
      </w:pPr>
      <w:r>
        <w:rPr>
          <w:sz w:val="22"/>
          <w:szCs w:val="22"/>
        </w:rPr>
        <w:t>This</w:t>
      </w:r>
      <w:r w:rsidR="005A4A55" w:rsidRPr="00235798">
        <w:rPr>
          <w:sz w:val="22"/>
          <w:szCs w:val="22"/>
        </w:rPr>
        <w:t xml:space="preserve"> assignment option was </w:t>
      </w:r>
      <w:r>
        <w:rPr>
          <w:sz w:val="22"/>
          <w:szCs w:val="22"/>
        </w:rPr>
        <w:t xml:space="preserve">selected as </w:t>
      </w:r>
      <w:r w:rsidR="005A4A55" w:rsidRPr="00235798">
        <w:rPr>
          <w:sz w:val="22"/>
          <w:szCs w:val="22"/>
        </w:rPr>
        <w:t>it appear</w:t>
      </w:r>
      <w:r>
        <w:rPr>
          <w:sz w:val="22"/>
          <w:szCs w:val="22"/>
        </w:rPr>
        <w:t>ed</w:t>
      </w:r>
      <w:r w:rsidR="005A4A55" w:rsidRPr="00235798">
        <w:rPr>
          <w:sz w:val="22"/>
          <w:szCs w:val="22"/>
        </w:rPr>
        <w:t xml:space="preserve"> to be more realistic than the other five options </w:t>
      </w:r>
      <w:r>
        <w:rPr>
          <w:sz w:val="22"/>
          <w:szCs w:val="22"/>
        </w:rPr>
        <w:t xml:space="preserve">and </w:t>
      </w:r>
      <w:r w:rsidR="005A4A55" w:rsidRPr="00235798">
        <w:rPr>
          <w:sz w:val="22"/>
          <w:szCs w:val="22"/>
        </w:rPr>
        <w:t xml:space="preserve">as something that could be </w:t>
      </w:r>
      <w:r w:rsidR="002C1A6B" w:rsidRPr="00235798">
        <w:rPr>
          <w:sz w:val="22"/>
          <w:szCs w:val="22"/>
        </w:rPr>
        <w:t>cloned</w:t>
      </w:r>
      <w:r w:rsidR="005A4A55" w:rsidRPr="00235798">
        <w:rPr>
          <w:sz w:val="22"/>
          <w:szCs w:val="22"/>
        </w:rPr>
        <w:t xml:space="preserve"> from in the future.</w:t>
      </w:r>
    </w:p>
    <w:p w14:paraId="5E71C1BB" w14:textId="580C9917" w:rsidR="005A4A55" w:rsidRPr="00235798" w:rsidRDefault="007A2B01" w:rsidP="005A4A55">
      <w:pPr>
        <w:pStyle w:val="BodyText"/>
        <w:rPr>
          <w:sz w:val="22"/>
          <w:szCs w:val="22"/>
        </w:rPr>
      </w:pPr>
      <w:r>
        <w:rPr>
          <w:sz w:val="22"/>
          <w:szCs w:val="22"/>
        </w:rPr>
        <w:t xml:space="preserve">The </w:t>
      </w:r>
      <w:r w:rsidR="005A4A55" w:rsidRPr="00235798">
        <w:rPr>
          <w:sz w:val="22"/>
          <w:szCs w:val="22"/>
        </w:rPr>
        <w:t xml:space="preserve">focus, as a starting point, was on the input file supplied, </w:t>
      </w:r>
      <w:proofErr w:type="gramStart"/>
      <w:r w:rsidR="005A4A55" w:rsidRPr="00235798">
        <w:rPr>
          <w:sz w:val="22"/>
          <w:szCs w:val="22"/>
        </w:rPr>
        <w:t>snow.slope</w:t>
      </w:r>
      <w:proofErr w:type="gramEnd"/>
      <w:r w:rsidR="005A4A55" w:rsidRPr="00235798">
        <w:rPr>
          <w:sz w:val="22"/>
          <w:szCs w:val="22"/>
        </w:rPr>
        <w:t xml:space="preserve">.  This involved interrogating </w:t>
      </w:r>
      <w:r w:rsidR="00235798" w:rsidRPr="00235798">
        <w:rPr>
          <w:sz w:val="22"/>
          <w:szCs w:val="22"/>
        </w:rPr>
        <w:t xml:space="preserve">it </w:t>
      </w:r>
      <w:r w:rsidR="005A4A55" w:rsidRPr="00235798">
        <w:rPr>
          <w:sz w:val="22"/>
          <w:szCs w:val="22"/>
        </w:rPr>
        <w:t xml:space="preserve">in terms of format (rows, columns and separators) and the data </w:t>
      </w:r>
      <w:r w:rsidR="00235798" w:rsidRPr="00235798">
        <w:rPr>
          <w:sz w:val="22"/>
          <w:szCs w:val="22"/>
        </w:rPr>
        <w:t xml:space="preserve">cell </w:t>
      </w:r>
      <w:r w:rsidR="005A4A55" w:rsidRPr="00235798">
        <w:rPr>
          <w:sz w:val="22"/>
          <w:szCs w:val="22"/>
        </w:rPr>
        <w:t xml:space="preserve">values. </w:t>
      </w:r>
    </w:p>
    <w:p w14:paraId="4D21FAF9" w14:textId="77777777" w:rsidR="005A4A55" w:rsidRPr="00235798" w:rsidRDefault="005A4A55" w:rsidP="005A4A55">
      <w:pPr>
        <w:pStyle w:val="BodyText"/>
        <w:rPr>
          <w:sz w:val="22"/>
          <w:szCs w:val="22"/>
        </w:rPr>
      </w:pPr>
      <w:r w:rsidRPr="00235798">
        <w:rPr>
          <w:sz w:val="22"/>
          <w:szCs w:val="22"/>
        </w:rPr>
        <w:t>Some of this document demonstrates the understanding of the requirements of the brief and the input data.</w:t>
      </w:r>
    </w:p>
    <w:p w14:paraId="2BA60CB5" w14:textId="427A0A27" w:rsidR="005A4A55" w:rsidRPr="00882F8F" w:rsidRDefault="00882F8F" w:rsidP="005A4A55">
      <w:pPr>
        <w:pStyle w:val="BodyText"/>
        <w:rPr>
          <w:b/>
          <w:bCs/>
          <w:sz w:val="22"/>
          <w:szCs w:val="22"/>
        </w:rPr>
      </w:pPr>
      <w:r w:rsidRPr="00882F8F">
        <w:rPr>
          <w:b/>
          <w:bCs/>
          <w:sz w:val="22"/>
          <w:szCs w:val="22"/>
        </w:rPr>
        <w:t>Key challenges</w:t>
      </w:r>
    </w:p>
    <w:p w14:paraId="1C4244F6" w14:textId="0D9E6559" w:rsidR="005A4A55" w:rsidRPr="00235798" w:rsidRDefault="00882F8F" w:rsidP="00882F8F">
      <w:pPr>
        <w:pStyle w:val="BodyText"/>
        <w:numPr>
          <w:ilvl w:val="0"/>
          <w:numId w:val="3"/>
        </w:numPr>
        <w:rPr>
          <w:b/>
          <w:bCs/>
          <w:sz w:val="22"/>
          <w:szCs w:val="22"/>
        </w:rPr>
      </w:pPr>
      <w:r>
        <w:rPr>
          <w:b/>
          <w:bCs/>
          <w:sz w:val="22"/>
          <w:szCs w:val="22"/>
        </w:rPr>
        <w:t xml:space="preserve">Key </w:t>
      </w:r>
      <w:r w:rsidR="00FD1EED">
        <w:rPr>
          <w:b/>
          <w:bCs/>
          <w:sz w:val="22"/>
          <w:szCs w:val="22"/>
        </w:rPr>
        <w:t>d</w:t>
      </w:r>
      <w:r w:rsidR="005A4A55" w:rsidRPr="00235798">
        <w:rPr>
          <w:b/>
          <w:bCs/>
          <w:sz w:val="22"/>
          <w:szCs w:val="22"/>
        </w:rPr>
        <w:t>ata</w:t>
      </w:r>
      <w:r>
        <w:rPr>
          <w:b/>
          <w:bCs/>
          <w:sz w:val="22"/>
          <w:szCs w:val="22"/>
        </w:rPr>
        <w:t xml:space="preserve"> </w:t>
      </w:r>
      <w:r w:rsidR="00FD1EED">
        <w:rPr>
          <w:b/>
          <w:bCs/>
          <w:sz w:val="22"/>
          <w:szCs w:val="22"/>
        </w:rPr>
        <w:t>c</w:t>
      </w:r>
      <w:r>
        <w:rPr>
          <w:b/>
          <w:bCs/>
          <w:sz w:val="22"/>
          <w:szCs w:val="22"/>
        </w:rPr>
        <w:t>lass</w:t>
      </w:r>
    </w:p>
    <w:p w14:paraId="355C569A" w14:textId="0F21FC4D" w:rsidR="005A4A55" w:rsidRDefault="005A4A55" w:rsidP="00882F8F">
      <w:pPr>
        <w:pStyle w:val="BodyText"/>
        <w:ind w:left="720"/>
        <w:rPr>
          <w:sz w:val="22"/>
          <w:szCs w:val="22"/>
        </w:rPr>
      </w:pPr>
      <w:r w:rsidRPr="00235798">
        <w:rPr>
          <w:sz w:val="22"/>
          <w:szCs w:val="22"/>
        </w:rPr>
        <w:t xml:space="preserve">Before any programming could commence, the first challenge was to identify the primary data class.  </w:t>
      </w:r>
      <w:r w:rsidR="00882F8F">
        <w:rPr>
          <w:sz w:val="22"/>
          <w:szCs w:val="22"/>
        </w:rPr>
        <w:t xml:space="preserve">Deciding this </w:t>
      </w:r>
      <w:r w:rsidRPr="00235798">
        <w:rPr>
          <w:sz w:val="22"/>
          <w:szCs w:val="22"/>
        </w:rPr>
        <w:t>determin</w:t>
      </w:r>
      <w:r w:rsidR="00882F8F">
        <w:rPr>
          <w:sz w:val="22"/>
          <w:szCs w:val="22"/>
        </w:rPr>
        <w:t>e</w:t>
      </w:r>
      <w:r w:rsidR="0099319C">
        <w:rPr>
          <w:sz w:val="22"/>
          <w:szCs w:val="22"/>
        </w:rPr>
        <w:t>d</w:t>
      </w:r>
      <w:r w:rsidRPr="00235798">
        <w:rPr>
          <w:sz w:val="22"/>
          <w:szCs w:val="22"/>
        </w:rPr>
        <w:t xml:space="preserve"> the structure of the program modules</w:t>
      </w:r>
      <w:r w:rsidR="00235798">
        <w:rPr>
          <w:sz w:val="22"/>
          <w:szCs w:val="22"/>
        </w:rPr>
        <w:t xml:space="preserve">, </w:t>
      </w:r>
      <w:r w:rsidRPr="00235798">
        <w:rPr>
          <w:sz w:val="22"/>
          <w:szCs w:val="22"/>
        </w:rPr>
        <w:t xml:space="preserve">the methods within </w:t>
      </w:r>
      <w:r w:rsidR="00235798">
        <w:rPr>
          <w:sz w:val="22"/>
          <w:szCs w:val="22"/>
        </w:rPr>
        <w:t>it</w:t>
      </w:r>
      <w:r w:rsidRPr="00235798">
        <w:rPr>
          <w:sz w:val="22"/>
          <w:szCs w:val="22"/>
        </w:rPr>
        <w:t xml:space="preserve"> and how the programming logic would subsequently flow.</w:t>
      </w:r>
    </w:p>
    <w:p w14:paraId="445A003B" w14:textId="1EE0BC05" w:rsidR="00882F8F" w:rsidRDefault="00882F8F" w:rsidP="00882F8F">
      <w:pPr>
        <w:pStyle w:val="BodyText"/>
        <w:ind w:left="720"/>
        <w:rPr>
          <w:sz w:val="22"/>
          <w:szCs w:val="22"/>
        </w:rPr>
      </w:pPr>
      <w:r>
        <w:rPr>
          <w:sz w:val="22"/>
          <w:szCs w:val="22"/>
        </w:rPr>
        <w:t xml:space="preserve">The principle of the D8 algorithm takes a cell </w:t>
      </w:r>
      <w:r w:rsidR="0099319C">
        <w:rPr>
          <w:sz w:val="22"/>
          <w:szCs w:val="22"/>
        </w:rPr>
        <w:t xml:space="preserve">and </w:t>
      </w:r>
      <w:r>
        <w:rPr>
          <w:sz w:val="22"/>
          <w:szCs w:val="22"/>
        </w:rPr>
        <w:t xml:space="preserve">pairs it with its </w:t>
      </w:r>
      <w:r w:rsidR="0099319C">
        <w:rPr>
          <w:sz w:val="22"/>
          <w:szCs w:val="22"/>
        </w:rPr>
        <w:t>eight</w:t>
      </w:r>
      <w:r>
        <w:rPr>
          <w:sz w:val="22"/>
          <w:szCs w:val="22"/>
        </w:rPr>
        <w:t xml:space="preserve"> immediate neighbours for calculation purposes.</w:t>
      </w:r>
    </w:p>
    <w:p w14:paraId="06721A8F" w14:textId="1632A2D1" w:rsidR="005A4A55" w:rsidRPr="00235798" w:rsidRDefault="00882F8F" w:rsidP="00882F8F">
      <w:pPr>
        <w:pStyle w:val="BodyText"/>
        <w:ind w:left="720"/>
        <w:rPr>
          <w:sz w:val="22"/>
          <w:szCs w:val="22"/>
        </w:rPr>
      </w:pPr>
      <w:r>
        <w:rPr>
          <w:sz w:val="22"/>
          <w:szCs w:val="22"/>
        </w:rPr>
        <w:t>This 3 x 3 data / cell grid formed the primary data</w:t>
      </w:r>
      <w:r w:rsidR="0047712D">
        <w:rPr>
          <w:sz w:val="22"/>
          <w:szCs w:val="22"/>
        </w:rPr>
        <w:t xml:space="preserve"> clas</w:t>
      </w:r>
      <w:r>
        <w:rPr>
          <w:sz w:val="22"/>
          <w:szCs w:val="22"/>
        </w:rPr>
        <w:t>s</w:t>
      </w:r>
      <w:r w:rsidR="005A4A55" w:rsidRPr="00235798">
        <w:rPr>
          <w:sz w:val="22"/>
          <w:szCs w:val="22"/>
        </w:rPr>
        <w:t>.</w:t>
      </w:r>
    </w:p>
    <w:p w14:paraId="627193DF" w14:textId="09D6A8F5" w:rsidR="005A4A55" w:rsidRPr="00235798" w:rsidRDefault="00882F8F" w:rsidP="00882F8F">
      <w:pPr>
        <w:pStyle w:val="BodyText"/>
        <w:ind w:firstLine="720"/>
        <w:rPr>
          <w:sz w:val="22"/>
          <w:szCs w:val="22"/>
        </w:rPr>
      </w:pPr>
      <w:r>
        <w:rPr>
          <w:sz w:val="22"/>
          <w:szCs w:val="22"/>
        </w:rPr>
        <w:t xml:space="preserve">Class name: </w:t>
      </w:r>
      <w:r w:rsidR="005A4A55" w:rsidRPr="00235798">
        <w:rPr>
          <w:sz w:val="22"/>
          <w:szCs w:val="22"/>
        </w:rPr>
        <w:t xml:space="preserve">Neighbourhood. </w:t>
      </w:r>
    </w:p>
    <w:p w14:paraId="4D95B6DC" w14:textId="5521E386" w:rsidR="00882F8F" w:rsidRPr="00235798" w:rsidRDefault="00882F8F" w:rsidP="00882F8F">
      <w:pPr>
        <w:pStyle w:val="BodyText"/>
        <w:numPr>
          <w:ilvl w:val="0"/>
          <w:numId w:val="3"/>
        </w:numPr>
        <w:rPr>
          <w:b/>
          <w:bCs/>
          <w:sz w:val="22"/>
          <w:szCs w:val="22"/>
        </w:rPr>
      </w:pPr>
      <w:r>
        <w:rPr>
          <w:b/>
          <w:bCs/>
          <w:sz w:val="22"/>
          <w:szCs w:val="22"/>
        </w:rPr>
        <w:t>Edges</w:t>
      </w:r>
    </w:p>
    <w:p w14:paraId="13B44472" w14:textId="787E2E0D" w:rsidR="00882F8F" w:rsidRDefault="00882F8F" w:rsidP="00882F8F">
      <w:pPr>
        <w:pStyle w:val="BodyText"/>
        <w:ind w:left="720"/>
        <w:rPr>
          <w:sz w:val="22"/>
          <w:szCs w:val="22"/>
        </w:rPr>
      </w:pPr>
      <w:r>
        <w:rPr>
          <w:sz w:val="22"/>
          <w:szCs w:val="22"/>
        </w:rPr>
        <w:t xml:space="preserve">To state the </w:t>
      </w:r>
      <w:r w:rsidR="004442EC">
        <w:rPr>
          <w:sz w:val="22"/>
          <w:szCs w:val="22"/>
        </w:rPr>
        <w:t>obvious, the</w:t>
      </w:r>
      <w:r w:rsidRPr="00235798">
        <w:rPr>
          <w:sz w:val="22"/>
          <w:szCs w:val="22"/>
        </w:rPr>
        <w:t xml:space="preserve"> entire top and bottom rows and the first and last cells of each row</w:t>
      </w:r>
      <w:r>
        <w:rPr>
          <w:sz w:val="22"/>
          <w:szCs w:val="22"/>
        </w:rPr>
        <w:t xml:space="preserve"> are all edge cell</w:t>
      </w:r>
      <w:r w:rsidRPr="00235798">
        <w:rPr>
          <w:sz w:val="22"/>
          <w:szCs w:val="22"/>
        </w:rPr>
        <w:t>.</w:t>
      </w:r>
      <w:r>
        <w:rPr>
          <w:sz w:val="22"/>
          <w:szCs w:val="22"/>
        </w:rPr>
        <w:t xml:space="preserve">  In order to form a full 3 x 3 neighbourhood </w:t>
      </w:r>
      <w:r w:rsidR="004442EC">
        <w:rPr>
          <w:sz w:val="22"/>
          <w:szCs w:val="22"/>
        </w:rPr>
        <w:t xml:space="preserve">instance </w:t>
      </w:r>
      <w:r>
        <w:rPr>
          <w:sz w:val="22"/>
          <w:szCs w:val="22"/>
        </w:rPr>
        <w:t>for each</w:t>
      </w:r>
      <w:r w:rsidR="0099319C">
        <w:rPr>
          <w:sz w:val="22"/>
          <w:szCs w:val="22"/>
        </w:rPr>
        <w:t xml:space="preserve"> ce</w:t>
      </w:r>
      <w:r w:rsidR="00DF5CBD">
        <w:rPr>
          <w:sz w:val="22"/>
          <w:szCs w:val="22"/>
        </w:rPr>
        <w:t>ll</w:t>
      </w:r>
      <w:r>
        <w:rPr>
          <w:sz w:val="22"/>
          <w:szCs w:val="22"/>
        </w:rPr>
        <w:t xml:space="preserve">, five cells </w:t>
      </w:r>
      <w:r w:rsidR="004442EC">
        <w:rPr>
          <w:sz w:val="22"/>
          <w:szCs w:val="22"/>
        </w:rPr>
        <w:t>adjacent outside of</w:t>
      </w:r>
      <w:r>
        <w:rPr>
          <w:sz w:val="22"/>
          <w:szCs w:val="22"/>
        </w:rPr>
        <w:t xml:space="preserve"> corner edges and 3 cells </w:t>
      </w:r>
      <w:r w:rsidR="004442EC">
        <w:rPr>
          <w:sz w:val="22"/>
          <w:szCs w:val="22"/>
        </w:rPr>
        <w:t xml:space="preserve">adjacent out of all other edges </w:t>
      </w:r>
      <w:r w:rsidR="0099319C">
        <w:rPr>
          <w:sz w:val="22"/>
          <w:szCs w:val="22"/>
        </w:rPr>
        <w:t>had</w:t>
      </w:r>
      <w:r w:rsidR="004442EC">
        <w:rPr>
          <w:sz w:val="22"/>
          <w:szCs w:val="22"/>
        </w:rPr>
        <w:t xml:space="preserve"> to assume a temporary value.  Each outside cell took on the value of the processing / cell of the class instance.  This approach was mentioned </w:t>
      </w:r>
      <w:r w:rsidR="00C04EB8">
        <w:rPr>
          <w:sz w:val="22"/>
          <w:szCs w:val="22"/>
        </w:rPr>
        <w:t xml:space="preserve">in </w:t>
      </w:r>
      <w:r w:rsidR="004442EC">
        <w:rPr>
          <w:sz w:val="22"/>
          <w:szCs w:val="22"/>
        </w:rPr>
        <w:t xml:space="preserve">various sources including </w:t>
      </w:r>
      <w:r w:rsidR="00C04EB8">
        <w:rPr>
          <w:sz w:val="22"/>
          <w:szCs w:val="22"/>
        </w:rPr>
        <w:t>ESRI (2019) and Purves (2016).</w:t>
      </w:r>
      <w:r w:rsidR="004442EC">
        <w:rPr>
          <w:sz w:val="22"/>
          <w:szCs w:val="22"/>
        </w:rPr>
        <w:t xml:space="preserve"> </w:t>
      </w:r>
    </w:p>
    <w:p w14:paraId="53CA3658" w14:textId="1724E408" w:rsidR="004442EC" w:rsidRPr="00235798" w:rsidRDefault="004442EC" w:rsidP="004442EC">
      <w:pPr>
        <w:pStyle w:val="BodyText"/>
        <w:numPr>
          <w:ilvl w:val="0"/>
          <w:numId w:val="3"/>
        </w:numPr>
        <w:rPr>
          <w:b/>
          <w:bCs/>
          <w:sz w:val="22"/>
          <w:szCs w:val="22"/>
        </w:rPr>
      </w:pPr>
      <w:r>
        <w:rPr>
          <w:b/>
          <w:bCs/>
          <w:sz w:val="22"/>
          <w:szCs w:val="22"/>
        </w:rPr>
        <w:t>At this stage of development</w:t>
      </w:r>
    </w:p>
    <w:p w14:paraId="719E6862" w14:textId="6FEFBA8D" w:rsidR="004442EC" w:rsidRDefault="004442EC" w:rsidP="004442EC">
      <w:pPr>
        <w:pStyle w:val="BodyText"/>
        <w:ind w:left="720"/>
        <w:rPr>
          <w:sz w:val="22"/>
          <w:szCs w:val="22"/>
        </w:rPr>
      </w:pPr>
      <w:r>
        <w:rPr>
          <w:sz w:val="22"/>
          <w:szCs w:val="22"/>
        </w:rPr>
        <w:t xml:space="preserve">Construction of the code began here.  About 80% of coding </w:t>
      </w:r>
      <w:r w:rsidR="00E85A1E">
        <w:rPr>
          <w:sz w:val="22"/>
          <w:szCs w:val="22"/>
        </w:rPr>
        <w:t>was able to</w:t>
      </w:r>
      <w:r>
        <w:rPr>
          <w:sz w:val="22"/>
          <w:szCs w:val="22"/>
        </w:rPr>
        <w:t xml:space="preserve"> be put together to form a working prototype.</w:t>
      </w:r>
    </w:p>
    <w:p w14:paraId="68C78FC8" w14:textId="76DE65BE" w:rsidR="00C95136" w:rsidRPr="00235798" w:rsidRDefault="002060D2" w:rsidP="00C95136">
      <w:pPr>
        <w:pStyle w:val="BodyText"/>
        <w:ind w:left="720"/>
        <w:rPr>
          <w:sz w:val="22"/>
          <w:szCs w:val="22"/>
        </w:rPr>
      </w:pPr>
      <w:r>
        <w:rPr>
          <w:sz w:val="22"/>
          <w:szCs w:val="22"/>
        </w:rPr>
        <w:t>ESRI (201</w:t>
      </w:r>
      <w:r w:rsidR="00D9661B">
        <w:rPr>
          <w:sz w:val="22"/>
          <w:szCs w:val="22"/>
        </w:rPr>
        <w:t>9</w:t>
      </w:r>
      <w:r>
        <w:rPr>
          <w:sz w:val="22"/>
          <w:szCs w:val="22"/>
        </w:rPr>
        <w:t xml:space="preserve">) illustrates the D8 algorithm in a </w:t>
      </w:r>
      <w:r w:rsidRPr="00235798">
        <w:rPr>
          <w:sz w:val="22"/>
          <w:szCs w:val="22"/>
        </w:rPr>
        <w:t xml:space="preserve">minuscule </w:t>
      </w:r>
      <w:r>
        <w:rPr>
          <w:sz w:val="22"/>
          <w:szCs w:val="22"/>
        </w:rPr>
        <w:t>form</w:t>
      </w:r>
      <w:r w:rsidR="00C95136">
        <w:rPr>
          <w:sz w:val="22"/>
          <w:szCs w:val="22"/>
        </w:rPr>
        <w:t xml:space="preserve">.  </w:t>
      </w:r>
      <w:r>
        <w:rPr>
          <w:sz w:val="22"/>
          <w:szCs w:val="22"/>
        </w:rPr>
        <w:t xml:space="preserve"> </w:t>
      </w:r>
      <w:r w:rsidR="00C95136" w:rsidRPr="00235798">
        <w:rPr>
          <w:sz w:val="22"/>
          <w:szCs w:val="22"/>
        </w:rPr>
        <w:t xml:space="preserve">Here, a 6 x 6 raster data grid is used to demonstrate a </w:t>
      </w:r>
      <w:r w:rsidR="00C95136">
        <w:rPr>
          <w:sz w:val="22"/>
          <w:szCs w:val="22"/>
        </w:rPr>
        <w:t>resulting</w:t>
      </w:r>
      <w:r w:rsidR="00C95136" w:rsidRPr="00235798">
        <w:rPr>
          <w:sz w:val="22"/>
          <w:szCs w:val="22"/>
        </w:rPr>
        <w:t xml:space="preserve"> grid containing D8 slope direction.  </w:t>
      </w:r>
      <w:r w:rsidR="00C95136">
        <w:rPr>
          <w:sz w:val="22"/>
          <w:szCs w:val="22"/>
        </w:rPr>
        <w:t>To develop and test the prototype, a</w:t>
      </w:r>
      <w:r w:rsidR="00C95136" w:rsidRPr="00235798">
        <w:rPr>
          <w:sz w:val="22"/>
          <w:szCs w:val="22"/>
        </w:rPr>
        <w:t xml:space="preserve"> temporary .txt file was created </w:t>
      </w:r>
      <w:r w:rsidR="00C95136">
        <w:rPr>
          <w:sz w:val="22"/>
          <w:szCs w:val="22"/>
        </w:rPr>
        <w:t>containing this same data</w:t>
      </w:r>
      <w:r w:rsidR="00305882">
        <w:rPr>
          <w:sz w:val="22"/>
          <w:szCs w:val="22"/>
        </w:rPr>
        <w:t>.  The purpose was t</w:t>
      </w:r>
      <w:r w:rsidR="0011234C">
        <w:rPr>
          <w:sz w:val="22"/>
          <w:szCs w:val="22"/>
        </w:rPr>
        <w:t>o</w:t>
      </w:r>
      <w:r w:rsidR="00305882">
        <w:rPr>
          <w:sz w:val="22"/>
          <w:szCs w:val="22"/>
        </w:rPr>
        <w:t xml:space="preserve"> replicate the </w:t>
      </w:r>
      <w:r w:rsidR="0011234C">
        <w:rPr>
          <w:sz w:val="22"/>
          <w:szCs w:val="22"/>
        </w:rPr>
        <w:t>accompanying</w:t>
      </w:r>
      <w:r w:rsidR="00305882">
        <w:rPr>
          <w:sz w:val="22"/>
          <w:szCs w:val="22"/>
        </w:rPr>
        <w:t xml:space="preserve"> output</w:t>
      </w:r>
      <w:r w:rsidR="00C95136" w:rsidRPr="00235798">
        <w:rPr>
          <w:sz w:val="22"/>
          <w:szCs w:val="22"/>
        </w:rPr>
        <w:t xml:space="preserve">. </w:t>
      </w:r>
    </w:p>
    <w:p w14:paraId="51E53565" w14:textId="5D25D73B" w:rsidR="00E85A1E" w:rsidRPr="00235798" w:rsidRDefault="00E85A1E" w:rsidP="00E85A1E">
      <w:pPr>
        <w:pStyle w:val="BodyText"/>
        <w:ind w:left="720"/>
        <w:rPr>
          <w:sz w:val="22"/>
          <w:szCs w:val="22"/>
        </w:rPr>
      </w:pPr>
      <w:r w:rsidRPr="00235798">
        <w:rPr>
          <w:sz w:val="22"/>
          <w:szCs w:val="22"/>
        </w:rPr>
        <w:t xml:space="preserve">35 of 36 cells were matched.  The mismatched cell was in position 5,4.  Here, it was an edge cell and with no downhill neighbours.  This </w:t>
      </w:r>
      <w:r w:rsidR="00BC5E97" w:rsidRPr="00235798">
        <w:rPr>
          <w:sz w:val="22"/>
          <w:szCs w:val="22"/>
        </w:rPr>
        <w:t>led</w:t>
      </w:r>
      <w:r w:rsidRPr="00235798">
        <w:rPr>
          <w:sz w:val="22"/>
          <w:szCs w:val="22"/>
        </w:rPr>
        <w:t xml:space="preserve"> to a further challenge (documented below) that was dealt with towards the end of the main coding process.</w:t>
      </w:r>
    </w:p>
    <w:p w14:paraId="613E4EBA" w14:textId="27EAF707" w:rsidR="00E85A1E" w:rsidRDefault="00E85A1E" w:rsidP="00BC5E97">
      <w:pPr>
        <w:pStyle w:val="BodyText"/>
        <w:ind w:left="720"/>
        <w:rPr>
          <w:sz w:val="22"/>
          <w:szCs w:val="22"/>
        </w:rPr>
      </w:pPr>
      <w:r w:rsidRPr="00235798">
        <w:rPr>
          <w:sz w:val="22"/>
          <w:szCs w:val="22"/>
        </w:rPr>
        <w:t xml:space="preserve">Having successfully </w:t>
      </w:r>
      <w:r w:rsidR="00BC5E97">
        <w:rPr>
          <w:sz w:val="22"/>
          <w:szCs w:val="22"/>
        </w:rPr>
        <w:t xml:space="preserve">developed and tested the prototype on a small-scale </w:t>
      </w:r>
      <w:r w:rsidRPr="00235798">
        <w:rPr>
          <w:sz w:val="22"/>
          <w:szCs w:val="22"/>
        </w:rPr>
        <w:t xml:space="preserve">basis, subsequent </w:t>
      </w:r>
      <w:r w:rsidR="00BC5E97">
        <w:rPr>
          <w:sz w:val="22"/>
          <w:szCs w:val="22"/>
        </w:rPr>
        <w:t xml:space="preserve">development and testing </w:t>
      </w:r>
      <w:r w:rsidR="00305882">
        <w:rPr>
          <w:sz w:val="22"/>
          <w:szCs w:val="22"/>
        </w:rPr>
        <w:t xml:space="preserve">then </w:t>
      </w:r>
      <w:r w:rsidR="0011234C">
        <w:rPr>
          <w:sz w:val="22"/>
          <w:szCs w:val="22"/>
        </w:rPr>
        <w:t xml:space="preserve">reverted to </w:t>
      </w:r>
      <w:r w:rsidRPr="00235798">
        <w:rPr>
          <w:sz w:val="22"/>
          <w:szCs w:val="22"/>
        </w:rPr>
        <w:t xml:space="preserve">using the </w:t>
      </w:r>
      <w:proofErr w:type="gramStart"/>
      <w:r w:rsidRPr="00235798">
        <w:rPr>
          <w:sz w:val="22"/>
          <w:szCs w:val="22"/>
        </w:rPr>
        <w:t>snow.slope</w:t>
      </w:r>
      <w:proofErr w:type="gramEnd"/>
      <w:r w:rsidRPr="00235798">
        <w:rPr>
          <w:sz w:val="22"/>
          <w:szCs w:val="22"/>
        </w:rPr>
        <w:t xml:space="preserve"> dataset</w:t>
      </w:r>
      <w:r w:rsidR="0011234C">
        <w:rPr>
          <w:sz w:val="22"/>
          <w:szCs w:val="22"/>
        </w:rPr>
        <w:t xml:space="preserve"> as input</w:t>
      </w:r>
      <w:r w:rsidRPr="00235798">
        <w:rPr>
          <w:sz w:val="22"/>
          <w:szCs w:val="22"/>
        </w:rPr>
        <w:t>.</w:t>
      </w:r>
    </w:p>
    <w:p w14:paraId="3BF4714A" w14:textId="77777777" w:rsidR="00305882" w:rsidRPr="00235798" w:rsidRDefault="00305882" w:rsidP="00305882">
      <w:pPr>
        <w:pStyle w:val="BodyText"/>
        <w:ind w:left="720"/>
        <w:rPr>
          <w:sz w:val="22"/>
          <w:szCs w:val="22"/>
        </w:rPr>
      </w:pPr>
      <w:r w:rsidRPr="00235798">
        <w:rPr>
          <w:sz w:val="22"/>
          <w:szCs w:val="22"/>
        </w:rPr>
        <w:t>At this stage, each Neighbourhood object had the following information calculated for it:</w:t>
      </w:r>
    </w:p>
    <w:p w14:paraId="2BAAE90B" w14:textId="7AC66E1B" w:rsidR="00305882" w:rsidRPr="00235798" w:rsidRDefault="00305882" w:rsidP="00305882">
      <w:pPr>
        <w:pStyle w:val="BodyText"/>
        <w:numPr>
          <w:ilvl w:val="1"/>
          <w:numId w:val="3"/>
        </w:numPr>
        <w:rPr>
          <w:sz w:val="22"/>
          <w:szCs w:val="22"/>
        </w:rPr>
      </w:pPr>
      <w:r w:rsidRPr="00235798">
        <w:rPr>
          <w:sz w:val="22"/>
          <w:szCs w:val="22"/>
        </w:rPr>
        <w:t>Edge location in terms of compass direction, North, South-east etc</w:t>
      </w:r>
      <w:r w:rsidR="0099319C">
        <w:rPr>
          <w:sz w:val="22"/>
          <w:szCs w:val="22"/>
        </w:rPr>
        <w:t>,</w:t>
      </w:r>
    </w:p>
    <w:p w14:paraId="56BB1792" w14:textId="6D7690F1" w:rsidR="00305882" w:rsidRPr="00235798" w:rsidRDefault="00305882" w:rsidP="00305882">
      <w:pPr>
        <w:pStyle w:val="BodyText"/>
        <w:numPr>
          <w:ilvl w:val="1"/>
          <w:numId w:val="3"/>
        </w:numPr>
        <w:rPr>
          <w:sz w:val="22"/>
          <w:szCs w:val="22"/>
        </w:rPr>
      </w:pPr>
      <w:r w:rsidRPr="00235798">
        <w:rPr>
          <w:sz w:val="22"/>
          <w:szCs w:val="22"/>
        </w:rPr>
        <w:t>Maximum slope (percentage and degrees</w:t>
      </w:r>
      <w:r w:rsidR="0099319C">
        <w:rPr>
          <w:sz w:val="22"/>
          <w:szCs w:val="22"/>
        </w:rPr>
        <w:t>,</w:t>
      </w:r>
    </w:p>
    <w:p w14:paraId="62842E4E" w14:textId="45AA8050" w:rsidR="00305882" w:rsidRPr="00235798" w:rsidRDefault="00305882" w:rsidP="00305882">
      <w:pPr>
        <w:pStyle w:val="BodyText"/>
        <w:numPr>
          <w:ilvl w:val="1"/>
          <w:numId w:val="3"/>
        </w:numPr>
        <w:rPr>
          <w:sz w:val="22"/>
          <w:szCs w:val="22"/>
        </w:rPr>
      </w:pPr>
      <w:r w:rsidRPr="0011234C">
        <w:rPr>
          <w:sz w:val="22"/>
          <w:szCs w:val="22"/>
          <w:u w:val="single"/>
        </w:rPr>
        <w:t>One or more</w:t>
      </w:r>
      <w:r>
        <w:rPr>
          <w:sz w:val="22"/>
          <w:szCs w:val="22"/>
        </w:rPr>
        <w:t xml:space="preserve"> D8 </w:t>
      </w:r>
      <w:r w:rsidRPr="00235798">
        <w:rPr>
          <w:sz w:val="22"/>
          <w:szCs w:val="22"/>
        </w:rPr>
        <w:t>directions (starting from East and working clockwise) that related to the maximum slope calculated.</w:t>
      </w:r>
    </w:p>
    <w:p w14:paraId="60A7EDDB" w14:textId="77777777" w:rsidR="00305882" w:rsidRDefault="00305882">
      <w:pPr>
        <w:rPr>
          <w:rFonts w:cs="Times New Roman"/>
          <w:b/>
          <w:bCs/>
          <w:color w:val="000000" w:themeColor="text1"/>
        </w:rPr>
      </w:pPr>
      <w:r>
        <w:rPr>
          <w:b/>
          <w:bCs/>
        </w:rPr>
        <w:br w:type="page"/>
      </w:r>
    </w:p>
    <w:p w14:paraId="4810AF99" w14:textId="4259E9E9" w:rsidR="00305882" w:rsidRPr="00235798" w:rsidRDefault="00305882" w:rsidP="00305882">
      <w:pPr>
        <w:pStyle w:val="BodyText"/>
        <w:numPr>
          <w:ilvl w:val="0"/>
          <w:numId w:val="3"/>
        </w:numPr>
        <w:rPr>
          <w:b/>
          <w:bCs/>
          <w:sz w:val="22"/>
          <w:szCs w:val="22"/>
        </w:rPr>
      </w:pPr>
      <w:r w:rsidRPr="00235798">
        <w:rPr>
          <w:b/>
          <w:bCs/>
          <w:sz w:val="22"/>
          <w:szCs w:val="22"/>
        </w:rPr>
        <w:lastRenderedPageBreak/>
        <w:t xml:space="preserve">Multiple </w:t>
      </w:r>
      <w:r w:rsidR="00FD1EED">
        <w:rPr>
          <w:b/>
          <w:bCs/>
          <w:sz w:val="22"/>
          <w:szCs w:val="22"/>
        </w:rPr>
        <w:t>m</w:t>
      </w:r>
      <w:r w:rsidRPr="00235798">
        <w:rPr>
          <w:b/>
          <w:bCs/>
          <w:sz w:val="22"/>
          <w:szCs w:val="22"/>
        </w:rPr>
        <w:t xml:space="preserve">aximum </w:t>
      </w:r>
      <w:r w:rsidR="00FD1EED">
        <w:rPr>
          <w:b/>
          <w:bCs/>
          <w:sz w:val="22"/>
          <w:szCs w:val="22"/>
        </w:rPr>
        <w:t>d</w:t>
      </w:r>
      <w:r w:rsidRPr="00235798">
        <w:rPr>
          <w:b/>
          <w:bCs/>
          <w:sz w:val="22"/>
          <w:szCs w:val="22"/>
        </w:rPr>
        <w:t xml:space="preserve">ownhill </w:t>
      </w:r>
      <w:r w:rsidR="00FD1EED">
        <w:rPr>
          <w:b/>
          <w:bCs/>
          <w:sz w:val="22"/>
          <w:szCs w:val="22"/>
        </w:rPr>
        <w:t>g</w:t>
      </w:r>
      <w:r w:rsidRPr="00235798">
        <w:rPr>
          <w:b/>
          <w:bCs/>
          <w:sz w:val="22"/>
          <w:szCs w:val="22"/>
        </w:rPr>
        <w:t>radients</w:t>
      </w:r>
    </w:p>
    <w:p w14:paraId="727E44BC" w14:textId="58CF1F1D" w:rsidR="005A4A55" w:rsidRPr="00235798" w:rsidRDefault="005A4A55" w:rsidP="00305882">
      <w:pPr>
        <w:pStyle w:val="BodyText"/>
        <w:ind w:left="720"/>
        <w:rPr>
          <w:sz w:val="22"/>
          <w:szCs w:val="22"/>
        </w:rPr>
      </w:pPr>
      <w:r w:rsidRPr="00235798">
        <w:rPr>
          <w:sz w:val="22"/>
          <w:szCs w:val="22"/>
        </w:rPr>
        <w:t>The challenge here was to reduce the list of downhill directions</w:t>
      </w:r>
      <w:r w:rsidR="000E3CD3" w:rsidRPr="000E3CD3">
        <w:rPr>
          <w:sz w:val="22"/>
          <w:szCs w:val="22"/>
        </w:rPr>
        <w:t xml:space="preserve"> </w:t>
      </w:r>
      <w:r w:rsidR="000E3CD3" w:rsidRPr="00235798">
        <w:rPr>
          <w:sz w:val="22"/>
          <w:szCs w:val="22"/>
        </w:rPr>
        <w:t>for each Neighbourhood</w:t>
      </w:r>
      <w:r w:rsidRPr="00235798">
        <w:rPr>
          <w:sz w:val="22"/>
          <w:szCs w:val="22"/>
        </w:rPr>
        <w:t>, where there were more than one, down to one target cell.</w:t>
      </w:r>
    </w:p>
    <w:p w14:paraId="51C6D644" w14:textId="6AAFF0BF" w:rsidR="004820F9" w:rsidRPr="00035CB6" w:rsidRDefault="00FD1EED" w:rsidP="00305882">
      <w:pPr>
        <w:pStyle w:val="BodyText"/>
        <w:ind w:left="720"/>
        <w:rPr>
          <w:sz w:val="22"/>
          <w:szCs w:val="22"/>
        </w:rPr>
      </w:pPr>
      <w:r>
        <w:rPr>
          <w:sz w:val="22"/>
          <w:szCs w:val="22"/>
        </w:rPr>
        <w:t>Purves</w:t>
      </w:r>
      <w:r w:rsidR="00305882">
        <w:rPr>
          <w:sz w:val="22"/>
          <w:szCs w:val="22"/>
        </w:rPr>
        <w:t xml:space="preserve"> (2016) </w:t>
      </w:r>
      <w:r w:rsidR="004820F9">
        <w:rPr>
          <w:sz w:val="22"/>
          <w:szCs w:val="22"/>
        </w:rPr>
        <w:t xml:space="preserve">published </w:t>
      </w:r>
      <w:r>
        <w:rPr>
          <w:sz w:val="22"/>
          <w:szCs w:val="22"/>
        </w:rPr>
        <w:t xml:space="preserve">university </w:t>
      </w:r>
      <w:r w:rsidR="0011234C">
        <w:rPr>
          <w:sz w:val="22"/>
          <w:szCs w:val="22"/>
        </w:rPr>
        <w:t xml:space="preserve">student study </w:t>
      </w:r>
      <w:r w:rsidR="004820F9">
        <w:rPr>
          <w:sz w:val="22"/>
          <w:szCs w:val="22"/>
        </w:rPr>
        <w:t xml:space="preserve">notes </w:t>
      </w:r>
      <w:r>
        <w:rPr>
          <w:sz w:val="22"/>
          <w:szCs w:val="22"/>
        </w:rPr>
        <w:t xml:space="preserve">that </w:t>
      </w:r>
      <w:r w:rsidR="004820F9">
        <w:rPr>
          <w:sz w:val="22"/>
          <w:szCs w:val="22"/>
        </w:rPr>
        <w:t xml:space="preserve">referenced the D8 algorithm several times including one for </w:t>
      </w:r>
      <w:r w:rsidR="0069691B">
        <w:rPr>
          <w:sz w:val="22"/>
          <w:szCs w:val="22"/>
        </w:rPr>
        <w:t xml:space="preserve">solving flow dispersing </w:t>
      </w:r>
      <w:r w:rsidR="0099319C">
        <w:rPr>
          <w:sz w:val="22"/>
          <w:szCs w:val="22"/>
        </w:rPr>
        <w:t>in</w:t>
      </w:r>
      <w:r w:rsidR="0069691B">
        <w:rPr>
          <w:sz w:val="22"/>
          <w:szCs w:val="22"/>
        </w:rPr>
        <w:t xml:space="preserve"> </w:t>
      </w:r>
      <w:r w:rsidR="004820F9">
        <w:rPr>
          <w:sz w:val="22"/>
          <w:szCs w:val="22"/>
        </w:rPr>
        <w:t>multiple directions.  One</w:t>
      </w:r>
      <w:r w:rsidR="0069691B">
        <w:rPr>
          <w:sz w:val="22"/>
          <w:szCs w:val="22"/>
        </w:rPr>
        <w:t xml:space="preserve"> </w:t>
      </w:r>
      <w:r w:rsidR="004820F9">
        <w:rPr>
          <w:sz w:val="22"/>
          <w:szCs w:val="22"/>
        </w:rPr>
        <w:t>option</w:t>
      </w:r>
      <w:r w:rsidR="0069691B">
        <w:rPr>
          <w:sz w:val="22"/>
          <w:szCs w:val="22"/>
        </w:rPr>
        <w:t xml:space="preserve"> was </w:t>
      </w:r>
      <w:r w:rsidR="004820F9" w:rsidRPr="00035CB6">
        <w:rPr>
          <w:sz w:val="22"/>
          <w:szCs w:val="22"/>
        </w:rPr>
        <w:t>to “Assign 1</w:t>
      </w:r>
      <w:r w:rsidR="0011234C" w:rsidRPr="00035CB6">
        <w:rPr>
          <w:sz w:val="22"/>
          <w:szCs w:val="22"/>
          <w:vertAlign w:val="superscript"/>
        </w:rPr>
        <w:t>st</w:t>
      </w:r>
      <w:r w:rsidR="0011234C" w:rsidRPr="00035CB6">
        <w:rPr>
          <w:sz w:val="22"/>
          <w:szCs w:val="22"/>
        </w:rPr>
        <w:t xml:space="preserve"> </w:t>
      </w:r>
      <w:r w:rsidR="004820F9" w:rsidRPr="00035CB6">
        <w:rPr>
          <w:sz w:val="22"/>
          <w:szCs w:val="22"/>
        </w:rPr>
        <w:t>direction to cell”</w:t>
      </w:r>
      <w:r w:rsidR="00035CB6" w:rsidRPr="00035CB6">
        <w:rPr>
          <w:sz w:val="22"/>
          <w:szCs w:val="22"/>
        </w:rPr>
        <w:t xml:space="preserve"> </w:t>
      </w:r>
      <w:r w:rsidR="00035CB6">
        <w:rPr>
          <w:sz w:val="22"/>
          <w:szCs w:val="22"/>
        </w:rPr>
        <w:t>(p30).  Using this would have kept the program relatively uncomplicated but generating bias to</w:t>
      </w:r>
      <w:r w:rsidR="0099319C">
        <w:rPr>
          <w:sz w:val="22"/>
          <w:szCs w:val="22"/>
        </w:rPr>
        <w:t>wards</w:t>
      </w:r>
      <w:r w:rsidR="00035CB6">
        <w:rPr>
          <w:sz w:val="22"/>
          <w:szCs w:val="22"/>
        </w:rPr>
        <w:t xml:space="preserve"> direction</w:t>
      </w:r>
      <w:r w:rsidR="0099319C">
        <w:rPr>
          <w:sz w:val="22"/>
          <w:szCs w:val="22"/>
        </w:rPr>
        <w:t>al</w:t>
      </w:r>
      <w:r w:rsidR="00035CB6">
        <w:rPr>
          <w:sz w:val="22"/>
          <w:szCs w:val="22"/>
        </w:rPr>
        <w:t xml:space="preserve"> processing, East first, North-east last. </w:t>
      </w:r>
    </w:p>
    <w:p w14:paraId="5C76C6C4" w14:textId="4E4EF3AA" w:rsidR="00035CB6" w:rsidRDefault="00035CB6" w:rsidP="00305882">
      <w:pPr>
        <w:pStyle w:val="BodyText"/>
        <w:ind w:left="720"/>
        <w:rPr>
          <w:sz w:val="22"/>
          <w:szCs w:val="22"/>
        </w:rPr>
      </w:pPr>
      <w:r>
        <w:rPr>
          <w:sz w:val="22"/>
          <w:szCs w:val="22"/>
        </w:rPr>
        <w:t>Another source was encountered</w:t>
      </w:r>
      <w:r w:rsidR="000149F8">
        <w:rPr>
          <w:sz w:val="22"/>
          <w:szCs w:val="22"/>
        </w:rPr>
        <w:t>.</w:t>
      </w:r>
      <w:r>
        <w:rPr>
          <w:sz w:val="22"/>
          <w:szCs w:val="22"/>
        </w:rPr>
        <w:t xml:space="preserve"> </w:t>
      </w:r>
      <w:proofErr w:type="spellStart"/>
      <w:r>
        <w:rPr>
          <w:sz w:val="22"/>
          <w:szCs w:val="22"/>
        </w:rPr>
        <w:t>Tarboton</w:t>
      </w:r>
      <w:proofErr w:type="spellEnd"/>
      <w:r>
        <w:rPr>
          <w:sz w:val="22"/>
          <w:szCs w:val="22"/>
        </w:rPr>
        <w:t xml:space="preserve"> (1997)</w:t>
      </w:r>
      <w:r w:rsidR="000149F8">
        <w:rPr>
          <w:sz w:val="22"/>
          <w:szCs w:val="22"/>
        </w:rPr>
        <w:t xml:space="preserve"> writes about the limitations of the D8 algorithm when it comes to this issue.  While most of what</w:t>
      </w:r>
      <w:r w:rsidR="0069691B">
        <w:rPr>
          <w:sz w:val="22"/>
          <w:szCs w:val="22"/>
        </w:rPr>
        <w:t xml:space="preserve"> </w:t>
      </w:r>
      <w:r w:rsidR="0099319C">
        <w:rPr>
          <w:sz w:val="22"/>
          <w:szCs w:val="22"/>
        </w:rPr>
        <w:t>was</w:t>
      </w:r>
      <w:r w:rsidR="000149F8">
        <w:rPr>
          <w:sz w:val="22"/>
          <w:szCs w:val="22"/>
        </w:rPr>
        <w:t xml:space="preserve"> being mentioned would be a time-consuming exercise to implement, diversion into these areas would </w:t>
      </w:r>
      <w:r w:rsidR="0069691B">
        <w:rPr>
          <w:sz w:val="22"/>
          <w:szCs w:val="22"/>
        </w:rPr>
        <w:t xml:space="preserve">have been </w:t>
      </w:r>
      <w:r w:rsidR="000149F8">
        <w:rPr>
          <w:sz w:val="22"/>
          <w:szCs w:val="22"/>
        </w:rPr>
        <w:t>considered out of scope for this project.</w:t>
      </w:r>
    </w:p>
    <w:p w14:paraId="2B5DAD60" w14:textId="1CF4DF8A" w:rsidR="004820F9" w:rsidRDefault="00670944" w:rsidP="00670944">
      <w:pPr>
        <w:pStyle w:val="BodyText"/>
        <w:ind w:left="720"/>
        <w:rPr>
          <w:sz w:val="22"/>
          <w:szCs w:val="22"/>
        </w:rPr>
      </w:pPr>
      <w:r>
        <w:rPr>
          <w:sz w:val="22"/>
          <w:szCs w:val="22"/>
        </w:rPr>
        <w:t xml:space="preserve">Reading on, an idea then </w:t>
      </w:r>
      <w:r w:rsidR="0069691B">
        <w:rPr>
          <w:sz w:val="22"/>
          <w:szCs w:val="22"/>
        </w:rPr>
        <w:t xml:space="preserve">occurred from a </w:t>
      </w:r>
      <w:r w:rsidR="000149F8">
        <w:rPr>
          <w:sz w:val="22"/>
          <w:szCs w:val="22"/>
        </w:rPr>
        <w:t xml:space="preserve">phrase “advantage of specifying direction continuously”, </w:t>
      </w:r>
      <w:proofErr w:type="spellStart"/>
      <w:r w:rsidR="000149F8">
        <w:rPr>
          <w:sz w:val="22"/>
          <w:szCs w:val="22"/>
        </w:rPr>
        <w:t>Tarboton</w:t>
      </w:r>
      <w:proofErr w:type="spellEnd"/>
      <w:r w:rsidR="000149F8">
        <w:rPr>
          <w:sz w:val="22"/>
          <w:szCs w:val="22"/>
        </w:rPr>
        <w:t xml:space="preserve"> (1997</w:t>
      </w:r>
      <w:r w:rsidR="0069691B">
        <w:rPr>
          <w:sz w:val="22"/>
          <w:szCs w:val="22"/>
        </w:rPr>
        <w:t>, p310).   The interpretation of this</w:t>
      </w:r>
      <w:r>
        <w:rPr>
          <w:sz w:val="22"/>
          <w:szCs w:val="22"/>
        </w:rPr>
        <w:t xml:space="preserve">, </w:t>
      </w:r>
      <w:r w:rsidR="0069691B">
        <w:rPr>
          <w:sz w:val="22"/>
          <w:szCs w:val="22"/>
        </w:rPr>
        <w:t xml:space="preserve">together </w:t>
      </w:r>
      <w:r>
        <w:rPr>
          <w:sz w:val="22"/>
          <w:szCs w:val="22"/>
        </w:rPr>
        <w:t xml:space="preserve">with an </w:t>
      </w:r>
      <w:r w:rsidR="0069691B">
        <w:rPr>
          <w:sz w:val="22"/>
          <w:szCs w:val="22"/>
        </w:rPr>
        <w:t>opti</w:t>
      </w:r>
      <w:r>
        <w:rPr>
          <w:sz w:val="22"/>
          <w:szCs w:val="22"/>
        </w:rPr>
        <w:t xml:space="preserve">on suggested by </w:t>
      </w:r>
      <w:r w:rsidR="00FD1EED">
        <w:rPr>
          <w:sz w:val="22"/>
          <w:szCs w:val="22"/>
        </w:rPr>
        <w:t>Purves</w:t>
      </w:r>
      <w:r>
        <w:rPr>
          <w:sz w:val="22"/>
          <w:szCs w:val="22"/>
        </w:rPr>
        <w:t xml:space="preserve"> (2016), mentioned above, was implemented as code to select the target cell of best fit from the list of identified cells.</w:t>
      </w:r>
      <w:r w:rsidR="0069691B">
        <w:rPr>
          <w:sz w:val="22"/>
          <w:szCs w:val="22"/>
        </w:rPr>
        <w:t xml:space="preserve"> </w:t>
      </w:r>
      <w:r>
        <w:rPr>
          <w:sz w:val="22"/>
          <w:szCs w:val="22"/>
        </w:rPr>
        <w:t xml:space="preserve"> This took </w:t>
      </w:r>
      <w:r w:rsidR="008856F3">
        <w:rPr>
          <w:sz w:val="22"/>
          <w:szCs w:val="22"/>
        </w:rPr>
        <w:t>the current Neighbourhood instance and used at least two other neighbouring Neighbourhood instances (</w:t>
      </w:r>
      <w:r w:rsidR="008856F3" w:rsidRPr="00235798">
        <w:rPr>
          <w:sz w:val="22"/>
          <w:szCs w:val="22"/>
        </w:rPr>
        <w:t>one cell away and diagonally opposite</w:t>
      </w:r>
      <w:r w:rsidR="008856F3">
        <w:rPr>
          <w:sz w:val="22"/>
          <w:szCs w:val="22"/>
        </w:rPr>
        <w:t>) for final decision making.</w:t>
      </w:r>
    </w:p>
    <w:p w14:paraId="6B766864" w14:textId="19705F96" w:rsidR="005A4A55" w:rsidRPr="00235798" w:rsidRDefault="005A4A55" w:rsidP="00305882">
      <w:pPr>
        <w:pStyle w:val="BodyText"/>
        <w:ind w:left="720"/>
        <w:rPr>
          <w:sz w:val="22"/>
          <w:szCs w:val="22"/>
        </w:rPr>
      </w:pPr>
      <w:r w:rsidRPr="00235798">
        <w:rPr>
          <w:sz w:val="22"/>
          <w:szCs w:val="22"/>
        </w:rPr>
        <w:t xml:space="preserve">For edge cells, </w:t>
      </w:r>
      <w:r w:rsidR="0042392D">
        <w:rPr>
          <w:sz w:val="22"/>
          <w:szCs w:val="22"/>
        </w:rPr>
        <w:t xml:space="preserve">as </w:t>
      </w:r>
      <w:r w:rsidR="001B48A4">
        <w:rPr>
          <w:sz w:val="22"/>
          <w:szCs w:val="22"/>
        </w:rPr>
        <w:t>there was not a full set of surrounding Neighbourhood</w:t>
      </w:r>
      <w:r w:rsidR="0042392D">
        <w:rPr>
          <w:sz w:val="22"/>
          <w:szCs w:val="22"/>
        </w:rPr>
        <w:t>s</w:t>
      </w:r>
      <w:r w:rsidR="001B48A4">
        <w:rPr>
          <w:sz w:val="22"/>
          <w:szCs w:val="22"/>
        </w:rPr>
        <w:t>,</w:t>
      </w:r>
      <w:r w:rsidRPr="00235798">
        <w:rPr>
          <w:sz w:val="22"/>
          <w:szCs w:val="22"/>
        </w:rPr>
        <w:t xml:space="preserve"> bias was </w:t>
      </w:r>
      <w:r w:rsidR="001B48A4">
        <w:rPr>
          <w:sz w:val="22"/>
          <w:szCs w:val="22"/>
        </w:rPr>
        <w:t>code</w:t>
      </w:r>
      <w:r w:rsidR="0042392D">
        <w:rPr>
          <w:sz w:val="22"/>
          <w:szCs w:val="22"/>
        </w:rPr>
        <w:t>d</w:t>
      </w:r>
      <w:r w:rsidR="001B48A4">
        <w:rPr>
          <w:sz w:val="22"/>
          <w:szCs w:val="22"/>
        </w:rPr>
        <w:t xml:space="preserve"> to accept the </w:t>
      </w:r>
      <w:r w:rsidRPr="00235798">
        <w:rPr>
          <w:sz w:val="22"/>
          <w:szCs w:val="22"/>
        </w:rPr>
        <w:t>first</w:t>
      </w:r>
      <w:r w:rsidR="0042392D">
        <w:rPr>
          <w:sz w:val="22"/>
          <w:szCs w:val="22"/>
        </w:rPr>
        <w:t xml:space="preserve"> direction</w:t>
      </w:r>
      <w:r w:rsidRPr="00235798">
        <w:rPr>
          <w:sz w:val="22"/>
          <w:szCs w:val="22"/>
        </w:rPr>
        <w:t xml:space="preserve"> encountered.</w:t>
      </w:r>
    </w:p>
    <w:p w14:paraId="388FAD74" w14:textId="79307E61" w:rsidR="005A4A55" w:rsidRPr="00235798" w:rsidRDefault="005A4A55" w:rsidP="00305882">
      <w:pPr>
        <w:pStyle w:val="BodyText"/>
        <w:ind w:left="720"/>
        <w:rPr>
          <w:sz w:val="22"/>
          <w:szCs w:val="22"/>
        </w:rPr>
      </w:pPr>
      <w:r w:rsidRPr="00235798">
        <w:rPr>
          <w:sz w:val="22"/>
          <w:szCs w:val="22"/>
        </w:rPr>
        <w:t xml:space="preserve">This </w:t>
      </w:r>
      <w:r w:rsidR="0042392D">
        <w:rPr>
          <w:sz w:val="22"/>
          <w:szCs w:val="22"/>
        </w:rPr>
        <w:t xml:space="preserve">whole </w:t>
      </w:r>
      <w:r w:rsidRPr="00235798">
        <w:rPr>
          <w:sz w:val="22"/>
          <w:szCs w:val="22"/>
        </w:rPr>
        <w:t xml:space="preserve">process was programmed into the app so that all Neighbourhoods are looped through multiple times until there is one whole pass </w:t>
      </w:r>
      <w:r w:rsidR="0042392D">
        <w:rPr>
          <w:sz w:val="22"/>
          <w:szCs w:val="22"/>
        </w:rPr>
        <w:t xml:space="preserve">that </w:t>
      </w:r>
      <w:r w:rsidRPr="00235798">
        <w:rPr>
          <w:sz w:val="22"/>
          <w:szCs w:val="22"/>
        </w:rPr>
        <w:t>occurs without any changes.</w:t>
      </w:r>
    </w:p>
    <w:p w14:paraId="20E8E733" w14:textId="77777777" w:rsidR="00A75189" w:rsidRPr="00235798" w:rsidRDefault="00A75189" w:rsidP="00A75189">
      <w:pPr>
        <w:pStyle w:val="BodyText"/>
        <w:numPr>
          <w:ilvl w:val="0"/>
          <w:numId w:val="3"/>
        </w:numPr>
        <w:rPr>
          <w:b/>
          <w:bCs/>
          <w:sz w:val="22"/>
          <w:szCs w:val="22"/>
        </w:rPr>
      </w:pPr>
      <w:r>
        <w:rPr>
          <w:b/>
          <w:bCs/>
          <w:sz w:val="22"/>
          <w:szCs w:val="22"/>
        </w:rPr>
        <w:t>At this stage of development</w:t>
      </w:r>
    </w:p>
    <w:p w14:paraId="2824AB0C" w14:textId="47D3B1EB" w:rsidR="00A75189" w:rsidRPr="00235798" w:rsidRDefault="00A75189" w:rsidP="00A75189">
      <w:pPr>
        <w:pStyle w:val="BodyText"/>
        <w:ind w:left="720"/>
        <w:rPr>
          <w:sz w:val="22"/>
          <w:szCs w:val="22"/>
        </w:rPr>
      </w:pPr>
      <w:r>
        <w:rPr>
          <w:sz w:val="22"/>
          <w:szCs w:val="22"/>
        </w:rPr>
        <w:t>E</w:t>
      </w:r>
      <w:r w:rsidRPr="00235798">
        <w:rPr>
          <w:sz w:val="22"/>
          <w:szCs w:val="22"/>
        </w:rPr>
        <w:t xml:space="preserve">ach Neighbourhood </w:t>
      </w:r>
      <w:r>
        <w:rPr>
          <w:sz w:val="22"/>
          <w:szCs w:val="22"/>
        </w:rPr>
        <w:t>instance</w:t>
      </w:r>
      <w:r w:rsidRPr="00235798">
        <w:rPr>
          <w:sz w:val="22"/>
          <w:szCs w:val="22"/>
        </w:rPr>
        <w:t xml:space="preserve"> has a single downhill slope direction or none.</w:t>
      </w:r>
    </w:p>
    <w:p w14:paraId="15143DD9" w14:textId="71E045F2" w:rsidR="005A4A55" w:rsidRPr="00A75189" w:rsidRDefault="005A4A55" w:rsidP="005A4A55">
      <w:pPr>
        <w:pStyle w:val="BodyText"/>
        <w:numPr>
          <w:ilvl w:val="0"/>
          <w:numId w:val="3"/>
        </w:numPr>
        <w:rPr>
          <w:b/>
          <w:bCs/>
          <w:sz w:val="22"/>
          <w:szCs w:val="22"/>
        </w:rPr>
      </w:pPr>
      <w:r w:rsidRPr="00A75189">
        <w:rPr>
          <w:b/>
          <w:bCs/>
          <w:sz w:val="22"/>
          <w:szCs w:val="22"/>
        </w:rPr>
        <w:t xml:space="preserve">No </w:t>
      </w:r>
      <w:r w:rsidR="00A75189">
        <w:rPr>
          <w:b/>
          <w:bCs/>
          <w:sz w:val="22"/>
          <w:szCs w:val="22"/>
        </w:rPr>
        <w:t>d</w:t>
      </w:r>
      <w:r w:rsidRPr="00A75189">
        <w:rPr>
          <w:b/>
          <w:bCs/>
          <w:sz w:val="22"/>
          <w:szCs w:val="22"/>
        </w:rPr>
        <w:t xml:space="preserve">ownhill </w:t>
      </w:r>
      <w:r w:rsidR="00A75189">
        <w:rPr>
          <w:b/>
          <w:bCs/>
          <w:sz w:val="22"/>
          <w:szCs w:val="22"/>
        </w:rPr>
        <w:t>g</w:t>
      </w:r>
      <w:r w:rsidRPr="00A75189">
        <w:rPr>
          <w:b/>
          <w:bCs/>
          <w:sz w:val="22"/>
          <w:szCs w:val="22"/>
        </w:rPr>
        <w:t>radients (Sinks)</w:t>
      </w:r>
    </w:p>
    <w:p w14:paraId="3360D2C0" w14:textId="2DDE9824" w:rsidR="005A4A55" w:rsidRDefault="005A4A55" w:rsidP="00A75189">
      <w:pPr>
        <w:pStyle w:val="BodyText"/>
        <w:ind w:left="720"/>
        <w:rPr>
          <w:sz w:val="22"/>
          <w:szCs w:val="22"/>
        </w:rPr>
      </w:pPr>
      <w:r w:rsidRPr="00235798">
        <w:rPr>
          <w:sz w:val="22"/>
          <w:szCs w:val="22"/>
        </w:rPr>
        <w:t>The final major challenge here was to fill in the Sinks.  Th</w:t>
      </w:r>
      <w:r w:rsidR="00D9661B">
        <w:rPr>
          <w:sz w:val="22"/>
          <w:szCs w:val="22"/>
        </w:rPr>
        <w:t>e</w:t>
      </w:r>
      <w:r w:rsidRPr="00235798">
        <w:rPr>
          <w:sz w:val="22"/>
          <w:szCs w:val="22"/>
        </w:rPr>
        <w:t xml:space="preserve"> approach adopted here took the neighbour with the lowest elevation within the bounds of the Terrain and set the gradient as zero and the direction towards the neighbour used.  It was limited to cells that that were not an edge cell.  Edges remained unresolved.</w:t>
      </w:r>
      <w:r w:rsidR="00D9661B">
        <w:rPr>
          <w:sz w:val="22"/>
          <w:szCs w:val="22"/>
        </w:rPr>
        <w:t xml:space="preserve">  This approach is used by ESRI (2019).</w:t>
      </w:r>
    </w:p>
    <w:p w14:paraId="7B54B1AA" w14:textId="1EAE0E00" w:rsidR="005A4A55" w:rsidRPr="00D9661B" w:rsidRDefault="005A4A55" w:rsidP="005A4A55">
      <w:pPr>
        <w:pStyle w:val="BodyText"/>
        <w:numPr>
          <w:ilvl w:val="0"/>
          <w:numId w:val="3"/>
        </w:numPr>
        <w:rPr>
          <w:b/>
          <w:bCs/>
          <w:sz w:val="22"/>
          <w:szCs w:val="22"/>
        </w:rPr>
      </w:pPr>
      <w:r w:rsidRPr="00D9661B">
        <w:rPr>
          <w:b/>
          <w:bCs/>
          <w:sz w:val="22"/>
          <w:szCs w:val="22"/>
        </w:rPr>
        <w:t xml:space="preserve">Remaining </w:t>
      </w:r>
      <w:r w:rsidR="00FD1EED">
        <w:rPr>
          <w:b/>
          <w:bCs/>
          <w:sz w:val="22"/>
          <w:szCs w:val="22"/>
        </w:rPr>
        <w:t>c</w:t>
      </w:r>
      <w:r w:rsidRPr="00D9661B">
        <w:rPr>
          <w:b/>
          <w:bCs/>
          <w:sz w:val="22"/>
          <w:szCs w:val="22"/>
        </w:rPr>
        <w:t>hallenges (as a collective)</w:t>
      </w:r>
    </w:p>
    <w:p w14:paraId="06A8DD6D" w14:textId="1BB9AC73" w:rsidR="00FE20D4" w:rsidRDefault="005A4A55" w:rsidP="00FE20D4">
      <w:pPr>
        <w:pStyle w:val="BodyText"/>
        <w:numPr>
          <w:ilvl w:val="1"/>
          <w:numId w:val="3"/>
        </w:numPr>
        <w:rPr>
          <w:sz w:val="22"/>
          <w:szCs w:val="22"/>
        </w:rPr>
      </w:pPr>
      <w:r w:rsidRPr="00235798">
        <w:rPr>
          <w:sz w:val="22"/>
          <w:szCs w:val="22"/>
        </w:rPr>
        <w:t xml:space="preserve">First impressions, the content of the </w:t>
      </w:r>
      <w:proofErr w:type="gramStart"/>
      <w:r w:rsidRPr="00235798">
        <w:rPr>
          <w:sz w:val="22"/>
          <w:szCs w:val="22"/>
        </w:rPr>
        <w:t>snow.slope</w:t>
      </w:r>
      <w:proofErr w:type="gramEnd"/>
      <w:r w:rsidRPr="00235798">
        <w:rPr>
          <w:sz w:val="22"/>
          <w:szCs w:val="22"/>
        </w:rPr>
        <w:t xml:space="preserve"> dataset looked </w:t>
      </w:r>
      <w:r w:rsidR="0099319C" w:rsidRPr="00235798">
        <w:rPr>
          <w:sz w:val="22"/>
          <w:szCs w:val="22"/>
        </w:rPr>
        <w:t>like</w:t>
      </w:r>
      <w:r w:rsidRPr="00235798">
        <w:rPr>
          <w:sz w:val="22"/>
          <w:szCs w:val="22"/>
        </w:rPr>
        <w:t xml:space="preserve"> ascii files downloaded from </w:t>
      </w:r>
      <w:proofErr w:type="spellStart"/>
      <w:r w:rsidRPr="00235798">
        <w:rPr>
          <w:sz w:val="22"/>
          <w:szCs w:val="22"/>
        </w:rPr>
        <w:t>Digimap</w:t>
      </w:r>
      <w:proofErr w:type="spellEnd"/>
      <w:r w:rsidRPr="00235798">
        <w:rPr>
          <w:sz w:val="22"/>
          <w:szCs w:val="22"/>
        </w:rPr>
        <w:t xml:space="preserve"> in the DVA2 unit that preceded this unit.  Upon a more detailed look, </w:t>
      </w:r>
      <w:proofErr w:type="spellStart"/>
      <w:r w:rsidRPr="00235798">
        <w:rPr>
          <w:sz w:val="22"/>
          <w:szCs w:val="22"/>
        </w:rPr>
        <w:t>Digimap</w:t>
      </w:r>
      <w:proofErr w:type="spellEnd"/>
      <w:r w:rsidRPr="00235798">
        <w:rPr>
          <w:sz w:val="22"/>
          <w:szCs w:val="22"/>
        </w:rPr>
        <w:t xml:space="preserve"> datasets have </w:t>
      </w:r>
      <w:r w:rsidR="00D9661B">
        <w:rPr>
          <w:sz w:val="22"/>
          <w:szCs w:val="22"/>
        </w:rPr>
        <w:t>georeferencing da</w:t>
      </w:r>
      <w:r w:rsidR="00FE20D4">
        <w:rPr>
          <w:sz w:val="22"/>
          <w:szCs w:val="22"/>
        </w:rPr>
        <w:t>ta</w:t>
      </w:r>
      <w:r w:rsidRPr="00235798">
        <w:rPr>
          <w:sz w:val="22"/>
          <w:szCs w:val="22"/>
        </w:rPr>
        <w:t xml:space="preserve"> included.  The remainder of the</w:t>
      </w:r>
      <w:r w:rsidR="00FE20D4">
        <w:rPr>
          <w:sz w:val="22"/>
          <w:szCs w:val="22"/>
        </w:rPr>
        <w:t>se</w:t>
      </w:r>
      <w:r w:rsidRPr="00235798">
        <w:rPr>
          <w:sz w:val="22"/>
          <w:szCs w:val="22"/>
        </w:rPr>
        <w:t xml:space="preserve"> files were formatted similarly, albeit integer values vs float values.  This brought back a recollection of an email conversation for assignment 1 of </w:t>
      </w:r>
      <w:r w:rsidR="00FE20D4">
        <w:rPr>
          <w:sz w:val="22"/>
          <w:szCs w:val="22"/>
        </w:rPr>
        <w:t xml:space="preserve">this unit </w:t>
      </w:r>
      <w:r w:rsidRPr="00235798">
        <w:rPr>
          <w:sz w:val="22"/>
          <w:szCs w:val="22"/>
        </w:rPr>
        <w:t>where it was mentioned the dataset there, in.txt, was not geo</w:t>
      </w:r>
      <w:r w:rsidR="00FE20D4">
        <w:rPr>
          <w:sz w:val="22"/>
          <w:szCs w:val="22"/>
        </w:rPr>
        <w:t>referenced</w:t>
      </w:r>
      <w:r w:rsidRPr="00235798">
        <w:rPr>
          <w:sz w:val="22"/>
          <w:szCs w:val="22"/>
        </w:rPr>
        <w:t xml:space="preserve"> as is snow.slope.  This became an inspiration to design the application so that any raster dataset could be selected as input</w:t>
      </w:r>
      <w:r w:rsidR="0099319C">
        <w:rPr>
          <w:sz w:val="22"/>
          <w:szCs w:val="22"/>
        </w:rPr>
        <w:t xml:space="preserve"> to further test the coding and compare it with </w:t>
      </w:r>
      <w:r w:rsidR="002177B5">
        <w:rPr>
          <w:sz w:val="22"/>
          <w:szCs w:val="22"/>
        </w:rPr>
        <w:t xml:space="preserve">what was </w:t>
      </w:r>
      <w:r w:rsidR="0099319C">
        <w:rPr>
          <w:sz w:val="22"/>
          <w:szCs w:val="22"/>
        </w:rPr>
        <w:t>view</w:t>
      </w:r>
      <w:r w:rsidR="002177B5">
        <w:rPr>
          <w:sz w:val="22"/>
          <w:szCs w:val="22"/>
        </w:rPr>
        <w:t>ed</w:t>
      </w:r>
      <w:r w:rsidR="0099319C">
        <w:rPr>
          <w:sz w:val="22"/>
          <w:szCs w:val="22"/>
        </w:rPr>
        <w:t xml:space="preserve"> </w:t>
      </w:r>
      <w:r w:rsidR="002177B5">
        <w:rPr>
          <w:sz w:val="22"/>
          <w:szCs w:val="22"/>
        </w:rPr>
        <w:t xml:space="preserve">as </w:t>
      </w:r>
      <w:r w:rsidR="0099319C">
        <w:rPr>
          <w:sz w:val="22"/>
          <w:szCs w:val="22"/>
        </w:rPr>
        <w:t>output in Arc</w:t>
      </w:r>
      <w:r w:rsidR="002177B5">
        <w:rPr>
          <w:sz w:val="22"/>
          <w:szCs w:val="22"/>
        </w:rPr>
        <w:t>GIS Pro.</w:t>
      </w:r>
    </w:p>
    <w:p w14:paraId="3D1977D7" w14:textId="6678804B" w:rsidR="00C04EB8" w:rsidRDefault="00C04EB8" w:rsidP="00C04EB8">
      <w:pPr>
        <w:pStyle w:val="BodyText"/>
        <w:ind w:left="1440"/>
        <w:rPr>
          <w:sz w:val="22"/>
          <w:szCs w:val="22"/>
        </w:rPr>
      </w:pPr>
      <w:r>
        <w:rPr>
          <w:sz w:val="22"/>
          <w:szCs w:val="22"/>
        </w:rPr>
        <w:t xml:space="preserve">Additional testing was performed against the NN22.asc file.  This file, corresponding output files, test cases and testing evidence have been included with the final submission. </w:t>
      </w:r>
    </w:p>
    <w:p w14:paraId="70C71791" w14:textId="1434D95F" w:rsidR="002824D0" w:rsidRDefault="005A4A55" w:rsidP="00FE20D4">
      <w:pPr>
        <w:pStyle w:val="BodyText"/>
        <w:numPr>
          <w:ilvl w:val="1"/>
          <w:numId w:val="3"/>
        </w:numPr>
        <w:rPr>
          <w:sz w:val="22"/>
          <w:szCs w:val="22"/>
        </w:rPr>
      </w:pPr>
      <w:r w:rsidRPr="00FE20D4">
        <w:rPr>
          <w:sz w:val="22"/>
          <w:szCs w:val="22"/>
        </w:rPr>
        <w:t xml:space="preserve">The remaining challenges encountered from here </w:t>
      </w:r>
      <w:r w:rsidR="002824D0">
        <w:rPr>
          <w:sz w:val="22"/>
          <w:szCs w:val="22"/>
        </w:rPr>
        <w:t xml:space="preserve">mostly </w:t>
      </w:r>
      <w:r w:rsidRPr="00FE20D4">
        <w:rPr>
          <w:sz w:val="22"/>
          <w:szCs w:val="22"/>
        </w:rPr>
        <w:t xml:space="preserve">dealt with </w:t>
      </w:r>
      <w:r w:rsidR="002824D0">
        <w:rPr>
          <w:sz w:val="22"/>
          <w:szCs w:val="22"/>
        </w:rPr>
        <w:t>programmatical “how to do” issues rather than functional issues, like described above.  These included:</w:t>
      </w:r>
    </w:p>
    <w:p w14:paraId="261630CD" w14:textId="0973823F" w:rsidR="002824D0" w:rsidRDefault="005A4A55" w:rsidP="002824D0">
      <w:pPr>
        <w:pStyle w:val="BodyText"/>
        <w:numPr>
          <w:ilvl w:val="2"/>
          <w:numId w:val="3"/>
        </w:numPr>
        <w:rPr>
          <w:sz w:val="22"/>
          <w:szCs w:val="22"/>
        </w:rPr>
      </w:pPr>
      <w:r w:rsidRPr="00FE20D4">
        <w:rPr>
          <w:sz w:val="22"/>
          <w:szCs w:val="22"/>
        </w:rPr>
        <w:t>GUI front</w:t>
      </w:r>
      <w:r w:rsidR="002824D0">
        <w:rPr>
          <w:sz w:val="22"/>
          <w:szCs w:val="22"/>
        </w:rPr>
        <w:t>-</w:t>
      </w:r>
      <w:r w:rsidRPr="00FE20D4">
        <w:rPr>
          <w:sz w:val="22"/>
          <w:szCs w:val="22"/>
        </w:rPr>
        <w:t xml:space="preserve">end </w:t>
      </w:r>
      <w:r w:rsidR="00C41603">
        <w:rPr>
          <w:sz w:val="22"/>
          <w:szCs w:val="22"/>
        </w:rPr>
        <w:t>navigation and input,</w:t>
      </w:r>
    </w:p>
    <w:p w14:paraId="1A89CEE4" w14:textId="3137EB1F" w:rsidR="005A4A55" w:rsidRDefault="005A4A55" w:rsidP="002824D0">
      <w:pPr>
        <w:pStyle w:val="BodyText"/>
        <w:numPr>
          <w:ilvl w:val="2"/>
          <w:numId w:val="3"/>
        </w:numPr>
        <w:rPr>
          <w:sz w:val="22"/>
          <w:szCs w:val="22"/>
        </w:rPr>
      </w:pPr>
      <w:r w:rsidRPr="00FE20D4">
        <w:rPr>
          <w:sz w:val="22"/>
          <w:szCs w:val="22"/>
        </w:rPr>
        <w:lastRenderedPageBreak/>
        <w:t>Matplotlib display maps</w:t>
      </w:r>
      <w:r w:rsidR="00060618">
        <w:rPr>
          <w:sz w:val="22"/>
          <w:szCs w:val="22"/>
        </w:rPr>
        <w:t xml:space="preserve"> – getting 4 subplots into one figure</w:t>
      </w:r>
      <w:r w:rsidR="00C41603">
        <w:rPr>
          <w:sz w:val="22"/>
          <w:szCs w:val="22"/>
        </w:rPr>
        <w:t>,</w:t>
      </w:r>
    </w:p>
    <w:p w14:paraId="6123CE09" w14:textId="77777777" w:rsidR="00B83DF3" w:rsidRDefault="005A4A55" w:rsidP="00C41603">
      <w:pPr>
        <w:pStyle w:val="BodyText"/>
        <w:numPr>
          <w:ilvl w:val="2"/>
          <w:numId w:val="3"/>
        </w:numPr>
        <w:rPr>
          <w:sz w:val="22"/>
          <w:szCs w:val="22"/>
        </w:rPr>
      </w:pPr>
      <w:r w:rsidRPr="00235798">
        <w:rPr>
          <w:sz w:val="22"/>
          <w:szCs w:val="22"/>
        </w:rPr>
        <w:t>Input file selection</w:t>
      </w:r>
      <w:r w:rsidR="00B83DF3">
        <w:rPr>
          <w:sz w:val="22"/>
          <w:szCs w:val="22"/>
        </w:rPr>
        <w:t xml:space="preserve"> from Windows functionality,</w:t>
      </w:r>
    </w:p>
    <w:p w14:paraId="33D2C1F1" w14:textId="4255A3EB" w:rsidR="005A4A55" w:rsidRPr="00235798" w:rsidRDefault="00B83DF3" w:rsidP="00C41603">
      <w:pPr>
        <w:pStyle w:val="BodyText"/>
        <w:numPr>
          <w:ilvl w:val="2"/>
          <w:numId w:val="3"/>
        </w:numPr>
        <w:rPr>
          <w:sz w:val="22"/>
          <w:szCs w:val="22"/>
        </w:rPr>
      </w:pPr>
      <w:r>
        <w:rPr>
          <w:sz w:val="22"/>
          <w:szCs w:val="22"/>
        </w:rPr>
        <w:t xml:space="preserve">Catering for input files other than </w:t>
      </w:r>
      <w:proofErr w:type="gramStart"/>
      <w:r>
        <w:rPr>
          <w:sz w:val="22"/>
          <w:szCs w:val="22"/>
        </w:rPr>
        <w:t>snow.slope</w:t>
      </w:r>
      <w:proofErr w:type="gramEnd"/>
      <w:r>
        <w:rPr>
          <w:sz w:val="22"/>
          <w:szCs w:val="22"/>
        </w:rPr>
        <w:t>,</w:t>
      </w:r>
    </w:p>
    <w:p w14:paraId="68E0C9B3" w14:textId="313404F8" w:rsidR="00B83DF3" w:rsidRDefault="00B83DF3" w:rsidP="00C41603">
      <w:pPr>
        <w:pStyle w:val="BodyText"/>
        <w:numPr>
          <w:ilvl w:val="2"/>
          <w:numId w:val="3"/>
        </w:numPr>
        <w:rPr>
          <w:sz w:val="22"/>
          <w:szCs w:val="22"/>
        </w:rPr>
      </w:pPr>
      <w:r>
        <w:rPr>
          <w:sz w:val="22"/>
          <w:szCs w:val="22"/>
        </w:rPr>
        <w:t>Argument use and defaulting,</w:t>
      </w:r>
    </w:p>
    <w:p w14:paraId="37670E79" w14:textId="0F57E4AC" w:rsidR="005A4A55" w:rsidRPr="00235798" w:rsidRDefault="00B83DF3" w:rsidP="00B83DF3">
      <w:pPr>
        <w:pStyle w:val="BodyText"/>
        <w:numPr>
          <w:ilvl w:val="2"/>
          <w:numId w:val="3"/>
        </w:numPr>
        <w:rPr>
          <w:sz w:val="22"/>
          <w:szCs w:val="22"/>
        </w:rPr>
      </w:pPr>
      <w:r>
        <w:rPr>
          <w:sz w:val="22"/>
          <w:szCs w:val="22"/>
        </w:rPr>
        <w:t>Argument use gathered from georeferenced datasets,</w:t>
      </w:r>
    </w:p>
    <w:p w14:paraId="07A2FC38" w14:textId="0AFA5F2A" w:rsidR="005A4A55" w:rsidRPr="00235798" w:rsidRDefault="005A4A55" w:rsidP="00B83DF3">
      <w:pPr>
        <w:pStyle w:val="BodyText"/>
        <w:numPr>
          <w:ilvl w:val="2"/>
          <w:numId w:val="3"/>
        </w:numPr>
        <w:rPr>
          <w:sz w:val="22"/>
          <w:szCs w:val="22"/>
        </w:rPr>
      </w:pPr>
      <w:r w:rsidRPr="00235798">
        <w:rPr>
          <w:sz w:val="22"/>
          <w:szCs w:val="22"/>
        </w:rPr>
        <w:t>Option to fill or not to fill Sinks</w:t>
      </w:r>
      <w:r w:rsidR="00B83DF3">
        <w:rPr>
          <w:sz w:val="22"/>
          <w:szCs w:val="22"/>
        </w:rPr>
        <w:t>,</w:t>
      </w:r>
    </w:p>
    <w:p w14:paraId="12B2B608" w14:textId="5F779E22" w:rsidR="005A4A55" w:rsidRPr="00235798" w:rsidRDefault="005A4A55" w:rsidP="00B83DF3">
      <w:pPr>
        <w:pStyle w:val="BodyText"/>
        <w:numPr>
          <w:ilvl w:val="2"/>
          <w:numId w:val="3"/>
        </w:numPr>
        <w:rPr>
          <w:sz w:val="22"/>
          <w:szCs w:val="22"/>
        </w:rPr>
      </w:pPr>
      <w:r w:rsidRPr="00235798">
        <w:rPr>
          <w:sz w:val="22"/>
          <w:szCs w:val="22"/>
        </w:rPr>
        <w:t>Slope map output option – Percentage, Degrees or Both</w:t>
      </w:r>
      <w:r w:rsidR="00B83DF3">
        <w:rPr>
          <w:sz w:val="22"/>
          <w:szCs w:val="22"/>
        </w:rPr>
        <w:t>,</w:t>
      </w:r>
    </w:p>
    <w:p w14:paraId="6CFE0188" w14:textId="6A8791F3" w:rsidR="005A4A55" w:rsidRPr="00235798" w:rsidRDefault="005A4A55" w:rsidP="00B83DF3">
      <w:pPr>
        <w:pStyle w:val="BodyText"/>
        <w:numPr>
          <w:ilvl w:val="2"/>
          <w:numId w:val="3"/>
        </w:numPr>
        <w:rPr>
          <w:sz w:val="22"/>
          <w:szCs w:val="22"/>
        </w:rPr>
      </w:pPr>
      <w:r w:rsidRPr="00235798">
        <w:rPr>
          <w:sz w:val="22"/>
          <w:szCs w:val="22"/>
        </w:rPr>
        <w:t xml:space="preserve">Aspect map output option – </w:t>
      </w:r>
      <w:r w:rsidR="00B83DF3">
        <w:rPr>
          <w:sz w:val="22"/>
          <w:szCs w:val="22"/>
        </w:rPr>
        <w:t>Yes or No,</w:t>
      </w:r>
    </w:p>
    <w:p w14:paraId="645B9E8F" w14:textId="77777777" w:rsidR="002177B5" w:rsidRDefault="005A4A55" w:rsidP="00B83DF3">
      <w:pPr>
        <w:pStyle w:val="BodyText"/>
        <w:numPr>
          <w:ilvl w:val="2"/>
          <w:numId w:val="3"/>
        </w:numPr>
        <w:rPr>
          <w:sz w:val="22"/>
          <w:szCs w:val="22"/>
        </w:rPr>
      </w:pPr>
      <w:r w:rsidRPr="00235798">
        <w:rPr>
          <w:sz w:val="22"/>
          <w:szCs w:val="22"/>
        </w:rPr>
        <w:t>Geographical map starting reference</w:t>
      </w:r>
      <w:r w:rsidR="00B83DF3">
        <w:rPr>
          <w:sz w:val="22"/>
          <w:szCs w:val="22"/>
        </w:rPr>
        <w:t>s</w:t>
      </w:r>
      <w:r w:rsidR="002177B5">
        <w:rPr>
          <w:sz w:val="22"/>
          <w:szCs w:val="22"/>
        </w:rPr>
        <w:t>,</w:t>
      </w:r>
    </w:p>
    <w:p w14:paraId="5BE0556E" w14:textId="46285ABB" w:rsidR="00B83DF3" w:rsidRPr="00B83DF3" w:rsidRDefault="002177B5" w:rsidP="00B83DF3">
      <w:pPr>
        <w:pStyle w:val="BodyText"/>
        <w:numPr>
          <w:ilvl w:val="2"/>
          <w:numId w:val="3"/>
        </w:numPr>
        <w:rPr>
          <w:sz w:val="22"/>
          <w:szCs w:val="22"/>
        </w:rPr>
      </w:pPr>
      <w:r>
        <w:rPr>
          <w:sz w:val="22"/>
          <w:szCs w:val="22"/>
        </w:rPr>
        <w:t>Hemisphere referencing</w:t>
      </w:r>
      <w:r w:rsidR="00B83DF3">
        <w:rPr>
          <w:sz w:val="22"/>
          <w:szCs w:val="22"/>
        </w:rPr>
        <w:t>.</w:t>
      </w:r>
    </w:p>
    <w:p w14:paraId="0BC5D152" w14:textId="594D16EF" w:rsidR="00B83DF3" w:rsidRPr="00A75189" w:rsidRDefault="00B83DF3" w:rsidP="00B83DF3">
      <w:pPr>
        <w:pStyle w:val="BodyText"/>
        <w:numPr>
          <w:ilvl w:val="0"/>
          <w:numId w:val="5"/>
        </w:numPr>
        <w:rPr>
          <w:b/>
          <w:bCs/>
          <w:sz w:val="22"/>
          <w:szCs w:val="22"/>
        </w:rPr>
      </w:pPr>
      <w:r>
        <w:rPr>
          <w:b/>
          <w:bCs/>
          <w:sz w:val="22"/>
          <w:szCs w:val="22"/>
        </w:rPr>
        <w:t>Additional Class</w:t>
      </w:r>
    </w:p>
    <w:p w14:paraId="3EFBFF65" w14:textId="20BBD831" w:rsidR="00B83DF3" w:rsidRDefault="00B83DF3" w:rsidP="00B83DF3">
      <w:pPr>
        <w:pStyle w:val="BodyText"/>
        <w:ind w:left="720"/>
        <w:rPr>
          <w:sz w:val="22"/>
          <w:szCs w:val="22"/>
        </w:rPr>
      </w:pPr>
      <w:r>
        <w:rPr>
          <w:sz w:val="22"/>
          <w:szCs w:val="22"/>
        </w:rPr>
        <w:t xml:space="preserve">Towards the end of development, the </w:t>
      </w:r>
      <w:r w:rsidR="00F561FE">
        <w:rPr>
          <w:sz w:val="22"/>
          <w:szCs w:val="22"/>
        </w:rPr>
        <w:t>input dataset became a data object class.  This came about to avoid having the same code in two python modules.  Having to read the same input dataset in different modules was necessary as the design of the application could be initiated with or with GUI.</w:t>
      </w:r>
    </w:p>
    <w:p w14:paraId="66CAC69E" w14:textId="77777777" w:rsidR="00F25F08" w:rsidRDefault="00F25F08" w:rsidP="00F25F08">
      <w:pPr>
        <w:pStyle w:val="BodyText"/>
        <w:rPr>
          <w:b/>
          <w:bCs/>
          <w:sz w:val="22"/>
          <w:szCs w:val="22"/>
        </w:rPr>
      </w:pPr>
      <w:r>
        <w:rPr>
          <w:b/>
          <w:bCs/>
          <w:sz w:val="22"/>
          <w:szCs w:val="22"/>
        </w:rPr>
        <w:t>Other Key Sources of information</w:t>
      </w:r>
    </w:p>
    <w:p w14:paraId="0C327A56" w14:textId="152D8F9A" w:rsidR="00F25F08" w:rsidRDefault="00F25F08" w:rsidP="00F25F08">
      <w:pPr>
        <w:pStyle w:val="BodyText"/>
        <w:rPr>
          <w:sz w:val="22"/>
          <w:szCs w:val="22"/>
        </w:rPr>
      </w:pPr>
      <w:r>
        <w:rPr>
          <w:sz w:val="22"/>
          <w:szCs w:val="22"/>
        </w:rPr>
        <w:t xml:space="preserve">Refer to the Reference (2) section.  There, some references are high level links.  Much information was obtained from these for various purposes to successfully create a robust application.  </w:t>
      </w:r>
    </w:p>
    <w:p w14:paraId="2D71D3D7" w14:textId="69AE5432" w:rsidR="002177B5" w:rsidRDefault="002177B5" w:rsidP="002177B5">
      <w:pPr>
        <w:pStyle w:val="BodyText"/>
        <w:rPr>
          <w:b/>
          <w:bCs/>
          <w:sz w:val="22"/>
          <w:szCs w:val="22"/>
        </w:rPr>
      </w:pPr>
      <w:r>
        <w:rPr>
          <w:b/>
          <w:bCs/>
          <w:sz w:val="22"/>
          <w:szCs w:val="22"/>
        </w:rPr>
        <w:t xml:space="preserve">Other </w:t>
      </w:r>
    </w:p>
    <w:p w14:paraId="03BA61A8" w14:textId="5F75CAD8" w:rsidR="002177B5" w:rsidRDefault="005318F0" w:rsidP="002177B5">
      <w:pPr>
        <w:pStyle w:val="BodyText"/>
        <w:rPr>
          <w:sz w:val="22"/>
          <w:szCs w:val="22"/>
        </w:rPr>
      </w:pPr>
      <w:r>
        <w:rPr>
          <w:sz w:val="22"/>
          <w:szCs w:val="22"/>
        </w:rPr>
        <w:t xml:space="preserve">If </w:t>
      </w:r>
      <w:r w:rsidR="002177B5">
        <w:rPr>
          <w:sz w:val="22"/>
          <w:szCs w:val="22"/>
        </w:rPr>
        <w:t xml:space="preserve">time was </w:t>
      </w:r>
      <w:r>
        <w:rPr>
          <w:sz w:val="22"/>
          <w:szCs w:val="22"/>
        </w:rPr>
        <w:t>un</w:t>
      </w:r>
      <w:r w:rsidR="002177B5">
        <w:rPr>
          <w:sz w:val="22"/>
          <w:szCs w:val="22"/>
        </w:rPr>
        <w:t>limited, much more effort could be</w:t>
      </w:r>
      <w:r>
        <w:rPr>
          <w:sz w:val="22"/>
          <w:szCs w:val="22"/>
        </w:rPr>
        <w:t xml:space="preserve"> spent </w:t>
      </w:r>
      <w:r w:rsidR="002177B5">
        <w:rPr>
          <w:sz w:val="22"/>
          <w:szCs w:val="22"/>
        </w:rPr>
        <w:t>cod</w:t>
      </w:r>
      <w:r>
        <w:rPr>
          <w:sz w:val="22"/>
          <w:szCs w:val="22"/>
        </w:rPr>
        <w:t xml:space="preserve">ing </w:t>
      </w:r>
      <w:r w:rsidR="002177B5">
        <w:rPr>
          <w:sz w:val="22"/>
          <w:szCs w:val="22"/>
        </w:rPr>
        <w:t>to deal with</w:t>
      </w:r>
      <w:r>
        <w:rPr>
          <w:sz w:val="22"/>
          <w:szCs w:val="22"/>
        </w:rPr>
        <w:t xml:space="preserve"> more advanced</w:t>
      </w:r>
      <w:r w:rsidR="002177B5">
        <w:rPr>
          <w:sz w:val="22"/>
          <w:szCs w:val="22"/>
        </w:rPr>
        <w:t xml:space="preserve"> GIS function</w:t>
      </w:r>
      <w:r>
        <w:rPr>
          <w:sz w:val="22"/>
          <w:szCs w:val="22"/>
        </w:rPr>
        <w:t xml:space="preserve">ality like what </w:t>
      </w:r>
      <w:r w:rsidR="002177B5">
        <w:rPr>
          <w:sz w:val="22"/>
          <w:szCs w:val="22"/>
        </w:rPr>
        <w:t>is seen in software like ArcGIS Pro.  These include:</w:t>
      </w:r>
    </w:p>
    <w:p w14:paraId="487B5DAB" w14:textId="0E5724D7" w:rsidR="002177B5" w:rsidRDefault="002177B5" w:rsidP="002177B5">
      <w:pPr>
        <w:pStyle w:val="BodyText"/>
        <w:numPr>
          <w:ilvl w:val="0"/>
          <w:numId w:val="5"/>
        </w:numPr>
        <w:rPr>
          <w:sz w:val="22"/>
          <w:szCs w:val="22"/>
        </w:rPr>
      </w:pPr>
      <w:r>
        <w:rPr>
          <w:sz w:val="22"/>
          <w:szCs w:val="22"/>
        </w:rPr>
        <w:t>Edge handling</w:t>
      </w:r>
      <w:r w:rsidR="005318F0">
        <w:rPr>
          <w:sz w:val="22"/>
          <w:szCs w:val="22"/>
        </w:rPr>
        <w:t>,</w:t>
      </w:r>
    </w:p>
    <w:p w14:paraId="2BA2528D" w14:textId="402CF71E" w:rsidR="002177B5" w:rsidRDefault="002177B5" w:rsidP="002177B5">
      <w:pPr>
        <w:pStyle w:val="BodyText"/>
        <w:numPr>
          <w:ilvl w:val="0"/>
          <w:numId w:val="5"/>
        </w:numPr>
        <w:rPr>
          <w:sz w:val="22"/>
          <w:szCs w:val="22"/>
        </w:rPr>
      </w:pPr>
      <w:r>
        <w:rPr>
          <w:sz w:val="22"/>
          <w:szCs w:val="22"/>
        </w:rPr>
        <w:t>Multi directional downhill gradients</w:t>
      </w:r>
      <w:r w:rsidR="005318F0">
        <w:rPr>
          <w:sz w:val="22"/>
          <w:szCs w:val="22"/>
        </w:rPr>
        <w:t>.</w:t>
      </w:r>
    </w:p>
    <w:p w14:paraId="36498B10" w14:textId="7E0EF2CF" w:rsidR="002177B5" w:rsidRDefault="002177B5" w:rsidP="002177B5">
      <w:pPr>
        <w:pStyle w:val="BodyText"/>
        <w:rPr>
          <w:sz w:val="22"/>
          <w:szCs w:val="22"/>
        </w:rPr>
      </w:pPr>
      <w:r>
        <w:rPr>
          <w:sz w:val="22"/>
          <w:szCs w:val="22"/>
        </w:rPr>
        <w:t>The submitted software is a robust set of program module</w:t>
      </w:r>
      <w:r w:rsidR="005318F0">
        <w:rPr>
          <w:sz w:val="22"/>
          <w:szCs w:val="22"/>
        </w:rPr>
        <w:t xml:space="preserve">s that deals with the key functionality of the </w:t>
      </w:r>
      <w:r>
        <w:rPr>
          <w:sz w:val="22"/>
          <w:szCs w:val="22"/>
        </w:rPr>
        <w:t>D8 algorithm</w:t>
      </w:r>
      <w:r w:rsidR="005318F0">
        <w:rPr>
          <w:sz w:val="22"/>
          <w:szCs w:val="22"/>
        </w:rPr>
        <w:t>.  It has been thoroughly tested with various sources of data.</w:t>
      </w:r>
    </w:p>
    <w:p w14:paraId="3DBFBC66" w14:textId="77777777" w:rsidR="005318F0" w:rsidRDefault="005318F0">
      <w:pPr>
        <w:rPr>
          <w:rFonts w:cs="Times New Roman"/>
          <w:b/>
          <w:bCs/>
          <w:color w:val="000000" w:themeColor="text1"/>
        </w:rPr>
      </w:pPr>
      <w:r>
        <w:rPr>
          <w:b/>
          <w:bCs/>
        </w:rPr>
        <w:br w:type="page"/>
      </w:r>
    </w:p>
    <w:p w14:paraId="1E1260A8" w14:textId="13FBCBA2" w:rsidR="005A4A55" w:rsidRPr="00235798" w:rsidRDefault="005A4A55" w:rsidP="005A4A55">
      <w:pPr>
        <w:pStyle w:val="BodyText"/>
        <w:rPr>
          <w:b/>
          <w:bCs/>
          <w:sz w:val="22"/>
          <w:szCs w:val="22"/>
        </w:rPr>
      </w:pPr>
      <w:r w:rsidRPr="00235798">
        <w:rPr>
          <w:b/>
          <w:bCs/>
          <w:sz w:val="22"/>
          <w:szCs w:val="22"/>
        </w:rPr>
        <w:lastRenderedPageBreak/>
        <w:t>References</w:t>
      </w:r>
      <w:r w:rsidR="0066694F">
        <w:rPr>
          <w:b/>
          <w:bCs/>
          <w:sz w:val="22"/>
          <w:szCs w:val="22"/>
        </w:rPr>
        <w:t xml:space="preserve"> (1)</w:t>
      </w:r>
      <w:r w:rsidRPr="00235798">
        <w:rPr>
          <w:b/>
          <w:bCs/>
          <w:sz w:val="22"/>
          <w:szCs w:val="22"/>
        </w:rPr>
        <w:t>:</w:t>
      </w:r>
    </w:p>
    <w:p w14:paraId="5A1B6A83" w14:textId="2EAD3F5C" w:rsidR="00D9661B" w:rsidRPr="00235798" w:rsidRDefault="00D9661B" w:rsidP="00D9661B">
      <w:pPr>
        <w:rPr>
          <w:shd w:val="clear" w:color="auto" w:fill="FFFFFF"/>
        </w:rPr>
      </w:pPr>
      <w:r>
        <w:rPr>
          <w:rFonts w:cstheme="minorHAnsi"/>
        </w:rPr>
        <w:t>ESRI.  2019</w:t>
      </w:r>
      <w:r w:rsidRPr="00235798">
        <w:rPr>
          <w:rFonts w:cstheme="minorHAnsi"/>
          <w:bCs/>
        </w:rPr>
        <w:t xml:space="preserve">. </w:t>
      </w:r>
      <w:r>
        <w:rPr>
          <w:rFonts w:cstheme="minorHAnsi"/>
          <w:i/>
          <w:iCs/>
        </w:rPr>
        <w:t>How fl</w:t>
      </w:r>
      <w:r w:rsidRPr="00235798">
        <w:rPr>
          <w:rFonts w:cstheme="minorHAnsi"/>
          <w:i/>
          <w:iCs/>
        </w:rPr>
        <w:t xml:space="preserve">ow </w:t>
      </w:r>
      <w:r>
        <w:rPr>
          <w:rFonts w:cstheme="minorHAnsi"/>
          <w:i/>
          <w:iCs/>
        </w:rPr>
        <w:t>direction Works</w:t>
      </w:r>
      <w:r w:rsidRPr="00235798">
        <w:rPr>
          <w:rFonts w:cstheme="minorHAnsi"/>
          <w:i/>
          <w:iCs/>
        </w:rPr>
        <w:t>.</w:t>
      </w:r>
      <w:r w:rsidRPr="00235798">
        <w:rPr>
          <w:rFonts w:cstheme="minorHAnsi"/>
          <w:bCs/>
        </w:rPr>
        <w:t xml:space="preserve"> [Online]. </w:t>
      </w:r>
      <w:r>
        <w:rPr>
          <w:rFonts w:cstheme="minorHAnsi"/>
          <w:bCs/>
        </w:rPr>
        <w:t>Redlands</w:t>
      </w:r>
      <w:r w:rsidRPr="00235798">
        <w:rPr>
          <w:rFonts w:cstheme="minorHAnsi"/>
          <w:bCs/>
        </w:rPr>
        <w:t xml:space="preserve">: </w:t>
      </w:r>
      <w:r w:rsidRPr="00235798">
        <w:rPr>
          <w:rFonts w:cstheme="minorHAnsi"/>
        </w:rPr>
        <w:t>Environmental Systems Research Institute Inc</w:t>
      </w:r>
      <w:r w:rsidRPr="00235798">
        <w:rPr>
          <w:rFonts w:cstheme="minorHAnsi"/>
          <w:bCs/>
        </w:rPr>
        <w:t>.</w:t>
      </w:r>
      <w:r w:rsidRPr="00235798">
        <w:rPr>
          <w:rFonts w:cstheme="minorHAnsi"/>
        </w:rPr>
        <w:t xml:space="preserve"> [Accessed </w:t>
      </w:r>
      <w:r>
        <w:rPr>
          <w:rFonts w:cstheme="minorHAnsi"/>
        </w:rPr>
        <w:t xml:space="preserve">20 April </w:t>
      </w:r>
      <w:r w:rsidRPr="00235798">
        <w:rPr>
          <w:rFonts w:cstheme="minorHAnsi"/>
        </w:rPr>
        <w:t xml:space="preserve">2020]. Available from: </w:t>
      </w:r>
      <w:hyperlink r:id="rId5" w:history="1">
        <w:r>
          <w:rPr>
            <w:rStyle w:val="Hyperlink"/>
            <w:rFonts w:cstheme="minorHAnsi"/>
          </w:rPr>
          <w:t>https://pro.arcgis.com/</w:t>
        </w:r>
      </w:hyperlink>
    </w:p>
    <w:p w14:paraId="3AE3BA65" w14:textId="77777777" w:rsidR="00FD1EED" w:rsidRPr="00235798" w:rsidRDefault="00FD1EED" w:rsidP="00FD1EED">
      <w:pPr>
        <w:rPr>
          <w:shd w:val="clear" w:color="auto" w:fill="FFFFFF"/>
        </w:rPr>
      </w:pPr>
      <w:r>
        <w:rPr>
          <w:rFonts w:cstheme="minorHAnsi"/>
        </w:rPr>
        <w:t>Purves, R.</w:t>
      </w:r>
      <w:r w:rsidRPr="006A6836">
        <w:rPr>
          <w:rFonts w:cstheme="minorHAnsi"/>
        </w:rPr>
        <w:t xml:space="preserve"> </w:t>
      </w:r>
      <w:r>
        <w:rPr>
          <w:rFonts w:cstheme="minorHAnsi"/>
        </w:rPr>
        <w:t>2016</w:t>
      </w:r>
      <w:r w:rsidRPr="006A6836">
        <w:rPr>
          <w:rFonts w:cstheme="minorHAnsi"/>
        </w:rPr>
        <w:t xml:space="preserve">. </w:t>
      </w:r>
      <w:r w:rsidRPr="0066694F">
        <w:rPr>
          <w:i/>
          <w:iCs/>
        </w:rPr>
        <w:t xml:space="preserve">GEO372 </w:t>
      </w:r>
      <w:proofErr w:type="spellStart"/>
      <w:r w:rsidRPr="0066694F">
        <w:rPr>
          <w:i/>
          <w:iCs/>
        </w:rPr>
        <w:t>Vertiefung</w:t>
      </w:r>
      <w:proofErr w:type="spellEnd"/>
      <w:r w:rsidRPr="0066694F">
        <w:rPr>
          <w:i/>
          <w:iCs/>
        </w:rPr>
        <w:t xml:space="preserve"> </w:t>
      </w:r>
      <w:proofErr w:type="spellStart"/>
      <w:r w:rsidRPr="0066694F">
        <w:rPr>
          <w:i/>
          <w:iCs/>
        </w:rPr>
        <w:t>GIScience</w:t>
      </w:r>
      <w:proofErr w:type="spellEnd"/>
      <w:r>
        <w:rPr>
          <w:i/>
          <w:iCs/>
        </w:rPr>
        <w:t xml:space="preserve"> </w:t>
      </w:r>
      <w:r w:rsidRPr="0066694F">
        <w:rPr>
          <w:i/>
          <w:iCs/>
        </w:rPr>
        <w:t>Working with terrain models</w:t>
      </w:r>
      <w:r w:rsidRPr="006A6836">
        <w:rPr>
          <w:rFonts w:cstheme="minorHAnsi"/>
        </w:rPr>
        <w:t>. </w:t>
      </w:r>
      <w:r w:rsidRPr="00235798">
        <w:rPr>
          <w:rFonts w:cstheme="minorHAnsi"/>
          <w:bCs/>
        </w:rPr>
        <w:t>[Online].</w:t>
      </w:r>
      <w:r>
        <w:rPr>
          <w:rFonts w:cstheme="minorHAnsi"/>
          <w:bCs/>
        </w:rPr>
        <w:t xml:space="preserve"> </w:t>
      </w:r>
      <w:r>
        <w:rPr>
          <w:rFonts w:cstheme="minorHAnsi"/>
        </w:rPr>
        <w:t>Zurich: University of Zurich</w:t>
      </w:r>
      <w:r w:rsidRPr="006A6836">
        <w:rPr>
          <w:rFonts w:cstheme="minorHAnsi"/>
        </w:rPr>
        <w:t xml:space="preserve">. </w:t>
      </w:r>
      <w:r w:rsidRPr="00235798">
        <w:rPr>
          <w:rFonts w:cstheme="minorHAnsi"/>
        </w:rPr>
        <w:t xml:space="preserve">[Accessed </w:t>
      </w:r>
      <w:r>
        <w:rPr>
          <w:rFonts w:cstheme="minorHAnsi"/>
        </w:rPr>
        <w:t xml:space="preserve">22 April </w:t>
      </w:r>
      <w:r w:rsidRPr="00235798">
        <w:rPr>
          <w:rFonts w:cstheme="minorHAnsi"/>
        </w:rPr>
        <w:t xml:space="preserve">2020]. Available from: </w:t>
      </w:r>
      <w:hyperlink r:id="rId6" w:history="1">
        <w:r>
          <w:rPr>
            <w:rStyle w:val="Hyperlink"/>
            <w:rFonts w:cstheme="minorHAnsi"/>
          </w:rPr>
          <w:t>http://www.geo.uzh.ch/</w:t>
        </w:r>
      </w:hyperlink>
    </w:p>
    <w:p w14:paraId="36FBD0C3" w14:textId="7D9B27C9" w:rsidR="0066694F" w:rsidRDefault="0066694F" w:rsidP="0066694F">
      <w:pPr>
        <w:rPr>
          <w:shd w:val="clear" w:color="auto" w:fill="FFFFFF"/>
        </w:rPr>
      </w:pPr>
      <w:proofErr w:type="spellStart"/>
      <w:r>
        <w:rPr>
          <w:rFonts w:cstheme="minorHAnsi"/>
        </w:rPr>
        <w:t>Tarboton</w:t>
      </w:r>
      <w:proofErr w:type="spellEnd"/>
      <w:r>
        <w:rPr>
          <w:rFonts w:cstheme="minorHAnsi"/>
        </w:rPr>
        <w:t>, D</w:t>
      </w:r>
      <w:r w:rsidRPr="006A6836">
        <w:rPr>
          <w:rFonts w:cstheme="minorHAnsi"/>
        </w:rPr>
        <w:t xml:space="preserve">. </w:t>
      </w:r>
      <w:r>
        <w:rPr>
          <w:rFonts w:cstheme="minorHAnsi"/>
        </w:rPr>
        <w:t>1997</w:t>
      </w:r>
      <w:r w:rsidRPr="006A6836">
        <w:rPr>
          <w:rFonts w:cstheme="minorHAnsi"/>
        </w:rPr>
        <w:t xml:space="preserve">. </w:t>
      </w:r>
      <w:r w:rsidRPr="009977AC">
        <w:rPr>
          <w:i/>
          <w:iCs/>
        </w:rPr>
        <w:t>A new method for the determination of flow directions and upslope areas in grid digital elevation models</w:t>
      </w:r>
      <w:r w:rsidRPr="006A6836">
        <w:rPr>
          <w:rFonts w:cstheme="minorHAnsi"/>
        </w:rPr>
        <w:t>.  </w:t>
      </w:r>
      <w:r>
        <w:rPr>
          <w:rFonts w:cstheme="minorHAnsi"/>
        </w:rPr>
        <w:t>Water Resources Research</w:t>
      </w:r>
      <w:r w:rsidRPr="006A6836">
        <w:rPr>
          <w:rFonts w:cstheme="minorHAnsi"/>
        </w:rPr>
        <w:t xml:space="preserve">. Volume </w:t>
      </w:r>
      <w:r>
        <w:rPr>
          <w:rFonts w:cstheme="minorHAnsi"/>
        </w:rPr>
        <w:t>33</w:t>
      </w:r>
      <w:r w:rsidRPr="006A6836">
        <w:rPr>
          <w:rFonts w:cstheme="minorHAnsi"/>
        </w:rPr>
        <w:t xml:space="preserve">, Issue </w:t>
      </w:r>
      <w:r>
        <w:rPr>
          <w:rFonts w:cstheme="minorHAnsi"/>
        </w:rPr>
        <w:t>2</w:t>
      </w:r>
      <w:r w:rsidRPr="006A6836">
        <w:rPr>
          <w:rFonts w:cstheme="minorHAnsi"/>
        </w:rPr>
        <w:t>,</w:t>
      </w:r>
      <w:r w:rsidRPr="006A6836">
        <w:rPr>
          <w:rFonts w:cstheme="minorHAnsi"/>
          <w:iCs/>
        </w:rPr>
        <w:t xml:space="preserve"> pp.</w:t>
      </w:r>
      <w:r>
        <w:rPr>
          <w:rFonts w:cstheme="minorHAnsi"/>
          <w:iCs/>
        </w:rPr>
        <w:t>309</w:t>
      </w:r>
      <w:r w:rsidRPr="006A6836">
        <w:rPr>
          <w:rFonts w:cstheme="minorHAnsi"/>
          <w:iCs/>
        </w:rPr>
        <w:t>-</w:t>
      </w:r>
      <w:r>
        <w:rPr>
          <w:rFonts w:cstheme="minorHAnsi"/>
          <w:iCs/>
        </w:rPr>
        <w:t>31</w:t>
      </w:r>
      <w:r w:rsidRPr="006A6836">
        <w:rPr>
          <w:rFonts w:cstheme="minorHAnsi"/>
          <w:iCs/>
        </w:rPr>
        <w:t>9</w:t>
      </w:r>
      <w:r w:rsidRPr="006A6836">
        <w:rPr>
          <w:rFonts w:cstheme="minorHAnsi"/>
        </w:rPr>
        <w:t>.</w:t>
      </w:r>
      <w:r w:rsidRPr="00235798">
        <w:rPr>
          <w:shd w:val="clear" w:color="auto" w:fill="FFFFFF"/>
        </w:rPr>
        <w:t xml:space="preserve"> </w:t>
      </w:r>
    </w:p>
    <w:p w14:paraId="31A01CA4" w14:textId="15B2AAA2" w:rsidR="00FD1EED" w:rsidRPr="00235798" w:rsidRDefault="00FD1EED" w:rsidP="00FD1EED">
      <w:pPr>
        <w:pStyle w:val="BodyText"/>
        <w:rPr>
          <w:b/>
          <w:bCs/>
          <w:sz w:val="22"/>
          <w:szCs w:val="22"/>
        </w:rPr>
      </w:pPr>
      <w:r w:rsidRPr="00235798">
        <w:rPr>
          <w:b/>
          <w:bCs/>
          <w:sz w:val="22"/>
          <w:szCs w:val="22"/>
        </w:rPr>
        <w:t>References</w:t>
      </w:r>
      <w:r>
        <w:rPr>
          <w:b/>
          <w:bCs/>
          <w:sz w:val="22"/>
          <w:szCs w:val="22"/>
        </w:rPr>
        <w:t xml:space="preserve"> (2)</w:t>
      </w:r>
      <w:r w:rsidRPr="00235798">
        <w:rPr>
          <w:b/>
          <w:bCs/>
          <w:sz w:val="22"/>
          <w:szCs w:val="22"/>
        </w:rPr>
        <w:t>:</w:t>
      </w:r>
    </w:p>
    <w:p w14:paraId="0FEB1C9E" w14:textId="18F62C30" w:rsidR="00060618" w:rsidRPr="00235798" w:rsidRDefault="00060618" w:rsidP="00060618">
      <w:pPr>
        <w:rPr>
          <w:shd w:val="clear" w:color="auto" w:fill="FFFFFF"/>
        </w:rPr>
      </w:pPr>
      <w:r>
        <w:rPr>
          <w:rFonts w:cstheme="minorHAnsi"/>
        </w:rPr>
        <w:t>ESRI. 2020</w:t>
      </w:r>
      <w:r w:rsidRPr="00235798">
        <w:rPr>
          <w:rFonts w:cstheme="minorHAnsi"/>
          <w:bCs/>
        </w:rPr>
        <w:t xml:space="preserve">. </w:t>
      </w:r>
      <w:r>
        <w:rPr>
          <w:rFonts w:cstheme="minorHAnsi"/>
          <w:i/>
          <w:iCs/>
        </w:rPr>
        <w:t>How Slope Works</w:t>
      </w:r>
      <w:r w:rsidRPr="00235798">
        <w:rPr>
          <w:rFonts w:cstheme="minorHAnsi"/>
          <w:i/>
          <w:iCs/>
        </w:rPr>
        <w:t>.</w:t>
      </w:r>
      <w:r w:rsidRPr="00235798">
        <w:rPr>
          <w:rFonts w:cstheme="minorHAnsi"/>
          <w:bCs/>
        </w:rPr>
        <w:t xml:space="preserve"> [Online]. </w:t>
      </w:r>
      <w:r>
        <w:rPr>
          <w:rFonts w:cstheme="minorHAnsi"/>
          <w:bCs/>
        </w:rPr>
        <w:t>Redlands</w:t>
      </w:r>
      <w:r w:rsidRPr="00235798">
        <w:rPr>
          <w:rFonts w:cstheme="minorHAnsi"/>
          <w:bCs/>
        </w:rPr>
        <w:t xml:space="preserve">: </w:t>
      </w:r>
      <w:r w:rsidRPr="00235798">
        <w:rPr>
          <w:rFonts w:cstheme="minorHAnsi"/>
        </w:rPr>
        <w:t>Environmental Systems Research Institute Inc</w:t>
      </w:r>
      <w:r w:rsidRPr="00235798">
        <w:rPr>
          <w:rFonts w:cstheme="minorHAnsi"/>
          <w:bCs/>
        </w:rPr>
        <w:t>.</w:t>
      </w:r>
      <w:r w:rsidRPr="00235798">
        <w:rPr>
          <w:rFonts w:cstheme="minorHAnsi"/>
        </w:rPr>
        <w:t xml:space="preserve"> [Accessed </w:t>
      </w:r>
      <w:r>
        <w:rPr>
          <w:rFonts w:cstheme="minorHAnsi"/>
        </w:rPr>
        <w:t xml:space="preserve">20 April </w:t>
      </w:r>
      <w:r w:rsidRPr="00235798">
        <w:rPr>
          <w:rFonts w:cstheme="minorHAnsi"/>
        </w:rPr>
        <w:t xml:space="preserve">2020]. Available from: </w:t>
      </w:r>
      <w:hyperlink r:id="rId7" w:history="1">
        <w:r>
          <w:rPr>
            <w:rStyle w:val="Hyperlink"/>
            <w:rFonts w:cstheme="minorHAnsi"/>
          </w:rPr>
          <w:t>https://pro.arcgis.com/</w:t>
        </w:r>
      </w:hyperlink>
    </w:p>
    <w:p w14:paraId="0A9C0CB6" w14:textId="77777777" w:rsidR="00C54B60" w:rsidRPr="00235798" w:rsidRDefault="00C54B60" w:rsidP="00C54B60">
      <w:pPr>
        <w:rPr>
          <w:shd w:val="clear" w:color="auto" w:fill="FFFFFF"/>
        </w:rPr>
      </w:pPr>
      <w:r>
        <w:rPr>
          <w:rFonts w:cstheme="minorHAnsi"/>
        </w:rPr>
        <w:t>Geeks for Geeks. 2020</w:t>
      </w:r>
      <w:r w:rsidRPr="00235798">
        <w:rPr>
          <w:rFonts w:cstheme="minorHAnsi"/>
          <w:bCs/>
        </w:rPr>
        <w:t xml:space="preserve">. </w:t>
      </w:r>
      <w:r>
        <w:rPr>
          <w:rFonts w:cstheme="minorHAnsi"/>
          <w:i/>
          <w:iCs/>
        </w:rPr>
        <w:t>Python Programming Language</w:t>
      </w:r>
      <w:r w:rsidRPr="00235798">
        <w:rPr>
          <w:rFonts w:cstheme="minorHAnsi"/>
          <w:i/>
          <w:iCs/>
        </w:rPr>
        <w:t>.</w:t>
      </w:r>
      <w:r w:rsidRPr="00235798">
        <w:rPr>
          <w:rFonts w:cstheme="minorHAnsi"/>
          <w:bCs/>
        </w:rPr>
        <w:t xml:space="preserve"> [Online]. </w:t>
      </w:r>
      <w:r w:rsidRPr="00235798">
        <w:rPr>
          <w:rFonts w:cstheme="minorHAnsi"/>
        </w:rPr>
        <w:t xml:space="preserve">[Accessed </w:t>
      </w:r>
      <w:r>
        <w:rPr>
          <w:rFonts w:cstheme="minorHAnsi"/>
        </w:rPr>
        <w:t xml:space="preserve">April and May </w:t>
      </w:r>
      <w:r w:rsidRPr="00235798">
        <w:rPr>
          <w:rFonts w:cstheme="minorHAnsi"/>
        </w:rPr>
        <w:t xml:space="preserve">2020]. Available from: </w:t>
      </w:r>
      <w:hyperlink r:id="rId8" w:history="1">
        <w:r>
          <w:rPr>
            <w:rStyle w:val="Hyperlink"/>
            <w:rFonts w:cstheme="minorHAnsi"/>
          </w:rPr>
          <w:t>https://www.geeksforgeeks.org/</w:t>
        </w:r>
      </w:hyperlink>
    </w:p>
    <w:p w14:paraId="610A96D2" w14:textId="0DB0B7A8" w:rsidR="00D105F3" w:rsidRPr="00235798" w:rsidRDefault="00D105F3" w:rsidP="00D105F3">
      <w:pPr>
        <w:rPr>
          <w:shd w:val="clear" w:color="auto" w:fill="FFFFFF"/>
        </w:rPr>
      </w:pPr>
      <w:r>
        <w:rPr>
          <w:rFonts w:cstheme="minorHAnsi"/>
        </w:rPr>
        <w:t>Kite. 2020</w:t>
      </w:r>
      <w:r w:rsidRPr="00235798">
        <w:rPr>
          <w:rFonts w:cstheme="minorHAnsi"/>
          <w:bCs/>
        </w:rPr>
        <w:t xml:space="preserve">. </w:t>
      </w:r>
      <w:r>
        <w:rPr>
          <w:rFonts w:cstheme="minorHAnsi"/>
          <w:i/>
          <w:iCs/>
        </w:rPr>
        <w:t>The Python Language</w:t>
      </w:r>
      <w:r w:rsidRPr="00235798">
        <w:rPr>
          <w:rFonts w:cstheme="minorHAnsi"/>
          <w:i/>
          <w:iCs/>
        </w:rPr>
        <w:t>.</w:t>
      </w:r>
      <w:r w:rsidRPr="00235798">
        <w:rPr>
          <w:rFonts w:cstheme="minorHAnsi"/>
          <w:bCs/>
        </w:rPr>
        <w:t xml:space="preserve"> [Online]. </w:t>
      </w:r>
      <w:r>
        <w:rPr>
          <w:rFonts w:cstheme="minorHAnsi"/>
          <w:bCs/>
        </w:rPr>
        <w:t>San Francisco</w:t>
      </w:r>
      <w:r w:rsidRPr="00235798">
        <w:rPr>
          <w:rFonts w:cstheme="minorHAnsi"/>
          <w:bCs/>
        </w:rPr>
        <w:t>.</w:t>
      </w:r>
      <w:r w:rsidRPr="00235798">
        <w:rPr>
          <w:rFonts w:cstheme="minorHAnsi"/>
        </w:rPr>
        <w:t xml:space="preserve"> [Accessed </w:t>
      </w:r>
      <w:r>
        <w:rPr>
          <w:rFonts w:cstheme="minorHAnsi"/>
        </w:rPr>
        <w:t xml:space="preserve">April and May </w:t>
      </w:r>
      <w:r w:rsidRPr="00235798">
        <w:rPr>
          <w:rFonts w:cstheme="minorHAnsi"/>
        </w:rPr>
        <w:t xml:space="preserve">2020]. Available from: </w:t>
      </w:r>
      <w:hyperlink r:id="rId9" w:history="1">
        <w:r>
          <w:rPr>
            <w:rStyle w:val="Hyperlink"/>
            <w:rFonts w:cstheme="minorHAnsi"/>
          </w:rPr>
          <w:t>https://www.kite.com/</w:t>
        </w:r>
      </w:hyperlink>
    </w:p>
    <w:p w14:paraId="6858D572" w14:textId="77777777" w:rsidR="00F25F08" w:rsidRPr="00235798" w:rsidRDefault="00F25F08" w:rsidP="00F25F08">
      <w:pPr>
        <w:rPr>
          <w:shd w:val="clear" w:color="auto" w:fill="FFFFFF"/>
        </w:rPr>
      </w:pPr>
      <w:r>
        <w:rPr>
          <w:rFonts w:cstheme="minorHAnsi"/>
        </w:rPr>
        <w:t>Hunter, J.  2020</w:t>
      </w:r>
      <w:r w:rsidRPr="00235798">
        <w:rPr>
          <w:rFonts w:cstheme="minorHAnsi"/>
          <w:bCs/>
        </w:rPr>
        <w:t xml:space="preserve">. </w:t>
      </w:r>
      <w:r>
        <w:rPr>
          <w:rFonts w:cstheme="minorHAnsi"/>
          <w:i/>
          <w:iCs/>
        </w:rPr>
        <w:t>Matplotlib: Visualization with Python</w:t>
      </w:r>
      <w:r w:rsidRPr="00235798">
        <w:rPr>
          <w:rFonts w:cstheme="minorHAnsi"/>
          <w:i/>
          <w:iCs/>
        </w:rPr>
        <w:t>.</w:t>
      </w:r>
      <w:r w:rsidRPr="00235798">
        <w:rPr>
          <w:rFonts w:cstheme="minorHAnsi"/>
          <w:bCs/>
        </w:rPr>
        <w:t xml:space="preserve"> [Online]. </w:t>
      </w:r>
      <w:r>
        <w:rPr>
          <w:rFonts w:cstheme="minorHAnsi"/>
          <w:bCs/>
        </w:rPr>
        <w:t xml:space="preserve">The Matplotlib Development Team. </w:t>
      </w:r>
      <w:r w:rsidRPr="00235798">
        <w:rPr>
          <w:rFonts w:cstheme="minorHAnsi"/>
        </w:rPr>
        <w:t xml:space="preserve">[Accessed </w:t>
      </w:r>
      <w:r>
        <w:rPr>
          <w:rFonts w:cstheme="minorHAnsi"/>
        </w:rPr>
        <w:t xml:space="preserve">April and May </w:t>
      </w:r>
      <w:r w:rsidRPr="00235798">
        <w:rPr>
          <w:rFonts w:cstheme="minorHAnsi"/>
        </w:rPr>
        <w:t xml:space="preserve">2020]. Available from: </w:t>
      </w:r>
      <w:hyperlink r:id="rId10" w:history="1">
        <w:r>
          <w:rPr>
            <w:rStyle w:val="Hyperlink"/>
            <w:rFonts w:cstheme="minorHAnsi"/>
          </w:rPr>
          <w:t>https://matplotlib.org/</w:t>
        </w:r>
      </w:hyperlink>
    </w:p>
    <w:p w14:paraId="6E48E315" w14:textId="77777777" w:rsidR="00D105F3" w:rsidRPr="00235798" w:rsidRDefault="00D105F3" w:rsidP="00D105F3">
      <w:pPr>
        <w:rPr>
          <w:shd w:val="clear" w:color="auto" w:fill="FFFFFF"/>
        </w:rPr>
      </w:pPr>
      <w:r>
        <w:rPr>
          <w:rFonts w:cstheme="minorHAnsi"/>
        </w:rPr>
        <w:t>Tutorials Point. 2020</w:t>
      </w:r>
      <w:r w:rsidRPr="00235798">
        <w:rPr>
          <w:rFonts w:cstheme="minorHAnsi"/>
          <w:bCs/>
        </w:rPr>
        <w:t xml:space="preserve">. </w:t>
      </w:r>
      <w:r>
        <w:rPr>
          <w:rFonts w:cstheme="minorHAnsi"/>
          <w:i/>
          <w:iCs/>
        </w:rPr>
        <w:t>Python Tutorial</w:t>
      </w:r>
      <w:r w:rsidRPr="00235798">
        <w:rPr>
          <w:rFonts w:cstheme="minorHAnsi"/>
          <w:i/>
          <w:iCs/>
        </w:rPr>
        <w:t>.</w:t>
      </w:r>
      <w:r w:rsidRPr="00235798">
        <w:rPr>
          <w:rFonts w:cstheme="minorHAnsi"/>
          <w:bCs/>
        </w:rPr>
        <w:t xml:space="preserve"> [Online]. </w:t>
      </w:r>
      <w:proofErr w:type="spellStart"/>
      <w:r>
        <w:rPr>
          <w:rFonts w:cstheme="minorHAnsi"/>
          <w:bCs/>
        </w:rPr>
        <w:t>Kavuri</w:t>
      </w:r>
      <w:proofErr w:type="spellEnd"/>
      <w:r>
        <w:rPr>
          <w:rFonts w:cstheme="minorHAnsi"/>
          <w:bCs/>
        </w:rPr>
        <w:t xml:space="preserve"> Hills</w:t>
      </w:r>
      <w:r w:rsidRPr="00235798">
        <w:rPr>
          <w:rFonts w:cstheme="minorHAnsi"/>
          <w:bCs/>
        </w:rPr>
        <w:t xml:space="preserve">: </w:t>
      </w:r>
      <w:r>
        <w:rPr>
          <w:rFonts w:cstheme="minorHAnsi"/>
          <w:bCs/>
        </w:rPr>
        <w:t>Incor9 Building</w:t>
      </w:r>
      <w:r w:rsidRPr="00235798">
        <w:rPr>
          <w:rFonts w:cstheme="minorHAnsi"/>
          <w:bCs/>
        </w:rPr>
        <w:t>.</w:t>
      </w:r>
      <w:r w:rsidRPr="00235798">
        <w:rPr>
          <w:rFonts w:cstheme="minorHAnsi"/>
        </w:rPr>
        <w:t xml:space="preserve"> [Accessed </w:t>
      </w:r>
      <w:r>
        <w:rPr>
          <w:rFonts w:cstheme="minorHAnsi"/>
        </w:rPr>
        <w:t xml:space="preserve">April and May </w:t>
      </w:r>
      <w:r w:rsidRPr="00235798">
        <w:rPr>
          <w:rFonts w:cstheme="minorHAnsi"/>
        </w:rPr>
        <w:t xml:space="preserve">2020]. Available from: </w:t>
      </w:r>
      <w:hyperlink r:id="rId11" w:history="1">
        <w:r>
          <w:rPr>
            <w:rStyle w:val="Hyperlink"/>
            <w:rFonts w:cstheme="minorHAnsi"/>
          </w:rPr>
          <w:t>https://www.tutorialspoint.com/</w:t>
        </w:r>
      </w:hyperlink>
      <w:bookmarkStart w:id="0" w:name="_GoBack"/>
      <w:bookmarkEnd w:id="0"/>
    </w:p>
    <w:sectPr w:rsidR="00D105F3" w:rsidRPr="0023579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DAB5F44"/>
    <w:multiLevelType w:val="hybridMultilevel"/>
    <w:tmpl w:val="8EE0AC62"/>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306722F1"/>
    <w:multiLevelType w:val="hybridMultilevel"/>
    <w:tmpl w:val="8660A7F8"/>
    <w:lvl w:ilvl="0" w:tplc="0C090001">
      <w:start w:val="1"/>
      <w:numFmt w:val="bullet"/>
      <w:lvlText w:val=""/>
      <w:lvlJc w:val="left"/>
      <w:pPr>
        <w:ind w:left="2160" w:hanging="360"/>
      </w:pPr>
      <w:rPr>
        <w:rFonts w:ascii="Symbol" w:hAnsi="Symbol" w:hint="default"/>
      </w:rPr>
    </w:lvl>
    <w:lvl w:ilvl="1" w:tplc="0C090003" w:tentative="1">
      <w:start w:val="1"/>
      <w:numFmt w:val="bullet"/>
      <w:lvlText w:val="o"/>
      <w:lvlJc w:val="left"/>
      <w:pPr>
        <w:ind w:left="2880" w:hanging="360"/>
      </w:pPr>
      <w:rPr>
        <w:rFonts w:ascii="Courier New" w:hAnsi="Courier New" w:cs="Courier New" w:hint="default"/>
      </w:rPr>
    </w:lvl>
    <w:lvl w:ilvl="2" w:tplc="0C090005" w:tentative="1">
      <w:start w:val="1"/>
      <w:numFmt w:val="bullet"/>
      <w:lvlText w:val=""/>
      <w:lvlJc w:val="left"/>
      <w:pPr>
        <w:ind w:left="3600" w:hanging="360"/>
      </w:pPr>
      <w:rPr>
        <w:rFonts w:ascii="Wingdings" w:hAnsi="Wingdings" w:hint="default"/>
      </w:rPr>
    </w:lvl>
    <w:lvl w:ilvl="3" w:tplc="0C090001" w:tentative="1">
      <w:start w:val="1"/>
      <w:numFmt w:val="bullet"/>
      <w:lvlText w:val=""/>
      <w:lvlJc w:val="left"/>
      <w:pPr>
        <w:ind w:left="4320" w:hanging="360"/>
      </w:pPr>
      <w:rPr>
        <w:rFonts w:ascii="Symbol" w:hAnsi="Symbol" w:hint="default"/>
      </w:rPr>
    </w:lvl>
    <w:lvl w:ilvl="4" w:tplc="0C090003" w:tentative="1">
      <w:start w:val="1"/>
      <w:numFmt w:val="bullet"/>
      <w:lvlText w:val="o"/>
      <w:lvlJc w:val="left"/>
      <w:pPr>
        <w:ind w:left="5040" w:hanging="360"/>
      </w:pPr>
      <w:rPr>
        <w:rFonts w:ascii="Courier New" w:hAnsi="Courier New" w:cs="Courier New" w:hint="default"/>
      </w:rPr>
    </w:lvl>
    <w:lvl w:ilvl="5" w:tplc="0C090005" w:tentative="1">
      <w:start w:val="1"/>
      <w:numFmt w:val="bullet"/>
      <w:lvlText w:val=""/>
      <w:lvlJc w:val="left"/>
      <w:pPr>
        <w:ind w:left="5760" w:hanging="360"/>
      </w:pPr>
      <w:rPr>
        <w:rFonts w:ascii="Wingdings" w:hAnsi="Wingdings" w:hint="default"/>
      </w:rPr>
    </w:lvl>
    <w:lvl w:ilvl="6" w:tplc="0C090001" w:tentative="1">
      <w:start w:val="1"/>
      <w:numFmt w:val="bullet"/>
      <w:lvlText w:val=""/>
      <w:lvlJc w:val="left"/>
      <w:pPr>
        <w:ind w:left="6480" w:hanging="360"/>
      </w:pPr>
      <w:rPr>
        <w:rFonts w:ascii="Symbol" w:hAnsi="Symbol" w:hint="default"/>
      </w:rPr>
    </w:lvl>
    <w:lvl w:ilvl="7" w:tplc="0C090003" w:tentative="1">
      <w:start w:val="1"/>
      <w:numFmt w:val="bullet"/>
      <w:lvlText w:val="o"/>
      <w:lvlJc w:val="left"/>
      <w:pPr>
        <w:ind w:left="7200" w:hanging="360"/>
      </w:pPr>
      <w:rPr>
        <w:rFonts w:ascii="Courier New" w:hAnsi="Courier New" w:cs="Courier New" w:hint="default"/>
      </w:rPr>
    </w:lvl>
    <w:lvl w:ilvl="8" w:tplc="0C090005" w:tentative="1">
      <w:start w:val="1"/>
      <w:numFmt w:val="bullet"/>
      <w:lvlText w:val=""/>
      <w:lvlJc w:val="left"/>
      <w:pPr>
        <w:ind w:left="7920" w:hanging="360"/>
      </w:pPr>
      <w:rPr>
        <w:rFonts w:ascii="Wingdings" w:hAnsi="Wingdings" w:hint="default"/>
      </w:rPr>
    </w:lvl>
  </w:abstractNum>
  <w:abstractNum w:abstractNumId="2" w15:restartNumberingAfterBreak="0">
    <w:nsid w:val="311C2DF1"/>
    <w:multiLevelType w:val="hybridMultilevel"/>
    <w:tmpl w:val="41D4EC7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48397EEC"/>
    <w:multiLevelType w:val="hybridMultilevel"/>
    <w:tmpl w:val="D6F4F5E4"/>
    <w:lvl w:ilvl="0" w:tplc="0C090005">
      <w:start w:val="1"/>
      <w:numFmt w:val="bullet"/>
      <w:lvlText w:val=""/>
      <w:lvlJc w:val="left"/>
      <w:pPr>
        <w:ind w:left="2520" w:hanging="360"/>
      </w:pPr>
      <w:rPr>
        <w:rFonts w:ascii="Wingdings" w:hAnsi="Wingdings" w:hint="default"/>
      </w:rPr>
    </w:lvl>
    <w:lvl w:ilvl="1" w:tplc="0C090003" w:tentative="1">
      <w:start w:val="1"/>
      <w:numFmt w:val="bullet"/>
      <w:lvlText w:val="o"/>
      <w:lvlJc w:val="left"/>
      <w:pPr>
        <w:ind w:left="3240" w:hanging="360"/>
      </w:pPr>
      <w:rPr>
        <w:rFonts w:ascii="Courier New" w:hAnsi="Courier New" w:cs="Courier New" w:hint="default"/>
      </w:rPr>
    </w:lvl>
    <w:lvl w:ilvl="2" w:tplc="0C090005" w:tentative="1">
      <w:start w:val="1"/>
      <w:numFmt w:val="bullet"/>
      <w:lvlText w:val=""/>
      <w:lvlJc w:val="left"/>
      <w:pPr>
        <w:ind w:left="3960" w:hanging="360"/>
      </w:pPr>
      <w:rPr>
        <w:rFonts w:ascii="Wingdings" w:hAnsi="Wingdings" w:hint="default"/>
      </w:rPr>
    </w:lvl>
    <w:lvl w:ilvl="3" w:tplc="0C090001" w:tentative="1">
      <w:start w:val="1"/>
      <w:numFmt w:val="bullet"/>
      <w:lvlText w:val=""/>
      <w:lvlJc w:val="left"/>
      <w:pPr>
        <w:ind w:left="4680" w:hanging="360"/>
      </w:pPr>
      <w:rPr>
        <w:rFonts w:ascii="Symbol" w:hAnsi="Symbol" w:hint="default"/>
      </w:rPr>
    </w:lvl>
    <w:lvl w:ilvl="4" w:tplc="0C090003" w:tentative="1">
      <w:start w:val="1"/>
      <w:numFmt w:val="bullet"/>
      <w:lvlText w:val="o"/>
      <w:lvlJc w:val="left"/>
      <w:pPr>
        <w:ind w:left="5400" w:hanging="360"/>
      </w:pPr>
      <w:rPr>
        <w:rFonts w:ascii="Courier New" w:hAnsi="Courier New" w:cs="Courier New" w:hint="default"/>
      </w:rPr>
    </w:lvl>
    <w:lvl w:ilvl="5" w:tplc="0C090005" w:tentative="1">
      <w:start w:val="1"/>
      <w:numFmt w:val="bullet"/>
      <w:lvlText w:val=""/>
      <w:lvlJc w:val="left"/>
      <w:pPr>
        <w:ind w:left="6120" w:hanging="360"/>
      </w:pPr>
      <w:rPr>
        <w:rFonts w:ascii="Wingdings" w:hAnsi="Wingdings" w:hint="default"/>
      </w:rPr>
    </w:lvl>
    <w:lvl w:ilvl="6" w:tplc="0C090001" w:tentative="1">
      <w:start w:val="1"/>
      <w:numFmt w:val="bullet"/>
      <w:lvlText w:val=""/>
      <w:lvlJc w:val="left"/>
      <w:pPr>
        <w:ind w:left="6840" w:hanging="360"/>
      </w:pPr>
      <w:rPr>
        <w:rFonts w:ascii="Symbol" w:hAnsi="Symbol" w:hint="default"/>
      </w:rPr>
    </w:lvl>
    <w:lvl w:ilvl="7" w:tplc="0C090003" w:tentative="1">
      <w:start w:val="1"/>
      <w:numFmt w:val="bullet"/>
      <w:lvlText w:val="o"/>
      <w:lvlJc w:val="left"/>
      <w:pPr>
        <w:ind w:left="7560" w:hanging="360"/>
      </w:pPr>
      <w:rPr>
        <w:rFonts w:ascii="Courier New" w:hAnsi="Courier New" w:cs="Courier New" w:hint="default"/>
      </w:rPr>
    </w:lvl>
    <w:lvl w:ilvl="8" w:tplc="0C090005" w:tentative="1">
      <w:start w:val="1"/>
      <w:numFmt w:val="bullet"/>
      <w:lvlText w:val=""/>
      <w:lvlJc w:val="left"/>
      <w:pPr>
        <w:ind w:left="8280" w:hanging="360"/>
      </w:pPr>
      <w:rPr>
        <w:rFonts w:ascii="Wingdings" w:hAnsi="Wingdings" w:hint="default"/>
      </w:rPr>
    </w:lvl>
  </w:abstractNum>
  <w:abstractNum w:abstractNumId="4" w15:restartNumberingAfterBreak="0">
    <w:nsid w:val="49575C03"/>
    <w:multiLevelType w:val="hybridMultilevel"/>
    <w:tmpl w:val="3C60A774"/>
    <w:lvl w:ilvl="0" w:tplc="0C090005">
      <w:start w:val="1"/>
      <w:numFmt w:val="bullet"/>
      <w:lvlText w:val=""/>
      <w:lvlJc w:val="left"/>
      <w:pPr>
        <w:ind w:left="1440" w:hanging="360"/>
      </w:pPr>
      <w:rPr>
        <w:rFonts w:ascii="Wingdings" w:hAnsi="Wingdings" w:hint="default"/>
      </w:rPr>
    </w:lvl>
    <w:lvl w:ilvl="1" w:tplc="0C090003" w:tentative="1">
      <w:start w:val="1"/>
      <w:numFmt w:val="bullet"/>
      <w:lvlText w:val="o"/>
      <w:lvlJc w:val="left"/>
      <w:pPr>
        <w:ind w:left="2160" w:hanging="360"/>
      </w:pPr>
      <w:rPr>
        <w:rFonts w:ascii="Courier New" w:hAnsi="Courier New" w:cs="Courier New" w:hint="default"/>
      </w:rPr>
    </w:lvl>
    <w:lvl w:ilvl="2" w:tplc="0C090005" w:tentative="1">
      <w:start w:val="1"/>
      <w:numFmt w:val="bullet"/>
      <w:lvlText w:val=""/>
      <w:lvlJc w:val="left"/>
      <w:pPr>
        <w:ind w:left="2880" w:hanging="360"/>
      </w:pPr>
      <w:rPr>
        <w:rFonts w:ascii="Wingdings" w:hAnsi="Wingdings" w:hint="default"/>
      </w:rPr>
    </w:lvl>
    <w:lvl w:ilvl="3" w:tplc="0C090001" w:tentative="1">
      <w:start w:val="1"/>
      <w:numFmt w:val="bullet"/>
      <w:lvlText w:val=""/>
      <w:lvlJc w:val="left"/>
      <w:pPr>
        <w:ind w:left="3600" w:hanging="360"/>
      </w:pPr>
      <w:rPr>
        <w:rFonts w:ascii="Symbol" w:hAnsi="Symbol" w:hint="default"/>
      </w:rPr>
    </w:lvl>
    <w:lvl w:ilvl="4" w:tplc="0C090003" w:tentative="1">
      <w:start w:val="1"/>
      <w:numFmt w:val="bullet"/>
      <w:lvlText w:val="o"/>
      <w:lvlJc w:val="left"/>
      <w:pPr>
        <w:ind w:left="4320" w:hanging="360"/>
      </w:pPr>
      <w:rPr>
        <w:rFonts w:ascii="Courier New" w:hAnsi="Courier New" w:cs="Courier New" w:hint="default"/>
      </w:rPr>
    </w:lvl>
    <w:lvl w:ilvl="5" w:tplc="0C090005" w:tentative="1">
      <w:start w:val="1"/>
      <w:numFmt w:val="bullet"/>
      <w:lvlText w:val=""/>
      <w:lvlJc w:val="left"/>
      <w:pPr>
        <w:ind w:left="5040" w:hanging="360"/>
      </w:pPr>
      <w:rPr>
        <w:rFonts w:ascii="Wingdings" w:hAnsi="Wingdings" w:hint="default"/>
      </w:rPr>
    </w:lvl>
    <w:lvl w:ilvl="6" w:tplc="0C090001" w:tentative="1">
      <w:start w:val="1"/>
      <w:numFmt w:val="bullet"/>
      <w:lvlText w:val=""/>
      <w:lvlJc w:val="left"/>
      <w:pPr>
        <w:ind w:left="5760" w:hanging="360"/>
      </w:pPr>
      <w:rPr>
        <w:rFonts w:ascii="Symbol" w:hAnsi="Symbol" w:hint="default"/>
      </w:rPr>
    </w:lvl>
    <w:lvl w:ilvl="7" w:tplc="0C090003" w:tentative="1">
      <w:start w:val="1"/>
      <w:numFmt w:val="bullet"/>
      <w:lvlText w:val="o"/>
      <w:lvlJc w:val="left"/>
      <w:pPr>
        <w:ind w:left="6480" w:hanging="360"/>
      </w:pPr>
      <w:rPr>
        <w:rFonts w:ascii="Courier New" w:hAnsi="Courier New" w:cs="Courier New" w:hint="default"/>
      </w:rPr>
    </w:lvl>
    <w:lvl w:ilvl="8" w:tplc="0C090005" w:tentative="1">
      <w:start w:val="1"/>
      <w:numFmt w:val="bullet"/>
      <w:lvlText w:val=""/>
      <w:lvlJc w:val="left"/>
      <w:pPr>
        <w:ind w:left="7200" w:hanging="360"/>
      </w:pPr>
      <w:rPr>
        <w:rFonts w:ascii="Wingdings" w:hAnsi="Wingdings" w:hint="default"/>
      </w:rPr>
    </w:lvl>
  </w:abstractNum>
  <w:abstractNum w:abstractNumId="5" w15:restartNumberingAfterBreak="0">
    <w:nsid w:val="56A70A36"/>
    <w:multiLevelType w:val="hybridMultilevel"/>
    <w:tmpl w:val="2CE6BB76"/>
    <w:lvl w:ilvl="0" w:tplc="B426A54A">
      <w:start w:val="1"/>
      <w:numFmt w:val="bullet"/>
      <w:lvlText w:val=""/>
      <w:lvlJc w:val="left"/>
      <w:pPr>
        <w:ind w:left="360" w:hanging="360"/>
      </w:pPr>
      <w:rPr>
        <w:rFonts w:ascii="Symbol" w:hAnsi="Symbol" w:hint="default"/>
      </w:rPr>
    </w:lvl>
    <w:lvl w:ilvl="1" w:tplc="0C090003" w:tentative="1">
      <w:start w:val="1"/>
      <w:numFmt w:val="bullet"/>
      <w:lvlText w:val="o"/>
      <w:lvlJc w:val="left"/>
      <w:pPr>
        <w:ind w:left="1080" w:hanging="360"/>
      </w:pPr>
      <w:rPr>
        <w:rFonts w:ascii="Courier New" w:hAnsi="Courier New" w:cs="Courier New" w:hint="default"/>
      </w:rPr>
    </w:lvl>
    <w:lvl w:ilvl="2" w:tplc="0C090005" w:tentative="1">
      <w:start w:val="1"/>
      <w:numFmt w:val="bullet"/>
      <w:lvlText w:val=""/>
      <w:lvlJc w:val="left"/>
      <w:pPr>
        <w:ind w:left="1800" w:hanging="360"/>
      </w:pPr>
      <w:rPr>
        <w:rFonts w:ascii="Wingdings" w:hAnsi="Wingdings" w:hint="default"/>
      </w:rPr>
    </w:lvl>
    <w:lvl w:ilvl="3" w:tplc="0C090001" w:tentative="1">
      <w:start w:val="1"/>
      <w:numFmt w:val="bullet"/>
      <w:lvlText w:val=""/>
      <w:lvlJc w:val="left"/>
      <w:pPr>
        <w:ind w:left="2520" w:hanging="360"/>
      </w:pPr>
      <w:rPr>
        <w:rFonts w:ascii="Symbol" w:hAnsi="Symbol" w:hint="default"/>
      </w:rPr>
    </w:lvl>
    <w:lvl w:ilvl="4" w:tplc="0C090003" w:tentative="1">
      <w:start w:val="1"/>
      <w:numFmt w:val="bullet"/>
      <w:lvlText w:val="o"/>
      <w:lvlJc w:val="left"/>
      <w:pPr>
        <w:ind w:left="3240" w:hanging="360"/>
      </w:pPr>
      <w:rPr>
        <w:rFonts w:ascii="Courier New" w:hAnsi="Courier New" w:cs="Courier New" w:hint="default"/>
      </w:rPr>
    </w:lvl>
    <w:lvl w:ilvl="5" w:tplc="0C090005" w:tentative="1">
      <w:start w:val="1"/>
      <w:numFmt w:val="bullet"/>
      <w:lvlText w:val=""/>
      <w:lvlJc w:val="left"/>
      <w:pPr>
        <w:ind w:left="3960" w:hanging="360"/>
      </w:pPr>
      <w:rPr>
        <w:rFonts w:ascii="Wingdings" w:hAnsi="Wingdings" w:hint="default"/>
      </w:rPr>
    </w:lvl>
    <w:lvl w:ilvl="6" w:tplc="0C090001" w:tentative="1">
      <w:start w:val="1"/>
      <w:numFmt w:val="bullet"/>
      <w:lvlText w:val=""/>
      <w:lvlJc w:val="left"/>
      <w:pPr>
        <w:ind w:left="4680" w:hanging="360"/>
      </w:pPr>
      <w:rPr>
        <w:rFonts w:ascii="Symbol" w:hAnsi="Symbol" w:hint="default"/>
      </w:rPr>
    </w:lvl>
    <w:lvl w:ilvl="7" w:tplc="0C090003" w:tentative="1">
      <w:start w:val="1"/>
      <w:numFmt w:val="bullet"/>
      <w:lvlText w:val="o"/>
      <w:lvlJc w:val="left"/>
      <w:pPr>
        <w:ind w:left="5400" w:hanging="360"/>
      </w:pPr>
      <w:rPr>
        <w:rFonts w:ascii="Courier New" w:hAnsi="Courier New" w:cs="Courier New" w:hint="default"/>
      </w:rPr>
    </w:lvl>
    <w:lvl w:ilvl="8" w:tplc="0C090005" w:tentative="1">
      <w:start w:val="1"/>
      <w:numFmt w:val="bullet"/>
      <w:lvlText w:val=""/>
      <w:lvlJc w:val="left"/>
      <w:pPr>
        <w:ind w:left="6120" w:hanging="360"/>
      </w:pPr>
      <w:rPr>
        <w:rFonts w:ascii="Wingdings" w:hAnsi="Wingdings" w:hint="default"/>
      </w:rPr>
    </w:lvl>
  </w:abstractNum>
  <w:abstractNum w:abstractNumId="6" w15:restartNumberingAfterBreak="0">
    <w:nsid w:val="77281C1E"/>
    <w:multiLevelType w:val="hybridMultilevel"/>
    <w:tmpl w:val="4080F772"/>
    <w:lvl w:ilvl="0" w:tplc="B426A54A">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3"/>
  </w:num>
  <w:num w:numId="5">
    <w:abstractNumId w:val="6"/>
  </w:num>
  <w:num w:numId="6">
    <w:abstractNumId w:val="4"/>
  </w:num>
  <w:num w:numId="7">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4A55"/>
    <w:rsid w:val="000149F8"/>
    <w:rsid w:val="00035CB6"/>
    <w:rsid w:val="00060618"/>
    <w:rsid w:val="000E24A7"/>
    <w:rsid w:val="000E3CD3"/>
    <w:rsid w:val="001122D5"/>
    <w:rsid w:val="0011234C"/>
    <w:rsid w:val="001B48A4"/>
    <w:rsid w:val="001C37A1"/>
    <w:rsid w:val="002060D2"/>
    <w:rsid w:val="002177B5"/>
    <w:rsid w:val="00235798"/>
    <w:rsid w:val="002824D0"/>
    <w:rsid w:val="002A386F"/>
    <w:rsid w:val="002A6A98"/>
    <w:rsid w:val="002C1A6B"/>
    <w:rsid w:val="00305882"/>
    <w:rsid w:val="00347D9A"/>
    <w:rsid w:val="00382A8C"/>
    <w:rsid w:val="0042392D"/>
    <w:rsid w:val="004442EC"/>
    <w:rsid w:val="0047712D"/>
    <w:rsid w:val="004820F9"/>
    <w:rsid w:val="005318F0"/>
    <w:rsid w:val="005A4A55"/>
    <w:rsid w:val="0066694F"/>
    <w:rsid w:val="00670944"/>
    <w:rsid w:val="0069691B"/>
    <w:rsid w:val="0079180E"/>
    <w:rsid w:val="007A2B01"/>
    <w:rsid w:val="0086338B"/>
    <w:rsid w:val="00882F8F"/>
    <w:rsid w:val="008856F3"/>
    <w:rsid w:val="00917494"/>
    <w:rsid w:val="00967CE3"/>
    <w:rsid w:val="0099319C"/>
    <w:rsid w:val="009977AC"/>
    <w:rsid w:val="00A75189"/>
    <w:rsid w:val="00B57AC0"/>
    <w:rsid w:val="00B83DF3"/>
    <w:rsid w:val="00BC5E97"/>
    <w:rsid w:val="00C04EB8"/>
    <w:rsid w:val="00C07A1C"/>
    <w:rsid w:val="00C41603"/>
    <w:rsid w:val="00C42E3F"/>
    <w:rsid w:val="00C54B60"/>
    <w:rsid w:val="00C95136"/>
    <w:rsid w:val="00D105F3"/>
    <w:rsid w:val="00D9661B"/>
    <w:rsid w:val="00DF5CBD"/>
    <w:rsid w:val="00E46AEB"/>
    <w:rsid w:val="00E85A1E"/>
    <w:rsid w:val="00EB2E61"/>
    <w:rsid w:val="00EF67D9"/>
    <w:rsid w:val="00F25F08"/>
    <w:rsid w:val="00F561FE"/>
    <w:rsid w:val="00FD1EED"/>
    <w:rsid w:val="00FE20D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1397DE"/>
  <w15:chartTrackingRefBased/>
  <w15:docId w15:val="{5A947F14-5AB0-4100-B97F-64C7826210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link w:val="BodyTextChar"/>
    <w:qFormat/>
    <w:rsid w:val="005A4A55"/>
    <w:pPr>
      <w:spacing w:before="120" w:after="120" w:line="240" w:lineRule="auto"/>
    </w:pPr>
    <w:rPr>
      <w:rFonts w:cs="Times New Roman"/>
      <w:color w:val="000000" w:themeColor="text1"/>
      <w:sz w:val="20"/>
      <w:szCs w:val="20"/>
    </w:rPr>
  </w:style>
  <w:style w:type="character" w:customStyle="1" w:styleId="BodyTextChar">
    <w:name w:val="Body Text Char"/>
    <w:basedOn w:val="DefaultParagraphFont"/>
    <w:link w:val="BodyText"/>
    <w:rsid w:val="005A4A55"/>
    <w:rPr>
      <w:rFonts w:cs="Times New Roman"/>
      <w:color w:val="000000" w:themeColor="text1"/>
      <w:sz w:val="20"/>
      <w:szCs w:val="20"/>
    </w:rPr>
  </w:style>
  <w:style w:type="character" w:styleId="Hyperlink">
    <w:name w:val="Hyperlink"/>
    <w:basedOn w:val="DefaultParagraphFont"/>
    <w:uiPriority w:val="99"/>
    <w:unhideWhenUsed/>
    <w:rsid w:val="005A4A55"/>
    <w:rPr>
      <w:color w:val="0000FF"/>
      <w:u w:val="single"/>
    </w:rPr>
  </w:style>
  <w:style w:type="paragraph" w:styleId="ListParagraph">
    <w:name w:val="List Paragraph"/>
    <w:basedOn w:val="Normal"/>
    <w:uiPriority w:val="34"/>
    <w:qFormat/>
    <w:rsid w:val="005A4A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python-programming-langu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pro.arcgis.com/en/pro-app/tool-reference/3d-analyst/how-slope-works.htm"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geo.uzh.ch/microsite/geo372/PDF/week4_geo372_terrain.pdf" TargetMode="External"/><Relationship Id="rId11" Type="http://schemas.openxmlformats.org/officeDocument/2006/relationships/hyperlink" Target="https://www.tutorialspoint.com/python/index.htm" TargetMode="External"/><Relationship Id="rId5" Type="http://schemas.openxmlformats.org/officeDocument/2006/relationships/hyperlink" Target="https://pro.arcgis.com/en/pro-app/tool-reference/spatial-analyst/how-flow-direction-works.htm" TargetMode="External"/><Relationship Id="rId10" Type="http://schemas.openxmlformats.org/officeDocument/2006/relationships/hyperlink" Target="https://matplotlib.org/3.2.1/" TargetMode="External"/><Relationship Id="rId4" Type="http://schemas.openxmlformats.org/officeDocument/2006/relationships/webSettings" Target="webSettings.xml"/><Relationship Id="rId9" Type="http://schemas.openxmlformats.org/officeDocument/2006/relationships/hyperlink" Target="https://www.kite.com/python/do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4</Pages>
  <Words>1362</Words>
  <Characters>7766</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Shane Dowsett [gy19sjd]</dc:creator>
  <cp:keywords/>
  <dc:description/>
  <cp:lastModifiedBy>Shane Dowsett [gy19sjd]</cp:lastModifiedBy>
  <cp:revision>3</cp:revision>
  <cp:lastPrinted>2020-05-10T13:10:00Z</cp:lastPrinted>
  <dcterms:created xsi:type="dcterms:W3CDTF">2020-05-10T13:10:00Z</dcterms:created>
  <dcterms:modified xsi:type="dcterms:W3CDTF">2020-05-10T13:11:00Z</dcterms:modified>
</cp:coreProperties>
</file>