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iMedia Database Purpose</w:t>
      </w:r>
    </w:p>
    <w:p>
      <w:pPr>
        <w:pStyle w:val="Heading2"/>
      </w:pPr>
      <w:r>
        <w:t>Instructions:</w:t>
      </w:r>
    </w:p>
    <w:p>
      <w:r>
        <w:t>1. Define the objectives and goals of the music database.</w:t>
        <w:br/>
        <w:t>2. List the key functionalities the database should provide.</w:t>
        <w:br/>
        <w:t>3. Save the document as 'iMedia_Database_Purpose_Template.docx.'</w:t>
      </w:r>
    </w:p>
    <w:p/>
    <w:p>
      <w:pPr>
        <w:pStyle w:val="Heading2"/>
      </w:pPr>
      <w:r>
        <w:t>Objectives and Goals of the Music Database:</w:t>
      </w:r>
    </w:p>
    <w:p>
      <w:r>
        <w:t>[State what iMedia aims to achieve with this database.]</w:t>
        <w:br/>
      </w:r>
    </w:p>
    <w:p>
      <w:pPr>
        <w:pStyle w:val="Heading2"/>
      </w:pPr>
      <w:r>
        <w:t>Key Functionalities the Database Should Provide:</w:t>
      </w:r>
    </w:p>
    <w:p>
      <w:r>
        <w:t>[List functionalities such as storing artist information, album details, track metadata, and user-generated content like reviews or ratings.]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