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0531D" w14:textId="77777777" w:rsidR="006B0BE6" w:rsidRDefault="006B0BE6" w:rsidP="00752836">
      <w:pPr>
        <w:pStyle w:val="Heading1"/>
      </w:pPr>
      <w:r>
        <w:t>Initial Arch</w:t>
      </w:r>
      <w:r w:rsidR="009A5A42">
        <w:t>i</w:t>
      </w:r>
      <w:r>
        <w:t>tecture</w:t>
      </w:r>
    </w:p>
    <w:p w14:paraId="38416A62" w14:textId="77777777" w:rsidR="006B0BE6" w:rsidRDefault="006B0BE6"/>
    <w:p w14:paraId="409B0C31" w14:textId="0DB6CB3E" w:rsidR="00EB238F" w:rsidRDefault="008C00DA">
      <w:r>
        <w:object w:dxaOrig="17235" w:dyaOrig="7515" w14:anchorId="09B55C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207.75pt" o:ole="">
            <v:imagedata r:id="rId5" o:title=""/>
          </v:shape>
          <o:OLEObject Type="Embed" ProgID="Visio.Drawing.15" ShapeID="_x0000_i1025" DrawAspect="Content" ObjectID="_1676539998" r:id="rId6"/>
        </w:object>
      </w:r>
    </w:p>
    <w:p w14:paraId="172F7E6F" w14:textId="77777777" w:rsidR="008263A6" w:rsidRDefault="008263A6"/>
    <w:p w14:paraId="14121882" w14:textId="77777777" w:rsidR="001F69D3" w:rsidRPr="00E805AC" w:rsidRDefault="00396EE5">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TX</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TX</m:t>
                      </m:r>
                    </m:sub>
                  </m:sSub>
                </m:e>
              </m:d>
            </m:e>
          </m:func>
        </m:oMath>
      </m:oMathPara>
    </w:p>
    <w:p w14:paraId="1542DED6" w14:textId="77777777" w:rsidR="00E805AC" w:rsidRDefault="00E805AC"/>
    <w:p w14:paraId="416B86A4" w14:textId="77777777" w:rsidR="00F8702B" w:rsidRDefault="00396EE5">
      <m:oMathPara>
        <m:oMath>
          <m:sSub>
            <m:sSubPr>
              <m:ctrlPr>
                <w:rPr>
                  <w:rFonts w:ascii="Cambria Math" w:hAnsi="Cambria Math"/>
                  <w:i/>
                </w:rPr>
              </m:ctrlPr>
            </m:sSubPr>
            <m:e>
              <m:r>
                <w:rPr>
                  <w:rFonts w:ascii="Cambria Math" w:hAnsi="Cambria Math"/>
                </w:rPr>
                <m:t>S</m:t>
              </m:r>
            </m:e>
            <m:sub>
              <m:r>
                <w:rPr>
                  <w:rFonts w:ascii="Cambria Math" w:hAnsi="Cambria Math"/>
                </w:rPr>
                <m:t>LO</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3dB</m:t>
              </m:r>
            </m:sub>
          </m:sSub>
          <m:sSub>
            <m:sSubPr>
              <m:ctrlPr>
                <w:rPr>
                  <w:rFonts w:ascii="Cambria Math" w:hAnsi="Cambria Math"/>
                  <w:i/>
                </w:rPr>
              </m:ctrlPr>
            </m:sSubPr>
            <m:e>
              <m:r>
                <w:rPr>
                  <w:rFonts w:ascii="Cambria Math" w:hAnsi="Cambria Math"/>
                </w:rPr>
                <m:t>α</m:t>
              </m:r>
            </m:e>
            <m:sub>
              <m:r>
                <w:rPr>
                  <w:rFonts w:ascii="Cambria Math" w:hAnsi="Cambria Math"/>
                </w:rPr>
                <m:t>BPF</m:t>
              </m:r>
            </m:sub>
          </m:sSub>
          <m:sSub>
            <m:sSubPr>
              <m:ctrlPr>
                <w:rPr>
                  <w:rFonts w:ascii="Cambria Math" w:hAnsi="Cambria Math"/>
                  <w:i/>
                </w:rPr>
              </m:ctrlPr>
            </m:sSubPr>
            <m:e>
              <m:r>
                <w:rPr>
                  <w:rFonts w:ascii="Cambria Math" w:hAnsi="Cambria Math"/>
                </w:rPr>
                <m:t>S</m:t>
              </m:r>
            </m:e>
            <m:sub>
              <m:r>
                <w:rPr>
                  <w:rFonts w:ascii="Cambria Math" w:hAnsi="Cambria Math"/>
                </w:rPr>
                <m:t>TX</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LO</m:t>
                  </m:r>
                </m:sub>
              </m:sSub>
            </m:e>
          </m:d>
        </m:oMath>
      </m:oMathPara>
    </w:p>
    <w:p w14:paraId="551925AE" w14:textId="77777777" w:rsidR="00B97309" w:rsidRDefault="00B97309"/>
    <w:p w14:paraId="40C777D3" w14:textId="77777777" w:rsidR="00E805AC" w:rsidRDefault="00396EE5">
      <m:oMathPara>
        <m:oMath>
          <m:sSub>
            <m:sSubPr>
              <m:ctrlPr>
                <w:rPr>
                  <w:rFonts w:ascii="Cambria Math" w:hAnsi="Cambria Math"/>
                  <w:i/>
                </w:rPr>
              </m:ctrlPr>
            </m:sSubPr>
            <m:e>
              <m:r>
                <w:rPr>
                  <w:rFonts w:ascii="Cambria Math" w:hAnsi="Cambria Math"/>
                </w:rPr>
                <m:t>S</m:t>
              </m:r>
            </m:e>
            <m:sub>
              <m:r>
                <w:rPr>
                  <w:rFonts w:ascii="Cambria Math" w:hAnsi="Cambria Math"/>
                </w:rPr>
                <m:t>RX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BPF</m:t>
              </m:r>
            </m:sub>
          </m:sSub>
          <m:sSub>
            <m:sSubPr>
              <m:ctrlPr>
                <w:rPr>
                  <w:rFonts w:ascii="Cambria Math" w:hAnsi="Cambria Math"/>
                  <w:i/>
                </w:rPr>
              </m:ctrlPr>
            </m:sSubPr>
            <m:e>
              <m:r>
                <w:rPr>
                  <w:rFonts w:ascii="Cambria Math" w:hAnsi="Cambria Math"/>
                </w:rPr>
                <m:t>α</m:t>
              </m:r>
            </m:e>
            <m:sub>
              <m:r>
                <w:rPr>
                  <w:rFonts w:ascii="Cambria Math" w:hAnsi="Cambria Math"/>
                </w:rPr>
                <m:t>3dB</m:t>
              </m:r>
            </m:sub>
          </m:sSub>
          <m:sSub>
            <m:sSubPr>
              <m:ctrlPr>
                <w:rPr>
                  <w:rFonts w:ascii="Cambria Math" w:hAnsi="Cambria Math"/>
                  <w:i/>
                </w:rPr>
              </m:ctrlPr>
            </m:sSubPr>
            <m:e>
              <m:r>
                <w:rPr>
                  <w:rFonts w:ascii="Cambria Math" w:hAnsi="Cambria Math"/>
                </w:rPr>
                <m:t>G</m:t>
              </m:r>
            </m:e>
            <m:sub>
              <m:r>
                <w:rPr>
                  <w:rFonts w:ascii="Cambria Math" w:hAnsi="Cambria Math"/>
                </w:rPr>
                <m:t>PA</m:t>
              </m:r>
            </m:sub>
          </m:sSub>
          <m:sSub>
            <m:sSubPr>
              <m:ctrlPr>
                <w:rPr>
                  <w:rFonts w:ascii="Cambria Math" w:hAnsi="Cambria Math"/>
                  <w:i/>
                </w:rPr>
              </m:ctrlPr>
            </m:sSubPr>
            <m:e>
              <m:r>
                <w:rPr>
                  <w:rFonts w:ascii="Cambria Math" w:hAnsi="Cambria Math"/>
                </w:rPr>
                <m:t>α</m:t>
              </m:r>
            </m:e>
            <m:sub>
              <m:r>
                <w:rPr>
                  <w:rFonts w:ascii="Cambria Math" w:hAnsi="Cambria Math"/>
                </w:rPr>
                <m:t>SW</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ISO</m:t>
                  </m:r>
                </m:sub>
              </m:sSub>
              <m:sSub>
                <m:sSubPr>
                  <m:ctrlPr>
                    <w:rPr>
                      <w:rFonts w:ascii="Cambria Math" w:hAnsi="Cambria Math"/>
                      <w:i/>
                    </w:rPr>
                  </m:ctrlPr>
                </m:sSubPr>
                <m:e>
                  <m:r>
                    <w:rPr>
                      <w:rFonts w:ascii="Cambria Math" w:hAnsi="Cambria Math"/>
                    </w:rPr>
                    <m:t>S</m:t>
                  </m:r>
                </m:e>
                <m:sub>
                  <m:r>
                    <w:rPr>
                      <w:rFonts w:ascii="Cambria Math" w:hAnsi="Cambria Math"/>
                    </w:rPr>
                    <m:t>TX</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ANT</m:t>
                  </m:r>
                </m:sub>
              </m:sSub>
              <m:sSub>
                <m:sSubPr>
                  <m:ctrlPr>
                    <w:rPr>
                      <w:rFonts w:ascii="Cambria Math" w:hAnsi="Cambria Math"/>
                      <w:i/>
                    </w:rPr>
                  </m:ctrlPr>
                </m:sSubPr>
                <m:e>
                  <m:r>
                    <w:rPr>
                      <w:rFonts w:ascii="Cambria Math" w:hAnsi="Cambria Math"/>
                    </w:rPr>
                    <m:t>S</m:t>
                  </m:r>
                </m:e>
                <m:sub>
                  <m:r>
                    <w:rPr>
                      <w:rFonts w:ascii="Cambria Math" w:hAnsi="Cambria Math"/>
                    </w:rPr>
                    <m:t>TX</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ANT</m:t>
                      </m:r>
                    </m:sub>
                  </m:sSub>
                </m:e>
              </m:d>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w:rPr>
                      <w:rFonts w:ascii="Cambria Math" w:hAnsi="Cambria Math"/>
                    </w:rPr>
                    <m:t>α</m:t>
                  </m:r>
                </m:e>
                <m:sub>
                  <m:r>
                    <w:rPr>
                      <w:rFonts w:ascii="Cambria Math" w:hAnsi="Cambria Math"/>
                    </w:rPr>
                    <m:t>prop</m:t>
                  </m:r>
                </m:sub>
              </m:sSub>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m:rPr>
                          <m:sty m:val="p"/>
                        </m:rPr>
                        <w:rPr>
                          <w:rFonts w:ascii="Cambria Math" w:hAnsi="Cambria Math"/>
                        </w:rPr>
                        <m:t>Γ</m:t>
                      </m:r>
                    </m:e>
                    <m:sub>
                      <m:r>
                        <w:rPr>
                          <w:rFonts w:ascii="Cambria Math" w:hAnsi="Cambria Math"/>
                        </w:rPr>
                        <m:t>ANT</m:t>
                      </m:r>
                    </m:sub>
                    <m:sup>
                      <m:r>
                        <w:rPr>
                          <w:rFonts w:ascii="Cambria Math" w:hAnsi="Cambria Math"/>
                        </w:rPr>
                        <m:t>2</m:t>
                      </m:r>
                    </m:sup>
                  </m:sSubSup>
                </m:e>
              </m:rad>
              <m:sSub>
                <m:sSubPr>
                  <m:ctrlPr>
                    <w:rPr>
                      <w:rFonts w:ascii="Cambria Math" w:hAnsi="Cambria Math"/>
                      <w:i/>
                    </w:rPr>
                  </m:ctrlPr>
                </m:sSubPr>
                <m:e>
                  <m:r>
                    <w:rPr>
                      <w:rFonts w:ascii="Cambria Math" w:hAnsi="Cambria Math"/>
                    </w:rPr>
                    <m:t>S</m:t>
                  </m:r>
                </m:e>
                <m:sub>
                  <m:r>
                    <w:rPr>
                      <w:rFonts w:ascii="Cambria Math" w:hAnsi="Cambria Math"/>
                    </w:rPr>
                    <m:t>TX</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prop</m:t>
                      </m:r>
                    </m:sub>
                  </m:sSub>
                </m:e>
              </m:d>
            </m:e>
          </m:d>
        </m:oMath>
      </m:oMathPara>
    </w:p>
    <w:p w14:paraId="3F4CBDE8" w14:textId="77777777" w:rsidR="00E805AC" w:rsidRDefault="00E805AC"/>
    <w:p w14:paraId="7E1E4877" w14:textId="77777777" w:rsidR="001F69D3" w:rsidRDefault="00396EE5">
      <m:oMathPara>
        <m:oMath>
          <m:sSub>
            <m:sSubPr>
              <m:ctrlPr>
                <w:rPr>
                  <w:rFonts w:ascii="Cambria Math" w:hAnsi="Cambria Math"/>
                  <w:i/>
                </w:rPr>
              </m:ctrlPr>
            </m:sSubPr>
            <m:e>
              <m:r>
                <w:rPr>
                  <w:rFonts w:ascii="Cambria Math" w:hAnsi="Cambria Math"/>
                </w:rPr>
                <m:t>S</m:t>
              </m:r>
            </m:e>
            <m:sub>
              <m:r>
                <w:rPr>
                  <w:rFonts w:ascii="Cambria Math" w:hAnsi="Cambria Math"/>
                </w:rPr>
                <m:t>IF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LO</m:t>
              </m:r>
            </m:sub>
          </m:sSub>
          <m:d>
            <m:dPr>
              <m:ctrlPr>
                <w:rPr>
                  <w:rFonts w:ascii="Cambria Math" w:hAnsi="Cambria Math"/>
                  <w:i/>
                </w:rPr>
              </m:ctrlPr>
            </m:dPr>
            <m:e>
              <m:r>
                <w:rPr>
                  <w:rFonts w:ascii="Cambria Math" w:hAnsi="Cambria Math"/>
                </w:rPr>
                <m:t>t</m:t>
              </m:r>
            </m:e>
          </m:d>
        </m:oMath>
      </m:oMathPara>
    </w:p>
    <w:p w14:paraId="6ACEFF9A" w14:textId="77777777" w:rsidR="001F69D3" w:rsidRPr="00EC6A4E" w:rsidRDefault="00396EE5">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RX</m:t>
              </m:r>
            </m:sub>
          </m:sSub>
          <m:sSub>
            <m:sSubPr>
              <m:ctrlPr>
                <w:rPr>
                  <w:rFonts w:ascii="Cambria Math" w:hAnsi="Cambria Math"/>
                  <w:i/>
                </w:rPr>
              </m:ctrlPr>
            </m:sSubPr>
            <m:e>
              <m:r>
                <w:rPr>
                  <w:rFonts w:ascii="Cambria Math" w:hAnsi="Cambria Math"/>
                </w:rPr>
                <m:t>A</m:t>
              </m:r>
            </m:e>
            <m:sub>
              <m:r>
                <w:rPr>
                  <w:rFonts w:ascii="Cambria Math" w:hAnsi="Cambria Math"/>
                </w:rPr>
                <m:t>LO</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ISO</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sSub>
                        <m:sSubPr>
                          <m:ctrlPr>
                            <w:rPr>
                              <w:rFonts w:ascii="Cambria Math" w:hAnsi="Cambria Math"/>
                              <w:i/>
                            </w:rPr>
                          </m:ctrlPr>
                        </m:sSubPr>
                        <m:e>
                          <m:r>
                            <w:rPr>
                              <w:rFonts w:ascii="Cambria Math" w:hAnsi="Cambria Math"/>
                            </w:rPr>
                            <m:t>τ</m:t>
                          </m:r>
                        </m:e>
                        <m:sub>
                          <m:r>
                            <w:rPr>
                              <w:rFonts w:ascii="Cambria Math" w:hAnsi="Cambria Math"/>
                            </w:rPr>
                            <m:t>1</m:t>
                          </m:r>
                        </m:sub>
                      </m:sSub>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ANT</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sSub>
                        <m:sSubPr>
                          <m:ctrlPr>
                            <w:rPr>
                              <w:rFonts w:ascii="Cambria Math" w:hAnsi="Cambria Math"/>
                              <w:i/>
                            </w:rPr>
                          </m:ctrlPr>
                        </m:sSubPr>
                        <m:e>
                          <m:r>
                            <w:rPr>
                              <w:rFonts w:ascii="Cambria Math" w:hAnsi="Cambria Math"/>
                            </w:rPr>
                            <m:t>τ</m:t>
                          </m:r>
                        </m:e>
                        <m:sub>
                          <m:r>
                            <w:rPr>
                              <w:rFonts w:ascii="Cambria Math" w:hAnsi="Cambria Math"/>
                            </w:rPr>
                            <m:t>ANT</m:t>
                          </m:r>
                        </m:sub>
                      </m:sSub>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w:rPr>
                      <w:rFonts w:ascii="Cambria Math" w:hAnsi="Cambria Math"/>
                    </w:rPr>
                    <m:t>α</m:t>
                  </m:r>
                </m:e>
                <m:sub>
                  <m:r>
                    <w:rPr>
                      <w:rFonts w:ascii="Cambria Math" w:hAnsi="Cambria Math"/>
                    </w:rPr>
                    <m:t>prop</m:t>
                  </m:r>
                </m:sub>
              </m:sSub>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m:rPr>
                          <m:sty m:val="p"/>
                        </m:rPr>
                        <w:rPr>
                          <w:rFonts w:ascii="Cambria Math" w:hAnsi="Cambria Math"/>
                        </w:rPr>
                        <m:t>Γ</m:t>
                      </m:r>
                    </m:e>
                    <m:sub>
                      <m:r>
                        <w:rPr>
                          <w:rFonts w:ascii="Cambria Math" w:hAnsi="Cambria Math"/>
                        </w:rPr>
                        <m:t>ANT</m:t>
                      </m:r>
                    </m:sub>
                    <m:sup>
                      <m:r>
                        <w:rPr>
                          <w:rFonts w:ascii="Cambria Math" w:hAnsi="Cambria Math"/>
                        </w:rPr>
                        <m:t>2</m:t>
                      </m:r>
                    </m:sup>
                  </m:sSubSup>
                </m:e>
              </m:ra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sSub>
                        <m:sSubPr>
                          <m:ctrlPr>
                            <w:rPr>
                              <w:rFonts w:ascii="Cambria Math" w:hAnsi="Cambria Math"/>
                              <w:i/>
                            </w:rPr>
                          </m:ctrlPr>
                        </m:sSubPr>
                        <m:e>
                          <m:r>
                            <w:rPr>
                              <w:rFonts w:ascii="Cambria Math" w:hAnsi="Cambria Math"/>
                            </w:rPr>
                            <m:t>τ</m:t>
                          </m:r>
                        </m:e>
                        <m:sub>
                          <m:r>
                            <w:rPr>
                              <w:rFonts w:ascii="Cambria Math" w:hAnsi="Cambria Math"/>
                            </w:rPr>
                            <m:t>prop</m:t>
                          </m:r>
                        </m:sub>
                      </m:sSub>
                    </m:e>
                  </m:d>
                </m:e>
              </m:func>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sSub>
                    <m:sSubPr>
                      <m:ctrlPr>
                        <w:rPr>
                          <w:rFonts w:ascii="Cambria Math" w:hAnsi="Cambria Math"/>
                          <w:i/>
                        </w:rPr>
                      </m:ctrlPr>
                    </m:sSubPr>
                    <m:e>
                      <m:r>
                        <w:rPr>
                          <w:rFonts w:ascii="Cambria Math" w:hAnsi="Cambria Math"/>
                        </w:rPr>
                        <m:t>τ</m:t>
                      </m:r>
                    </m:e>
                    <m:sub>
                      <m:r>
                        <w:rPr>
                          <w:rFonts w:ascii="Cambria Math" w:hAnsi="Cambria Math"/>
                        </w:rPr>
                        <m:t>LO</m:t>
                      </m:r>
                    </m:sub>
                  </m:sSub>
                </m:e>
              </m:d>
            </m:e>
          </m:func>
        </m:oMath>
      </m:oMathPara>
    </w:p>
    <w:p w14:paraId="2230B93F" w14:textId="77777777" w:rsidR="00EC6A4E" w:rsidRDefault="00EC6A4E">
      <w:pPr>
        <w:rPr>
          <w:rFonts w:eastAsiaTheme="minorEastAsia"/>
        </w:rPr>
      </w:pPr>
    </w:p>
    <w:p w14:paraId="423F7AEE" w14:textId="77777777" w:rsidR="00EC6A4E" w:rsidRDefault="00396EE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LO</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3dB</m:t>
              </m:r>
            </m:sub>
          </m:sSub>
          <m:sSub>
            <m:sSubPr>
              <m:ctrlPr>
                <w:rPr>
                  <w:rFonts w:ascii="Cambria Math" w:hAnsi="Cambria Math"/>
                  <w:i/>
                </w:rPr>
              </m:ctrlPr>
            </m:sSubPr>
            <m:e>
              <m:r>
                <w:rPr>
                  <w:rFonts w:ascii="Cambria Math" w:hAnsi="Cambria Math"/>
                </w:rPr>
                <m:t>α</m:t>
              </m:r>
            </m:e>
            <m:sub>
              <m:r>
                <w:rPr>
                  <w:rFonts w:ascii="Cambria Math" w:hAnsi="Cambria Math"/>
                </w:rPr>
                <m:t>BPF</m:t>
              </m:r>
            </m:sub>
          </m:sSub>
          <m:sSub>
            <m:sSubPr>
              <m:ctrlPr>
                <w:rPr>
                  <w:rFonts w:ascii="Cambria Math" w:hAnsi="Cambria Math"/>
                  <w:i/>
                </w:rPr>
              </m:ctrlPr>
            </m:sSubPr>
            <m:e>
              <m:r>
                <w:rPr>
                  <w:rFonts w:ascii="Cambria Math" w:hAnsi="Cambria Math"/>
                </w:rPr>
                <m:t>A</m:t>
              </m:r>
            </m:e>
            <m:sub>
              <m:r>
                <w:rPr>
                  <w:rFonts w:ascii="Cambria Math" w:hAnsi="Cambria Math"/>
                </w:rPr>
                <m:t>TX</m:t>
              </m:r>
            </m:sub>
          </m:sSub>
        </m:oMath>
      </m:oMathPara>
    </w:p>
    <w:p w14:paraId="185BDC86" w14:textId="77777777" w:rsidR="00EC6A4E" w:rsidRDefault="00396EE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RX</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BPF</m:t>
              </m:r>
            </m:sub>
          </m:sSub>
          <m:sSub>
            <m:sSubPr>
              <m:ctrlPr>
                <w:rPr>
                  <w:rFonts w:ascii="Cambria Math" w:hAnsi="Cambria Math"/>
                  <w:i/>
                </w:rPr>
              </m:ctrlPr>
            </m:sSubPr>
            <m:e>
              <m:r>
                <w:rPr>
                  <w:rFonts w:ascii="Cambria Math" w:hAnsi="Cambria Math"/>
                </w:rPr>
                <m:t>α</m:t>
              </m:r>
            </m:e>
            <m:sub>
              <m:r>
                <w:rPr>
                  <w:rFonts w:ascii="Cambria Math" w:hAnsi="Cambria Math"/>
                </w:rPr>
                <m:t>3dB</m:t>
              </m:r>
            </m:sub>
          </m:sSub>
          <m:sSub>
            <m:sSubPr>
              <m:ctrlPr>
                <w:rPr>
                  <w:rFonts w:ascii="Cambria Math" w:hAnsi="Cambria Math"/>
                  <w:i/>
                </w:rPr>
              </m:ctrlPr>
            </m:sSubPr>
            <m:e>
              <m:r>
                <w:rPr>
                  <w:rFonts w:ascii="Cambria Math" w:hAnsi="Cambria Math"/>
                </w:rPr>
                <m:t>G</m:t>
              </m:r>
            </m:e>
            <m:sub>
              <m:r>
                <w:rPr>
                  <w:rFonts w:ascii="Cambria Math" w:hAnsi="Cambria Math"/>
                </w:rPr>
                <m:t>PA</m:t>
              </m:r>
            </m:sub>
          </m:sSub>
          <m:sSub>
            <m:sSubPr>
              <m:ctrlPr>
                <w:rPr>
                  <w:rFonts w:ascii="Cambria Math" w:hAnsi="Cambria Math"/>
                  <w:i/>
                </w:rPr>
              </m:ctrlPr>
            </m:sSubPr>
            <m:e>
              <m:r>
                <w:rPr>
                  <w:rFonts w:ascii="Cambria Math" w:hAnsi="Cambria Math"/>
                </w:rPr>
                <m:t>α</m:t>
              </m:r>
            </m:e>
            <m:sub>
              <m:r>
                <w:rPr>
                  <w:rFonts w:ascii="Cambria Math" w:hAnsi="Cambria Math"/>
                </w:rPr>
                <m:t>SW</m:t>
              </m:r>
            </m:sub>
          </m:sSub>
          <m:sSub>
            <m:sSubPr>
              <m:ctrlPr>
                <w:rPr>
                  <w:rFonts w:ascii="Cambria Math" w:hAnsi="Cambria Math"/>
                  <w:i/>
                </w:rPr>
              </m:ctrlPr>
            </m:sSubPr>
            <m:e>
              <m:r>
                <w:rPr>
                  <w:rFonts w:ascii="Cambria Math" w:hAnsi="Cambria Math"/>
                </w:rPr>
                <m:t>A</m:t>
              </m:r>
            </m:e>
            <m:sub>
              <m:r>
                <w:rPr>
                  <w:rFonts w:ascii="Cambria Math" w:hAnsi="Cambria Math"/>
                </w:rPr>
                <m:t>TX</m:t>
              </m:r>
            </m:sub>
          </m:sSub>
        </m:oMath>
      </m:oMathPara>
    </w:p>
    <w:p w14:paraId="1727AEEA" w14:textId="77777777" w:rsidR="00EC6A4E" w:rsidRDefault="00EC6A4E">
      <w:pPr>
        <w:rPr>
          <w:rFonts w:eastAsiaTheme="minorEastAsia"/>
        </w:rPr>
      </w:pPr>
    </w:p>
    <w:p w14:paraId="686DFD41" w14:textId="77777777" w:rsidR="009A2E2A" w:rsidRDefault="00396EE5">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IF</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RX</m:t>
                      </m:r>
                    </m:sub>
                  </m:sSub>
                  <m:sSub>
                    <m:sSubPr>
                      <m:ctrlPr>
                        <w:rPr>
                          <w:rFonts w:ascii="Cambria Math" w:hAnsi="Cambria Math"/>
                          <w:i/>
                        </w:rPr>
                      </m:ctrlPr>
                    </m:sSubPr>
                    <m:e>
                      <m:r>
                        <w:rPr>
                          <w:rFonts w:ascii="Cambria Math" w:hAnsi="Cambria Math"/>
                        </w:rPr>
                        <m:t>A</m:t>
                      </m:r>
                    </m:e>
                    <m:sub>
                      <m:r>
                        <w:rPr>
                          <w:rFonts w:ascii="Cambria Math" w:hAnsi="Cambria Math"/>
                        </w:rPr>
                        <m:t>LO</m:t>
                      </m:r>
                    </m:sub>
                  </m:sSub>
                </m:num>
                <m:den>
                  <m:r>
                    <w:rPr>
                      <w:rFonts w:ascii="Cambria Math" w:hAnsi="Cambria Math"/>
                    </w:rPr>
                    <m:t>2</m:t>
                  </m:r>
                </m:den>
              </m:f>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ISO</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t+2</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LO</m:t>
                              </m:r>
                            </m:sub>
                          </m:sSub>
                        </m:e>
                      </m:d>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ISO</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ANT</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t+2</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ANT</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LO</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ANT</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ANT</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w:rPr>
                      <w:rFonts w:ascii="Cambria Math" w:hAnsi="Cambria Math"/>
                    </w:rPr>
                    <m:t>α</m:t>
                  </m:r>
                </m:e>
                <m:sub>
                  <m:r>
                    <w:rPr>
                      <w:rFonts w:ascii="Cambria Math" w:hAnsi="Cambria Math"/>
                    </w:rPr>
                    <m:t>prop</m:t>
                  </m:r>
                </m:sub>
              </m:sSub>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m:rPr>
                          <m:sty m:val="p"/>
                        </m:rPr>
                        <w:rPr>
                          <w:rFonts w:ascii="Cambria Math" w:hAnsi="Cambria Math"/>
                        </w:rPr>
                        <m:t>Γ</m:t>
                      </m:r>
                    </m:e>
                    <m:sub>
                      <m:r>
                        <w:rPr>
                          <w:rFonts w:ascii="Cambria Math" w:hAnsi="Cambria Math"/>
                        </w:rPr>
                        <m:t>ANT</m:t>
                      </m:r>
                    </m:sub>
                    <m:sup>
                      <m:r>
                        <w:rPr>
                          <w:rFonts w:ascii="Cambria Math" w:hAnsi="Cambria Math"/>
                        </w:rPr>
                        <m:t>2</m:t>
                      </m:r>
                    </m:sup>
                  </m:sSubSup>
                </m:e>
              </m:ra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t+2</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prop</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LO</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w:rPr>
                      <w:rFonts w:ascii="Cambria Math" w:hAnsi="Cambria Math"/>
                    </w:rPr>
                    <m:t>α</m:t>
                  </m:r>
                </m:e>
                <m:sub>
                  <m:r>
                    <w:rPr>
                      <w:rFonts w:ascii="Cambria Math" w:hAnsi="Cambria Math"/>
                    </w:rPr>
                    <m:t>prop</m:t>
                  </m:r>
                </m:sub>
              </m:sSub>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m:rPr>
                          <m:sty m:val="p"/>
                        </m:rPr>
                        <w:rPr>
                          <w:rFonts w:ascii="Cambria Math" w:hAnsi="Cambria Math"/>
                        </w:rPr>
                        <m:t>Γ</m:t>
                      </m:r>
                    </m:e>
                    <m:sub>
                      <m:r>
                        <w:rPr>
                          <w:rFonts w:ascii="Cambria Math" w:hAnsi="Cambria Math"/>
                        </w:rPr>
                        <m:t>ANT</m:t>
                      </m:r>
                    </m:sub>
                    <m:sup>
                      <m:r>
                        <w:rPr>
                          <w:rFonts w:ascii="Cambria Math" w:hAnsi="Cambria Math"/>
                        </w:rPr>
                        <m:t>2</m:t>
                      </m:r>
                    </m:sup>
                  </m:sSubSup>
                </m:e>
              </m:ra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prop</m:t>
                              </m:r>
                            </m:sub>
                          </m:sSub>
                        </m:e>
                      </m:d>
                    </m:e>
                  </m:d>
                </m:e>
              </m:func>
            </m:e>
          </m:d>
        </m:oMath>
      </m:oMathPara>
    </w:p>
    <w:p w14:paraId="5E9993EF" w14:textId="77777777" w:rsidR="00EC6A4E" w:rsidRDefault="00EC6A4E">
      <w:pPr>
        <w:rPr>
          <w:rFonts w:eastAsiaTheme="minorEastAsia"/>
        </w:rPr>
      </w:pPr>
    </w:p>
    <w:p w14:paraId="44CD1230" w14:textId="77777777" w:rsidR="00235FA4" w:rsidRDefault="00396EE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ADC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RX</m:t>
                      </m:r>
                    </m:sub>
                  </m:sSub>
                  <m:sSub>
                    <m:sSubPr>
                      <m:ctrlPr>
                        <w:rPr>
                          <w:rFonts w:ascii="Cambria Math" w:hAnsi="Cambria Math"/>
                          <w:i/>
                        </w:rPr>
                      </m:ctrlPr>
                    </m:sSubPr>
                    <m:e>
                      <m:r>
                        <w:rPr>
                          <w:rFonts w:ascii="Cambria Math" w:hAnsi="Cambria Math"/>
                        </w:rPr>
                        <m:t>A</m:t>
                      </m:r>
                    </m:e>
                    <m:sub>
                      <m:r>
                        <w:rPr>
                          <w:rFonts w:ascii="Cambria Math" w:hAnsi="Cambria Math"/>
                        </w:rPr>
                        <m:t>LO</m:t>
                      </m:r>
                    </m:sub>
                  </m:sSub>
                </m:num>
                <m:den>
                  <m:r>
                    <w:rPr>
                      <w:rFonts w:ascii="Cambria Math" w:hAnsi="Cambria Math"/>
                    </w:rPr>
                    <m:t>2</m:t>
                  </m:r>
                </m:den>
              </m:f>
            </m:e>
          </m:d>
          <m:sSub>
            <m:sSubPr>
              <m:ctrlPr>
                <w:rPr>
                  <w:rFonts w:ascii="Cambria Math" w:hAnsi="Cambria Math"/>
                  <w:i/>
                </w:rPr>
              </m:ctrlPr>
            </m:sSubPr>
            <m:e>
              <m:r>
                <w:rPr>
                  <w:rFonts w:ascii="Cambria Math" w:hAnsi="Cambria Math"/>
                </w:rPr>
                <m:t>G</m:t>
              </m:r>
            </m:e>
            <m:sub>
              <m:r>
                <w:rPr>
                  <w:rFonts w:ascii="Cambria Math" w:hAnsi="Cambria Math"/>
                </w:rPr>
                <m:t>LNA</m:t>
              </m:r>
            </m:sub>
          </m:sSub>
          <m:sSub>
            <m:sSubPr>
              <m:ctrlPr>
                <w:rPr>
                  <w:rFonts w:ascii="Cambria Math" w:hAnsi="Cambria Math"/>
                  <w:i/>
                </w:rPr>
              </m:ctrlPr>
            </m:sSubPr>
            <m:e>
              <m:r>
                <w:rPr>
                  <w:rFonts w:ascii="Cambria Math" w:hAnsi="Cambria Math"/>
                </w:rPr>
                <m:t>G</m:t>
              </m:r>
            </m:e>
            <m:sub>
              <m:r>
                <w:rPr>
                  <w:rFonts w:ascii="Cambria Math" w:hAnsi="Cambria Math"/>
                </w:rPr>
                <m:t>VGA</m:t>
              </m:r>
            </m:sub>
          </m:sSub>
          <m:sSub>
            <m:sSubPr>
              <m:ctrlPr>
                <w:rPr>
                  <w:rFonts w:ascii="Cambria Math" w:hAnsi="Cambria Math"/>
                  <w:i/>
                </w:rPr>
              </m:ctrlPr>
            </m:sSubPr>
            <m:e>
              <m:r>
                <w:rPr>
                  <w:rFonts w:ascii="Cambria Math" w:hAnsi="Cambria Math"/>
                </w:rPr>
                <m:t>α</m:t>
              </m:r>
            </m:e>
            <m:sub>
              <m:r>
                <w:rPr>
                  <w:rFonts w:ascii="Cambria Math" w:hAnsi="Cambria Math"/>
                </w:rPr>
                <m:t>LPF</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ISO</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ANT</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ANT</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w:rPr>
                      <w:rFonts w:ascii="Cambria Math" w:hAnsi="Cambria Math"/>
                    </w:rPr>
                    <m:t>α</m:t>
                  </m:r>
                </m:e>
                <m:sub>
                  <m:r>
                    <w:rPr>
                      <w:rFonts w:ascii="Cambria Math" w:hAnsi="Cambria Math"/>
                    </w:rPr>
                    <m:t>prop</m:t>
                  </m:r>
                </m:sub>
              </m:sSub>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m:rPr>
                          <m:sty m:val="p"/>
                        </m:rPr>
                        <w:rPr>
                          <w:rFonts w:ascii="Cambria Math" w:hAnsi="Cambria Math"/>
                        </w:rPr>
                        <m:t>Γ</m:t>
                      </m:r>
                    </m:e>
                    <m:sub>
                      <m:r>
                        <w:rPr>
                          <w:rFonts w:ascii="Cambria Math" w:hAnsi="Cambria Math"/>
                        </w:rPr>
                        <m:t>ANT</m:t>
                      </m:r>
                    </m:sub>
                    <m:sup>
                      <m:r>
                        <w:rPr>
                          <w:rFonts w:ascii="Cambria Math" w:hAnsi="Cambria Math"/>
                        </w:rPr>
                        <m:t>2</m:t>
                      </m:r>
                    </m:sup>
                  </m:sSubSup>
                </m:e>
              </m:ra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prop</m:t>
                              </m:r>
                            </m:sub>
                          </m:sSub>
                        </m:e>
                      </m:d>
                    </m:e>
                  </m:d>
                </m:e>
              </m:func>
            </m:e>
          </m:d>
        </m:oMath>
      </m:oMathPara>
    </w:p>
    <w:p w14:paraId="0A3F9787" w14:textId="77777777" w:rsidR="00235FA4" w:rsidRDefault="00235FA4">
      <w:pPr>
        <w:rPr>
          <w:rFonts w:eastAsiaTheme="minorEastAsia"/>
        </w:rPr>
      </w:pPr>
    </w:p>
    <w:p w14:paraId="44A4D296" w14:textId="77777777" w:rsidR="00235FA4" w:rsidRDefault="00C30337">
      <w:pPr>
        <w:rPr>
          <w:rFonts w:eastAsiaTheme="minorEastAsia"/>
        </w:rPr>
      </w:pPr>
      <w:r>
        <w:rPr>
          <w:rFonts w:eastAsiaTheme="minorEastAsia"/>
        </w:rPr>
        <w:t xml:space="preserve">To remove the effects of the reflected and leaked LO signal from the RX path the two phase shifts, related to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ANT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1</m:t>
            </m:r>
          </m:sub>
        </m:sSub>
      </m:oMath>
      <w:r>
        <w:rPr>
          <w:rFonts w:eastAsiaTheme="minorEastAsia"/>
        </w:rPr>
        <w:t xml:space="preserve"> should be configured to match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LO</m:t>
            </m:r>
          </m:sub>
        </m:sSub>
      </m:oMath>
      <w:r>
        <w:rPr>
          <w:rFonts w:eastAsiaTheme="minorEastAsia"/>
        </w:rPr>
        <w:t>. To accomplish this a phase shifter is placed in the LO path to match the leakage phase shift. Once reduced to an acceptable level a second phase shifter can be added to the antenna to match the reflected phase shift.</w:t>
      </w:r>
    </w:p>
    <w:p w14:paraId="022F9558" w14:textId="77777777" w:rsidR="00235FA4" w:rsidRDefault="00C30337">
      <w:pPr>
        <w:rPr>
          <w:rFonts w:eastAsiaTheme="minorEastAsia"/>
        </w:rPr>
      </w:pPr>
      <w:r>
        <w:rPr>
          <w:rFonts w:eastAsiaTheme="minorEastAsia"/>
        </w:rPr>
        <w:t>A low pass filter must be added to remove the additional harmonics from the mixing and the leakage of the mixer.</w:t>
      </w:r>
    </w:p>
    <w:p w14:paraId="051739EF" w14:textId="77777777" w:rsidR="000251A0" w:rsidRDefault="000251A0">
      <w:pPr>
        <w:rPr>
          <w:rFonts w:eastAsiaTheme="minorEastAsia"/>
        </w:rPr>
      </w:pPr>
    </w:p>
    <w:p w14:paraId="6716491C" w14:textId="77777777" w:rsidR="000251A0" w:rsidRDefault="000251A0">
      <w:pPr>
        <w:rPr>
          <w:rFonts w:eastAsiaTheme="minorEastAsia"/>
        </w:rPr>
      </w:pPr>
      <w:r>
        <w:rPr>
          <w:rFonts w:eastAsiaTheme="minorEastAsia" w:hint="eastAsia"/>
        </w:rPr>
        <w:br w:type="page"/>
      </w:r>
    </w:p>
    <w:p w14:paraId="5CFF955B" w14:textId="77777777" w:rsidR="000251A0" w:rsidRDefault="00907194" w:rsidP="00DF7A77">
      <w:pPr>
        <w:pStyle w:val="Heading2"/>
      </w:pPr>
      <w:r>
        <w:lastRenderedPageBreak/>
        <w:t>Path Characteristics</w:t>
      </w:r>
    </w:p>
    <w:p w14:paraId="5411AA43" w14:textId="63DD9189" w:rsidR="00907194" w:rsidRDefault="00DB4F20" w:rsidP="00DF7A77">
      <w:pPr>
        <w:pStyle w:val="Heading3"/>
      </w:pPr>
      <w:r>
        <w:t>Minimum Distance</w:t>
      </w:r>
    </w:p>
    <w:p w14:paraId="4625162D" w14:textId="2AC3C9A7" w:rsidR="00DB4F20" w:rsidRDefault="00DB4F20" w:rsidP="00DB4F20">
      <w:r>
        <w:t>The minimum distance is determined by the minimum detectable time difference between when a pulse is sent and when it is received.</w:t>
      </w:r>
      <w:r w:rsidR="00B0607C">
        <w:t xml:space="preserve"> The receiver will not be able to distinguish between sent and received pulse if the pulse is returned during the pulse width.</w:t>
      </w:r>
    </w:p>
    <w:p w14:paraId="38E1F851" w14:textId="77777777" w:rsidR="00DB4F20" w:rsidRPr="00DB4F20" w:rsidRDefault="00DB4F20" w:rsidP="00DB4F20"/>
    <w:p w14:paraId="44BD9CE3" w14:textId="3E4BCAE5" w:rsidR="00907194" w:rsidRDefault="00E2260B">
      <w:pPr>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cτ</m:t>
              </m:r>
            </m:num>
            <m:den>
              <m:r>
                <w:rPr>
                  <w:rFonts w:ascii="Cambria Math" w:eastAsiaTheme="minorEastAsia" w:hAnsi="Cambria Math"/>
                </w:rPr>
                <m:t>2</m:t>
              </m:r>
            </m:den>
          </m:f>
        </m:oMath>
      </m:oMathPara>
    </w:p>
    <w:p w14:paraId="4AA2B28C" w14:textId="341BE103" w:rsidR="00907194" w:rsidRPr="0097513E" w:rsidRDefault="00396EE5" w:rsidP="00B0607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d>
        </m:oMath>
      </m:oMathPara>
    </w:p>
    <w:p w14:paraId="5EA8915B" w14:textId="6036F665" w:rsidR="0097513E" w:rsidRDefault="0097513E">
      <w:pPr>
        <w:rPr>
          <w:rFonts w:eastAsiaTheme="minorEastAsia"/>
        </w:rPr>
      </w:pPr>
    </w:p>
    <w:tbl>
      <w:tblPr>
        <w:tblStyle w:val="GridTable4-Accent6"/>
        <w:tblW w:w="5000" w:type="pct"/>
        <w:tblLook w:val="04A0" w:firstRow="1" w:lastRow="0" w:firstColumn="1" w:lastColumn="0" w:noHBand="0" w:noVBand="1"/>
      </w:tblPr>
      <w:tblGrid>
        <w:gridCol w:w="3116"/>
        <w:gridCol w:w="3117"/>
        <w:gridCol w:w="3117"/>
      </w:tblGrid>
      <w:tr w:rsidR="00B0607C" w14:paraId="1FC34A46" w14:textId="77777777" w:rsidTr="00DF2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028067E5" w14:textId="447BD938" w:rsidR="00B0607C" w:rsidRDefault="00B0607C" w:rsidP="00DF2FB0">
            <w:pPr>
              <w:jc w:val="center"/>
            </w:pPr>
            <w:r>
              <w:t>Pulse Width (ns)</w:t>
            </w:r>
          </w:p>
        </w:tc>
        <w:tc>
          <w:tcPr>
            <w:tcW w:w="1667" w:type="pct"/>
            <w:vAlign w:val="center"/>
          </w:tcPr>
          <w:p w14:paraId="131E7EA8" w14:textId="3AC5AEE3" w:rsidR="00B0607C" w:rsidRDefault="00B0607C" w:rsidP="008E080C">
            <w:pPr>
              <w:jc w:val="center"/>
              <w:cnfStyle w:val="100000000000" w:firstRow="1" w:lastRow="0" w:firstColumn="0" w:lastColumn="0" w:oddVBand="0" w:evenVBand="0" w:oddHBand="0" w:evenHBand="0" w:firstRowFirstColumn="0" w:firstRowLastColumn="0" w:lastRowFirstColumn="0" w:lastRowLastColumn="0"/>
            </w:pPr>
            <w:r>
              <w:t>Sampling Rate (</w:t>
            </w:r>
            <w:proofErr w:type="spellStart"/>
            <w:r>
              <w:t>M</w:t>
            </w:r>
            <w:r w:rsidR="008E080C">
              <w:t>Sps</w:t>
            </w:r>
            <w:proofErr w:type="spellEnd"/>
            <w:r>
              <w:t>)</w:t>
            </w:r>
          </w:p>
        </w:tc>
        <w:tc>
          <w:tcPr>
            <w:tcW w:w="1667" w:type="pct"/>
            <w:vAlign w:val="center"/>
          </w:tcPr>
          <w:p w14:paraId="13EDAAEF" w14:textId="3588770F" w:rsidR="00B0607C" w:rsidRDefault="00B0607C" w:rsidP="00DF2FB0">
            <w:pPr>
              <w:jc w:val="center"/>
              <w:cnfStyle w:val="100000000000" w:firstRow="1" w:lastRow="0" w:firstColumn="0" w:lastColumn="0" w:oddVBand="0" w:evenVBand="0" w:oddHBand="0" w:evenHBand="0" w:firstRowFirstColumn="0" w:firstRowLastColumn="0" w:lastRowFirstColumn="0" w:lastRowLastColumn="0"/>
            </w:pPr>
            <w:r>
              <w:t>Minimum Distance (m)</w:t>
            </w:r>
          </w:p>
        </w:tc>
      </w:tr>
      <w:tr w:rsidR="00B0607C" w14:paraId="7F467054" w14:textId="77777777" w:rsidTr="00DF2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3A148489" w14:textId="2020F144" w:rsidR="00B0607C" w:rsidRDefault="00B0607C" w:rsidP="00DF2FB0">
            <w:pPr>
              <w:jc w:val="center"/>
            </w:pPr>
            <w:r>
              <w:t>10</w:t>
            </w:r>
          </w:p>
        </w:tc>
        <w:tc>
          <w:tcPr>
            <w:tcW w:w="1667" w:type="pct"/>
            <w:vAlign w:val="center"/>
          </w:tcPr>
          <w:p w14:paraId="402D5DDA" w14:textId="65CADB16" w:rsidR="00B0607C" w:rsidRDefault="00B0607C" w:rsidP="00DF2FB0">
            <w:pPr>
              <w:jc w:val="center"/>
              <w:cnfStyle w:val="000000100000" w:firstRow="0" w:lastRow="0" w:firstColumn="0" w:lastColumn="0" w:oddVBand="0" w:evenVBand="0" w:oddHBand="1" w:evenHBand="0" w:firstRowFirstColumn="0" w:firstRowLastColumn="0" w:lastRowFirstColumn="0" w:lastRowLastColumn="0"/>
            </w:pPr>
            <w:r>
              <w:t>200</w:t>
            </w:r>
          </w:p>
        </w:tc>
        <w:tc>
          <w:tcPr>
            <w:tcW w:w="1667" w:type="pct"/>
            <w:vAlign w:val="center"/>
          </w:tcPr>
          <w:p w14:paraId="2776451F" w14:textId="62CA2554" w:rsidR="00B0607C" w:rsidRDefault="00B0607C" w:rsidP="00DF2FB0">
            <w:pPr>
              <w:jc w:val="center"/>
              <w:cnfStyle w:val="000000100000" w:firstRow="0" w:lastRow="0" w:firstColumn="0" w:lastColumn="0" w:oddVBand="0" w:evenVBand="0" w:oddHBand="1" w:evenHBand="0" w:firstRowFirstColumn="0" w:firstRowLastColumn="0" w:lastRowFirstColumn="0" w:lastRowLastColumn="0"/>
            </w:pPr>
            <w:r>
              <w:t>2.25</w:t>
            </w:r>
          </w:p>
        </w:tc>
      </w:tr>
      <w:tr w:rsidR="00B0607C" w14:paraId="2C68453A" w14:textId="77777777" w:rsidTr="00DF2FB0">
        <w:tc>
          <w:tcPr>
            <w:cnfStyle w:val="001000000000" w:firstRow="0" w:lastRow="0" w:firstColumn="1" w:lastColumn="0" w:oddVBand="0" w:evenVBand="0" w:oddHBand="0" w:evenHBand="0" w:firstRowFirstColumn="0" w:firstRowLastColumn="0" w:lastRowFirstColumn="0" w:lastRowLastColumn="0"/>
            <w:tcW w:w="1666" w:type="pct"/>
            <w:vAlign w:val="center"/>
          </w:tcPr>
          <w:p w14:paraId="3D6581CC" w14:textId="356DE7B5" w:rsidR="00B0607C" w:rsidRDefault="00B0607C" w:rsidP="00DF2FB0">
            <w:pPr>
              <w:jc w:val="center"/>
            </w:pPr>
            <w:r>
              <w:t>15</w:t>
            </w:r>
          </w:p>
        </w:tc>
        <w:tc>
          <w:tcPr>
            <w:tcW w:w="1667" w:type="pct"/>
            <w:vAlign w:val="center"/>
          </w:tcPr>
          <w:p w14:paraId="7A3145E0" w14:textId="54B632E5" w:rsidR="00B0607C" w:rsidRDefault="00B0607C" w:rsidP="00DF2FB0">
            <w:pPr>
              <w:jc w:val="center"/>
              <w:cnfStyle w:val="000000000000" w:firstRow="0" w:lastRow="0" w:firstColumn="0" w:lastColumn="0" w:oddVBand="0" w:evenVBand="0" w:oddHBand="0" w:evenHBand="0" w:firstRowFirstColumn="0" w:firstRowLastColumn="0" w:lastRowFirstColumn="0" w:lastRowLastColumn="0"/>
            </w:pPr>
            <w:r>
              <w:t>200</w:t>
            </w:r>
          </w:p>
        </w:tc>
        <w:tc>
          <w:tcPr>
            <w:tcW w:w="1667" w:type="pct"/>
            <w:vAlign w:val="center"/>
          </w:tcPr>
          <w:p w14:paraId="4F528940" w14:textId="207ADEB6" w:rsidR="00B0607C" w:rsidRDefault="00EE7718" w:rsidP="00DF2FB0">
            <w:pPr>
              <w:jc w:val="center"/>
              <w:cnfStyle w:val="000000000000" w:firstRow="0" w:lastRow="0" w:firstColumn="0" w:lastColumn="0" w:oddVBand="0" w:evenVBand="0" w:oddHBand="0" w:evenHBand="0" w:firstRowFirstColumn="0" w:firstRowLastColumn="0" w:lastRowFirstColumn="0" w:lastRowLastColumn="0"/>
            </w:pPr>
            <w:r>
              <w:t>3</w:t>
            </w:r>
            <w:r w:rsidR="00752836">
              <w:t>.00</w:t>
            </w:r>
          </w:p>
        </w:tc>
      </w:tr>
      <w:tr w:rsidR="00B0607C" w14:paraId="3CE77724" w14:textId="77777777" w:rsidTr="00DF2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754E8DD8" w14:textId="57746CE4" w:rsidR="00B0607C" w:rsidRDefault="00B0607C" w:rsidP="00DF2FB0">
            <w:pPr>
              <w:jc w:val="center"/>
            </w:pPr>
            <w:r>
              <w:t>20</w:t>
            </w:r>
          </w:p>
        </w:tc>
        <w:tc>
          <w:tcPr>
            <w:tcW w:w="1667" w:type="pct"/>
            <w:vAlign w:val="center"/>
          </w:tcPr>
          <w:p w14:paraId="61A48B02" w14:textId="3152DFDE" w:rsidR="00B0607C" w:rsidRDefault="00B0607C" w:rsidP="00DF2FB0">
            <w:pPr>
              <w:jc w:val="center"/>
              <w:cnfStyle w:val="000000100000" w:firstRow="0" w:lastRow="0" w:firstColumn="0" w:lastColumn="0" w:oddVBand="0" w:evenVBand="0" w:oddHBand="1" w:evenHBand="0" w:firstRowFirstColumn="0" w:firstRowLastColumn="0" w:lastRowFirstColumn="0" w:lastRowLastColumn="0"/>
            </w:pPr>
            <w:r>
              <w:t>200</w:t>
            </w:r>
          </w:p>
        </w:tc>
        <w:tc>
          <w:tcPr>
            <w:tcW w:w="1667" w:type="pct"/>
            <w:vAlign w:val="center"/>
          </w:tcPr>
          <w:p w14:paraId="0075A92B" w14:textId="2D6634A3" w:rsidR="00B0607C" w:rsidRDefault="00EE7718" w:rsidP="00DF2FB0">
            <w:pPr>
              <w:jc w:val="center"/>
              <w:cnfStyle w:val="000000100000" w:firstRow="0" w:lastRow="0" w:firstColumn="0" w:lastColumn="0" w:oddVBand="0" w:evenVBand="0" w:oddHBand="1" w:evenHBand="0" w:firstRowFirstColumn="0" w:firstRowLastColumn="0" w:lastRowFirstColumn="0" w:lastRowLastColumn="0"/>
            </w:pPr>
            <w:r>
              <w:t>3.75</w:t>
            </w:r>
          </w:p>
        </w:tc>
      </w:tr>
      <w:tr w:rsidR="00B0607C" w14:paraId="6AAAF9D7" w14:textId="77777777" w:rsidTr="00DF2FB0">
        <w:tc>
          <w:tcPr>
            <w:cnfStyle w:val="001000000000" w:firstRow="0" w:lastRow="0" w:firstColumn="1" w:lastColumn="0" w:oddVBand="0" w:evenVBand="0" w:oddHBand="0" w:evenHBand="0" w:firstRowFirstColumn="0" w:firstRowLastColumn="0" w:lastRowFirstColumn="0" w:lastRowLastColumn="0"/>
            <w:tcW w:w="1666" w:type="pct"/>
            <w:vAlign w:val="center"/>
          </w:tcPr>
          <w:p w14:paraId="22A4D4A2" w14:textId="27E67292" w:rsidR="00B0607C" w:rsidRDefault="00B0607C" w:rsidP="00DF2FB0">
            <w:pPr>
              <w:jc w:val="center"/>
            </w:pPr>
            <w:r>
              <w:t>25</w:t>
            </w:r>
          </w:p>
        </w:tc>
        <w:tc>
          <w:tcPr>
            <w:tcW w:w="1667" w:type="pct"/>
            <w:vAlign w:val="center"/>
          </w:tcPr>
          <w:p w14:paraId="287DFF01" w14:textId="63AD3971" w:rsidR="00B0607C" w:rsidRDefault="00B0607C" w:rsidP="00DF2FB0">
            <w:pPr>
              <w:jc w:val="center"/>
              <w:cnfStyle w:val="000000000000" w:firstRow="0" w:lastRow="0" w:firstColumn="0" w:lastColumn="0" w:oddVBand="0" w:evenVBand="0" w:oddHBand="0" w:evenHBand="0" w:firstRowFirstColumn="0" w:firstRowLastColumn="0" w:lastRowFirstColumn="0" w:lastRowLastColumn="0"/>
            </w:pPr>
            <w:r>
              <w:t>200</w:t>
            </w:r>
          </w:p>
        </w:tc>
        <w:tc>
          <w:tcPr>
            <w:tcW w:w="1667" w:type="pct"/>
            <w:vAlign w:val="center"/>
          </w:tcPr>
          <w:p w14:paraId="04AC8D07" w14:textId="24BEACDB" w:rsidR="00B0607C" w:rsidRDefault="00EE7718" w:rsidP="00DF2FB0">
            <w:pPr>
              <w:jc w:val="center"/>
              <w:cnfStyle w:val="000000000000" w:firstRow="0" w:lastRow="0" w:firstColumn="0" w:lastColumn="0" w:oddVBand="0" w:evenVBand="0" w:oddHBand="0" w:evenHBand="0" w:firstRowFirstColumn="0" w:firstRowLastColumn="0" w:lastRowFirstColumn="0" w:lastRowLastColumn="0"/>
            </w:pPr>
            <w:r>
              <w:t>4.5</w:t>
            </w:r>
            <w:r w:rsidR="00752836">
              <w:t>0</w:t>
            </w:r>
          </w:p>
        </w:tc>
      </w:tr>
    </w:tbl>
    <w:p w14:paraId="45A9E881" w14:textId="44FE1480" w:rsidR="00B0607C" w:rsidRDefault="00B0607C">
      <w:pPr>
        <w:rPr>
          <w:rFonts w:eastAsiaTheme="minorEastAsia"/>
        </w:rPr>
      </w:pPr>
    </w:p>
    <w:p w14:paraId="626550AF" w14:textId="20FB93E4" w:rsidR="00EE7718" w:rsidRDefault="00EE7718" w:rsidP="00DF7A77">
      <w:pPr>
        <w:pStyle w:val="Heading3"/>
      </w:pPr>
      <w:r>
        <w:t>Maximum Distance</w:t>
      </w:r>
    </w:p>
    <w:p w14:paraId="6E65497F" w14:textId="1A6683A6" w:rsidR="00EE7718" w:rsidRDefault="00EE7718" w:rsidP="00EE7718">
      <w:r>
        <w:t>The maximum distance is determined by the minimum detectable signal. With the design requirement that the minimum detectable signal be -90 dBm the maximum distance can be achieved using the radar range equation.</w:t>
      </w:r>
    </w:p>
    <w:p w14:paraId="69D52E3A" w14:textId="77777777" w:rsidR="00177E3E" w:rsidRDefault="00177E3E" w:rsidP="00EE7718"/>
    <w:p w14:paraId="1F09A2F5" w14:textId="15D15A0D" w:rsidR="00EE7718" w:rsidRDefault="00396EE5" w:rsidP="00EE7718">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=20 dBm≡100 mW</m:t>
          </m:r>
        </m:oMath>
      </m:oMathPara>
    </w:p>
    <w:p w14:paraId="0E50C3D7" w14:textId="57DF276F" w:rsidR="000D42BF" w:rsidRPr="000D42BF" w:rsidRDefault="00396EE5" w:rsidP="00EE7718">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min</m:t>
              </m:r>
            </m:sub>
          </m:sSub>
          <m:r>
            <w:rPr>
              <w:rFonts w:ascii="Cambria Math" w:hAnsi="Cambria Math"/>
            </w:rPr>
            <m:t>=-90 dBm≡1 pW</m:t>
          </m:r>
        </m:oMath>
      </m:oMathPara>
    </w:p>
    <w:p w14:paraId="26F8BA6D" w14:textId="27F45B27" w:rsidR="000D42BF" w:rsidRDefault="000D42BF" w:rsidP="00EE7718">
      <w:pPr>
        <w:rPr>
          <w:rFonts w:eastAsiaTheme="minorEastAsia"/>
        </w:rPr>
      </w:pPr>
      <m:oMathPara>
        <m:oMath>
          <m:r>
            <w:rPr>
              <w:rFonts w:ascii="Cambria Math" w:eastAsiaTheme="minorEastAsia" w:hAnsi="Cambria Math"/>
            </w:rPr>
            <m:t>G=6 dB≡4</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W</m:t>
              </m:r>
            </m:den>
          </m:f>
        </m:oMath>
      </m:oMathPara>
    </w:p>
    <w:p w14:paraId="44F2950C" w14:textId="56AF66C7" w:rsidR="000D42BF" w:rsidRPr="000D42BF" w:rsidRDefault="000D42BF" w:rsidP="00EE7718">
      <w:pPr>
        <w:rPr>
          <w:rFonts w:eastAsiaTheme="minorEastAsia"/>
        </w:rPr>
      </w:pPr>
      <m:oMathPara>
        <m:oMath>
          <m:r>
            <w:rPr>
              <w:rFonts w:ascii="Cambria Math" w:hAnsi="Cambria Math"/>
            </w:rPr>
            <m:t>λ=0.1 m</m:t>
          </m:r>
        </m:oMath>
      </m:oMathPara>
    </w:p>
    <w:p w14:paraId="2206C3F3" w14:textId="77777777" w:rsidR="000D42BF" w:rsidRDefault="000D42BF" w:rsidP="00EE7718"/>
    <w:p w14:paraId="4B9FA5CE" w14:textId="42687BBE" w:rsidR="00166B09" w:rsidRDefault="00396EE5" w:rsidP="00EE7718">
      <m:oMathPara>
        <m:oMath>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rad>
            <m:radPr>
              <m:ctrlPr>
                <w:rPr>
                  <w:rFonts w:ascii="Cambria Math" w:hAnsi="Cambria Math"/>
                  <w:i/>
                </w:rPr>
              </m:ctrlPr>
            </m:radPr>
            <m:deg>
              <m:r>
                <w:rPr>
                  <w:rFonts w:ascii="Cambria Math" w:hAnsi="Cambria Math"/>
                </w:rPr>
                <m:t>4</m:t>
              </m: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σ</m:t>
                  </m:r>
                </m:num>
                <m:den>
                  <m:sSup>
                    <m:sSupPr>
                      <m:ctrlPr>
                        <w:rPr>
                          <w:rFonts w:ascii="Cambria Math" w:hAnsi="Cambria Math"/>
                          <w:i/>
                        </w:rPr>
                      </m:ctrlPr>
                    </m:sSupPr>
                    <m:e>
                      <m:d>
                        <m:dPr>
                          <m:ctrlPr>
                            <w:rPr>
                              <w:rFonts w:ascii="Cambria Math" w:hAnsi="Cambria Math"/>
                              <w:i/>
                            </w:rPr>
                          </m:ctrlPr>
                        </m:dPr>
                        <m:e>
                          <m:r>
                            <w:rPr>
                              <w:rFonts w:ascii="Cambria Math" w:hAnsi="Cambria Math"/>
                            </w:rPr>
                            <m:t>4π</m:t>
                          </m:r>
                        </m:e>
                      </m:d>
                    </m:e>
                    <m:sup>
                      <m:r>
                        <w:rPr>
                          <w:rFonts w:ascii="Cambria Math" w:hAnsi="Cambria Math"/>
                        </w:rPr>
                        <m:t>3</m:t>
                      </m:r>
                    </m:sup>
                  </m:sSup>
                  <m:sSub>
                    <m:sSubPr>
                      <m:ctrlPr>
                        <w:rPr>
                          <w:rFonts w:ascii="Cambria Math" w:hAnsi="Cambria Math"/>
                          <w:i/>
                        </w:rPr>
                      </m:ctrlPr>
                    </m:sSubPr>
                    <m:e>
                      <m:r>
                        <w:rPr>
                          <w:rFonts w:ascii="Cambria Math" w:hAnsi="Cambria Math"/>
                        </w:rPr>
                        <m:t>P</m:t>
                      </m:r>
                    </m:e>
                    <m:sub>
                      <m:r>
                        <w:rPr>
                          <w:rFonts w:ascii="Cambria Math" w:hAnsi="Cambria Math"/>
                        </w:rPr>
                        <m:t>min</m:t>
                      </m:r>
                    </m:sub>
                  </m:sSub>
                </m:den>
              </m:f>
            </m:e>
          </m:rad>
        </m:oMath>
      </m:oMathPara>
    </w:p>
    <w:p w14:paraId="59368F95" w14:textId="624A97BF" w:rsidR="000251A0" w:rsidRDefault="00396EE5" w:rsidP="000251A0">
      <m:oMathPara>
        <m:oMath>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=53.28 m</m:t>
          </m:r>
        </m:oMath>
      </m:oMathPara>
    </w:p>
    <w:p w14:paraId="6DAFD542" w14:textId="62AC6229" w:rsidR="00EE7718" w:rsidRDefault="00EE7718" w:rsidP="000251A0"/>
    <w:p w14:paraId="5D588BDD" w14:textId="77777777" w:rsidR="00FB49EC" w:rsidRDefault="00FB49EC" w:rsidP="00FB49EC">
      <w:pPr>
        <w:pStyle w:val="Heading3"/>
      </w:pPr>
      <w:r>
        <w:t>Minimum / Maximum Distance Tradeoff</w:t>
      </w:r>
    </w:p>
    <w:p w14:paraId="28FA831D" w14:textId="77777777" w:rsidR="00FB49EC" w:rsidRPr="001E7453" w:rsidRDefault="00FB49EC" w:rsidP="00FB49EC">
      <w:r>
        <w:t xml:space="preserve">There exists a tradeoff between the maximum and minimum detectable distances. As discussed in the previous sections to reduce the minimum detectable distance the pulse width needs to be minimized. In doing so the </w:t>
      </w:r>
      <w:r>
        <w:lastRenderedPageBreak/>
        <w:t>bandwidth of the system increases which increases the amount of noise in the system and inevitably reducing the maximum detectable range.</w:t>
      </w:r>
    </w:p>
    <w:tbl>
      <w:tblPr>
        <w:tblStyle w:val="GridTable4-Accent6"/>
        <w:tblW w:w="5000" w:type="pct"/>
        <w:tblLook w:val="04A0" w:firstRow="1" w:lastRow="0" w:firstColumn="1" w:lastColumn="0" w:noHBand="0" w:noVBand="1"/>
      </w:tblPr>
      <w:tblGrid>
        <w:gridCol w:w="1559"/>
        <w:gridCol w:w="1559"/>
        <w:gridCol w:w="1558"/>
        <w:gridCol w:w="1558"/>
        <w:gridCol w:w="1558"/>
        <w:gridCol w:w="1558"/>
      </w:tblGrid>
      <w:tr w:rsidR="00FB49EC" w14:paraId="1B10A679" w14:textId="77777777" w:rsidTr="004613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vAlign w:val="center"/>
          </w:tcPr>
          <w:p w14:paraId="2D84C39B" w14:textId="77777777" w:rsidR="00FB49EC" w:rsidRDefault="00FB49EC" w:rsidP="004613CE">
            <w:pPr>
              <w:jc w:val="center"/>
            </w:pPr>
            <w:r>
              <w:t>Pulse Width (ns)</w:t>
            </w:r>
          </w:p>
        </w:tc>
        <w:tc>
          <w:tcPr>
            <w:tcW w:w="834" w:type="pct"/>
            <w:vAlign w:val="center"/>
          </w:tcPr>
          <w:p w14:paraId="5950E381" w14:textId="77777777" w:rsidR="00FB49EC" w:rsidRDefault="00FB49EC" w:rsidP="004613CE">
            <w:pPr>
              <w:jc w:val="center"/>
              <w:cnfStyle w:val="100000000000" w:firstRow="1" w:lastRow="0" w:firstColumn="0" w:lastColumn="0" w:oddVBand="0" w:evenVBand="0" w:oddHBand="0" w:evenHBand="0" w:firstRowFirstColumn="0" w:firstRowLastColumn="0" w:lastRowFirstColumn="0" w:lastRowLastColumn="0"/>
            </w:pPr>
            <w:r>
              <w:t>Sampling Rate (</w:t>
            </w:r>
            <w:proofErr w:type="spellStart"/>
            <w:r>
              <w:t>MSps</w:t>
            </w:r>
            <w:proofErr w:type="spellEnd"/>
            <w:r>
              <w:t>)</w:t>
            </w:r>
          </w:p>
        </w:tc>
        <w:tc>
          <w:tcPr>
            <w:tcW w:w="833" w:type="pct"/>
            <w:vAlign w:val="center"/>
          </w:tcPr>
          <w:p w14:paraId="0F34AFAC" w14:textId="77777777" w:rsidR="00FB49EC" w:rsidRDefault="00FB49EC" w:rsidP="004613CE">
            <w:pPr>
              <w:jc w:val="center"/>
              <w:cnfStyle w:val="100000000000" w:firstRow="1" w:lastRow="0" w:firstColumn="0" w:lastColumn="0" w:oddVBand="0" w:evenVBand="0" w:oddHBand="0" w:evenHBand="0" w:firstRowFirstColumn="0" w:firstRowLastColumn="0" w:lastRowFirstColumn="0" w:lastRowLastColumn="0"/>
            </w:pPr>
            <w:r>
              <w:t>Bandwidth (MHz)</w:t>
            </w:r>
          </w:p>
        </w:tc>
        <w:tc>
          <w:tcPr>
            <w:tcW w:w="833" w:type="pct"/>
            <w:vAlign w:val="center"/>
          </w:tcPr>
          <w:p w14:paraId="73440ADC" w14:textId="77777777" w:rsidR="00FB49EC" w:rsidRDefault="00FB49EC" w:rsidP="004613CE">
            <w:pPr>
              <w:jc w:val="center"/>
              <w:cnfStyle w:val="100000000000" w:firstRow="1" w:lastRow="0" w:firstColumn="0" w:lastColumn="0" w:oddVBand="0" w:evenVBand="0" w:oddHBand="0" w:evenHBand="0" w:firstRowFirstColumn="0" w:firstRowLastColumn="0" w:lastRowFirstColumn="0" w:lastRowLastColumn="0"/>
            </w:pPr>
            <w:r>
              <w:t>Min. Distance (m)</w:t>
            </w:r>
          </w:p>
        </w:tc>
        <w:tc>
          <w:tcPr>
            <w:tcW w:w="833" w:type="pct"/>
            <w:vAlign w:val="center"/>
          </w:tcPr>
          <w:p w14:paraId="14618EAA" w14:textId="77777777" w:rsidR="00FB49EC" w:rsidRDefault="00FB49EC" w:rsidP="004613CE">
            <w:pPr>
              <w:jc w:val="center"/>
              <w:cnfStyle w:val="100000000000" w:firstRow="1" w:lastRow="0" w:firstColumn="0" w:lastColumn="0" w:oddVBand="0" w:evenVBand="0" w:oddHBand="0" w:evenHBand="0" w:firstRowFirstColumn="0" w:firstRowLastColumn="0" w:lastRowFirstColumn="0" w:lastRowLastColumn="0"/>
            </w:pPr>
            <w:r>
              <w:t>Max. Distance (m)</w:t>
            </w:r>
          </w:p>
        </w:tc>
        <w:tc>
          <w:tcPr>
            <w:tcW w:w="833" w:type="pct"/>
          </w:tcPr>
          <w:p w14:paraId="7DAAC33B" w14:textId="77777777" w:rsidR="00FB49EC" w:rsidRDefault="00FB49EC" w:rsidP="004613CE">
            <w:pPr>
              <w:jc w:val="center"/>
              <w:cnfStyle w:val="100000000000" w:firstRow="1" w:lastRow="0" w:firstColumn="0" w:lastColumn="0" w:oddVBand="0" w:evenVBand="0" w:oddHBand="0" w:evenHBand="0" w:firstRowFirstColumn="0" w:firstRowLastColumn="0" w:lastRowFirstColumn="0" w:lastRowLastColumn="0"/>
            </w:pPr>
            <w:r>
              <w:t>Max. / Min.</w:t>
            </w:r>
          </w:p>
        </w:tc>
      </w:tr>
      <w:tr w:rsidR="00FB49EC" w14:paraId="16C26790" w14:textId="77777777" w:rsidTr="00461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vAlign w:val="center"/>
          </w:tcPr>
          <w:p w14:paraId="68CF2322" w14:textId="77777777" w:rsidR="00FB49EC" w:rsidRDefault="00FB49EC" w:rsidP="004613CE">
            <w:pPr>
              <w:jc w:val="center"/>
            </w:pPr>
            <w:r>
              <w:t>10</w:t>
            </w:r>
          </w:p>
        </w:tc>
        <w:tc>
          <w:tcPr>
            <w:tcW w:w="834" w:type="pct"/>
            <w:vAlign w:val="center"/>
          </w:tcPr>
          <w:p w14:paraId="6D83AB83"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200</w:t>
            </w:r>
          </w:p>
        </w:tc>
        <w:tc>
          <w:tcPr>
            <w:tcW w:w="833" w:type="pct"/>
          </w:tcPr>
          <w:p w14:paraId="6F57AA76"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100</w:t>
            </w:r>
          </w:p>
        </w:tc>
        <w:tc>
          <w:tcPr>
            <w:tcW w:w="833" w:type="pct"/>
            <w:vAlign w:val="center"/>
          </w:tcPr>
          <w:p w14:paraId="11336409"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2.25</w:t>
            </w:r>
          </w:p>
        </w:tc>
        <w:tc>
          <w:tcPr>
            <w:tcW w:w="833" w:type="pct"/>
          </w:tcPr>
          <w:p w14:paraId="7B9167C9"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56</w:t>
            </w:r>
          </w:p>
        </w:tc>
        <w:tc>
          <w:tcPr>
            <w:tcW w:w="833" w:type="pct"/>
          </w:tcPr>
          <w:p w14:paraId="144784E8"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25</w:t>
            </w:r>
          </w:p>
        </w:tc>
      </w:tr>
      <w:tr w:rsidR="00FB49EC" w14:paraId="3EB60EA0" w14:textId="77777777" w:rsidTr="004613CE">
        <w:tc>
          <w:tcPr>
            <w:cnfStyle w:val="001000000000" w:firstRow="0" w:lastRow="0" w:firstColumn="1" w:lastColumn="0" w:oddVBand="0" w:evenVBand="0" w:oddHBand="0" w:evenHBand="0" w:firstRowFirstColumn="0" w:firstRowLastColumn="0" w:lastRowFirstColumn="0" w:lastRowLastColumn="0"/>
            <w:tcW w:w="834" w:type="pct"/>
            <w:vAlign w:val="center"/>
          </w:tcPr>
          <w:p w14:paraId="3B0BCA64" w14:textId="77777777" w:rsidR="00FB49EC" w:rsidRDefault="00FB49EC" w:rsidP="004613CE">
            <w:pPr>
              <w:jc w:val="center"/>
            </w:pPr>
            <w:r>
              <w:t>15</w:t>
            </w:r>
          </w:p>
        </w:tc>
        <w:tc>
          <w:tcPr>
            <w:tcW w:w="834" w:type="pct"/>
            <w:vAlign w:val="center"/>
          </w:tcPr>
          <w:p w14:paraId="4E603851"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200</w:t>
            </w:r>
          </w:p>
        </w:tc>
        <w:tc>
          <w:tcPr>
            <w:tcW w:w="833" w:type="pct"/>
          </w:tcPr>
          <w:p w14:paraId="5C5D5B08"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67</w:t>
            </w:r>
          </w:p>
        </w:tc>
        <w:tc>
          <w:tcPr>
            <w:tcW w:w="833" w:type="pct"/>
            <w:vAlign w:val="center"/>
          </w:tcPr>
          <w:p w14:paraId="047A396C"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3.00</w:t>
            </w:r>
          </w:p>
        </w:tc>
        <w:tc>
          <w:tcPr>
            <w:tcW w:w="833" w:type="pct"/>
          </w:tcPr>
          <w:p w14:paraId="5FF98CD8"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62</w:t>
            </w:r>
          </w:p>
        </w:tc>
        <w:tc>
          <w:tcPr>
            <w:tcW w:w="833" w:type="pct"/>
          </w:tcPr>
          <w:p w14:paraId="039D258C"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21</w:t>
            </w:r>
          </w:p>
        </w:tc>
      </w:tr>
      <w:tr w:rsidR="00FB49EC" w14:paraId="40E7877B" w14:textId="77777777" w:rsidTr="00461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vAlign w:val="center"/>
          </w:tcPr>
          <w:p w14:paraId="695BF4C0" w14:textId="77777777" w:rsidR="00FB49EC" w:rsidRDefault="00FB49EC" w:rsidP="004613CE">
            <w:pPr>
              <w:jc w:val="center"/>
            </w:pPr>
            <w:r>
              <w:t>20</w:t>
            </w:r>
          </w:p>
        </w:tc>
        <w:tc>
          <w:tcPr>
            <w:tcW w:w="834" w:type="pct"/>
            <w:vAlign w:val="center"/>
          </w:tcPr>
          <w:p w14:paraId="07C967C8"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200</w:t>
            </w:r>
          </w:p>
        </w:tc>
        <w:tc>
          <w:tcPr>
            <w:tcW w:w="833" w:type="pct"/>
          </w:tcPr>
          <w:p w14:paraId="549F2B10"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50</w:t>
            </w:r>
          </w:p>
        </w:tc>
        <w:tc>
          <w:tcPr>
            <w:tcW w:w="833" w:type="pct"/>
            <w:vAlign w:val="center"/>
          </w:tcPr>
          <w:p w14:paraId="7943E29F"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3.75</w:t>
            </w:r>
          </w:p>
        </w:tc>
        <w:tc>
          <w:tcPr>
            <w:tcW w:w="833" w:type="pct"/>
          </w:tcPr>
          <w:p w14:paraId="3C59D77C"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67</w:t>
            </w:r>
          </w:p>
        </w:tc>
        <w:tc>
          <w:tcPr>
            <w:tcW w:w="833" w:type="pct"/>
          </w:tcPr>
          <w:p w14:paraId="5DAC9546"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18</w:t>
            </w:r>
          </w:p>
        </w:tc>
      </w:tr>
      <w:tr w:rsidR="00FB49EC" w14:paraId="2C85493D" w14:textId="77777777" w:rsidTr="004613CE">
        <w:tc>
          <w:tcPr>
            <w:cnfStyle w:val="001000000000" w:firstRow="0" w:lastRow="0" w:firstColumn="1" w:lastColumn="0" w:oddVBand="0" w:evenVBand="0" w:oddHBand="0" w:evenHBand="0" w:firstRowFirstColumn="0" w:firstRowLastColumn="0" w:lastRowFirstColumn="0" w:lastRowLastColumn="0"/>
            <w:tcW w:w="834" w:type="pct"/>
            <w:vAlign w:val="center"/>
          </w:tcPr>
          <w:p w14:paraId="0D45467D" w14:textId="77777777" w:rsidR="00FB49EC" w:rsidRDefault="00FB49EC" w:rsidP="004613CE">
            <w:pPr>
              <w:jc w:val="center"/>
            </w:pPr>
            <w:r>
              <w:t>25</w:t>
            </w:r>
          </w:p>
        </w:tc>
        <w:tc>
          <w:tcPr>
            <w:tcW w:w="834" w:type="pct"/>
            <w:vAlign w:val="center"/>
          </w:tcPr>
          <w:p w14:paraId="35ADE3DB"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200</w:t>
            </w:r>
          </w:p>
        </w:tc>
        <w:tc>
          <w:tcPr>
            <w:tcW w:w="833" w:type="pct"/>
          </w:tcPr>
          <w:p w14:paraId="6B0B161B"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40</w:t>
            </w:r>
          </w:p>
        </w:tc>
        <w:tc>
          <w:tcPr>
            <w:tcW w:w="833" w:type="pct"/>
            <w:vAlign w:val="center"/>
          </w:tcPr>
          <w:p w14:paraId="235C09F0"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4.50</w:t>
            </w:r>
          </w:p>
        </w:tc>
        <w:tc>
          <w:tcPr>
            <w:tcW w:w="833" w:type="pct"/>
          </w:tcPr>
          <w:p w14:paraId="1CF6070B"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70</w:t>
            </w:r>
          </w:p>
        </w:tc>
        <w:tc>
          <w:tcPr>
            <w:tcW w:w="833" w:type="pct"/>
          </w:tcPr>
          <w:p w14:paraId="2578F615"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16</w:t>
            </w:r>
          </w:p>
        </w:tc>
      </w:tr>
    </w:tbl>
    <w:p w14:paraId="7FCD1744" w14:textId="77777777" w:rsidR="00FB49EC" w:rsidRDefault="00FB49EC" w:rsidP="000251A0"/>
    <w:p w14:paraId="0A3EAEB1" w14:textId="6284B3DA" w:rsidR="00B92B48" w:rsidRDefault="00B92B48" w:rsidP="00DF7A77">
      <w:pPr>
        <w:pStyle w:val="Heading3"/>
      </w:pPr>
      <w:r>
        <w:t>Maximum Power</w:t>
      </w:r>
    </w:p>
    <w:p w14:paraId="6E987672" w14:textId="7281AC17" w:rsidR="00B92B48" w:rsidRDefault="00177E3E" w:rsidP="000251A0">
      <w:r>
        <w:t>The maximum returned power is achieved when an object is at the minimum detectable distance</w:t>
      </w:r>
    </w:p>
    <w:p w14:paraId="73B3D9A6" w14:textId="77777777" w:rsidR="00177E3E" w:rsidRDefault="00177E3E" w:rsidP="000251A0"/>
    <w:p w14:paraId="3B3B396D" w14:textId="77777777" w:rsidR="00177E3E" w:rsidRDefault="00396EE5" w:rsidP="00177E3E">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=20 dBm≡100 mW</m:t>
          </m:r>
        </m:oMath>
      </m:oMathPara>
    </w:p>
    <w:p w14:paraId="6A16DC6B" w14:textId="5211C9E9" w:rsidR="00177E3E" w:rsidRPr="000D42BF" w:rsidRDefault="00396EE5" w:rsidP="00177E3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=2.25 m</m:t>
          </m:r>
        </m:oMath>
      </m:oMathPara>
    </w:p>
    <w:p w14:paraId="0A12DC33" w14:textId="77777777" w:rsidR="00177E3E" w:rsidRDefault="00177E3E" w:rsidP="00177E3E">
      <w:pPr>
        <w:rPr>
          <w:rFonts w:eastAsiaTheme="minorEastAsia"/>
        </w:rPr>
      </w:pPr>
      <m:oMathPara>
        <m:oMath>
          <m:r>
            <w:rPr>
              <w:rFonts w:ascii="Cambria Math" w:eastAsiaTheme="minorEastAsia" w:hAnsi="Cambria Math"/>
            </w:rPr>
            <m:t>G=6 dB≡4</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W</m:t>
              </m:r>
            </m:den>
          </m:f>
        </m:oMath>
      </m:oMathPara>
    </w:p>
    <w:p w14:paraId="10965683" w14:textId="77777777" w:rsidR="00177E3E" w:rsidRPr="000D42BF" w:rsidRDefault="00177E3E" w:rsidP="00177E3E">
      <w:pPr>
        <w:rPr>
          <w:rFonts w:eastAsiaTheme="minorEastAsia"/>
        </w:rPr>
      </w:pPr>
      <m:oMathPara>
        <m:oMath>
          <m:r>
            <w:rPr>
              <w:rFonts w:ascii="Cambria Math" w:hAnsi="Cambria Math"/>
            </w:rPr>
            <m:t>λ=0.1 m</m:t>
          </m:r>
        </m:oMath>
      </m:oMathPara>
    </w:p>
    <w:p w14:paraId="400FDA6C" w14:textId="77777777" w:rsidR="00177E3E" w:rsidRDefault="00177E3E" w:rsidP="000251A0"/>
    <w:p w14:paraId="2E73206D" w14:textId="36A7D0C5" w:rsidR="00177E3E" w:rsidRDefault="00396EE5" w:rsidP="000251A0">
      <m:oMathPara>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σ</m:t>
              </m:r>
            </m:num>
            <m:den>
              <m:sSup>
                <m:sSupPr>
                  <m:ctrlPr>
                    <w:rPr>
                      <w:rFonts w:ascii="Cambria Math" w:hAnsi="Cambria Math"/>
                      <w:i/>
                    </w:rPr>
                  </m:ctrlPr>
                </m:sSupPr>
                <m:e>
                  <m:d>
                    <m:dPr>
                      <m:ctrlPr>
                        <w:rPr>
                          <w:rFonts w:ascii="Cambria Math" w:hAnsi="Cambria Math"/>
                          <w:i/>
                        </w:rPr>
                      </m:ctrlPr>
                    </m:dPr>
                    <m:e>
                      <m:r>
                        <w:rPr>
                          <w:rFonts w:ascii="Cambria Math" w:hAnsi="Cambria Math"/>
                        </w:rPr>
                        <m:t>4π</m:t>
                      </m:r>
                    </m:e>
                  </m:d>
                </m:e>
                <m:sup>
                  <m:r>
                    <w:rPr>
                      <w:rFonts w:ascii="Cambria Math" w:hAnsi="Cambria Math"/>
                    </w:rPr>
                    <m:t>3</m:t>
                  </m:r>
                </m:sup>
              </m:sSup>
              <m:sSubSup>
                <m:sSubSupPr>
                  <m:ctrlPr>
                    <w:rPr>
                      <w:rFonts w:ascii="Cambria Math" w:hAnsi="Cambria Math"/>
                      <w:i/>
                    </w:rPr>
                  </m:ctrlPr>
                </m:sSubSupPr>
                <m:e>
                  <m:r>
                    <w:rPr>
                      <w:rFonts w:ascii="Cambria Math" w:hAnsi="Cambria Math"/>
                    </w:rPr>
                    <m:t>R</m:t>
                  </m:r>
                </m:e>
                <m:sub>
                  <m:r>
                    <w:rPr>
                      <w:rFonts w:ascii="Cambria Math" w:hAnsi="Cambria Math"/>
                    </w:rPr>
                    <m:t>min</m:t>
                  </m:r>
                </m:sub>
                <m:sup>
                  <m:r>
                    <w:rPr>
                      <w:rFonts w:ascii="Cambria Math" w:hAnsi="Cambria Math"/>
                    </w:rPr>
                    <m:t>4</m:t>
                  </m:r>
                </m:sup>
              </m:sSubSup>
            </m:den>
          </m:f>
        </m:oMath>
      </m:oMathPara>
    </w:p>
    <w:p w14:paraId="7FAAFFAC" w14:textId="1DB36BC7" w:rsidR="00F96033" w:rsidRDefault="00396EE5" w:rsidP="000251A0">
      <m:oMathPara>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=-65 dBm</m:t>
          </m:r>
        </m:oMath>
      </m:oMathPara>
    </w:p>
    <w:p w14:paraId="7AA859FE" w14:textId="77777777" w:rsidR="00C47288" w:rsidRDefault="00C47288">
      <w:pPr>
        <w:rPr>
          <w:rFonts w:eastAsiaTheme="minorEastAsia"/>
        </w:rPr>
      </w:pPr>
    </w:p>
    <w:p w14:paraId="27916301" w14:textId="77777777" w:rsidR="00C47288" w:rsidRDefault="00C47288">
      <w:pPr>
        <w:rPr>
          <w:rFonts w:eastAsiaTheme="minorEastAsia"/>
        </w:rPr>
      </w:pPr>
      <w:r>
        <w:rPr>
          <w:rFonts w:eastAsiaTheme="minorEastAsia" w:hint="eastAsia"/>
        </w:rPr>
        <w:br w:type="page"/>
      </w:r>
    </w:p>
    <w:p w14:paraId="44E55C84" w14:textId="40B88CDF" w:rsidR="00DF7A77" w:rsidRDefault="00DF7A77" w:rsidP="00DF7A77">
      <w:pPr>
        <w:pStyle w:val="Heading2"/>
      </w:pPr>
      <w:r>
        <w:lastRenderedPageBreak/>
        <w:t>High Level Spectral Growth Analysis</w:t>
      </w:r>
    </w:p>
    <w:p w14:paraId="7911FB70" w14:textId="77777777" w:rsidR="00DF7A77" w:rsidRDefault="00DF7A77">
      <w:pPr>
        <w:rPr>
          <w:rFonts w:eastAsiaTheme="minorEastAsia"/>
        </w:rPr>
      </w:pPr>
    </w:p>
    <w:p w14:paraId="41E7F1E5" w14:textId="561F1CEE" w:rsidR="00DF7A77" w:rsidRDefault="00993903">
      <w:pPr>
        <w:rPr>
          <w:rFonts w:eastAsiaTheme="minorEastAsia"/>
        </w:rPr>
      </w:pPr>
      <w:r>
        <w:object w:dxaOrig="14401" w:dyaOrig="5910" w14:anchorId="295B055A">
          <v:shape id="_x0000_i1026" type="#_x0000_t75" style="width:396pt;height:162.75pt" o:ole="">
            <v:imagedata r:id="rId7" o:title=""/>
          </v:shape>
          <o:OLEObject Type="Embed" ProgID="Visio.Drawing.15" ShapeID="_x0000_i1026" DrawAspect="Content" ObjectID="_1676539999" r:id="rId8"/>
        </w:object>
      </w:r>
    </w:p>
    <w:p w14:paraId="7A37C1EB" w14:textId="2E83E4C6" w:rsidR="00DF7A77" w:rsidRDefault="00DF7A77">
      <w:pPr>
        <w:rPr>
          <w:rFonts w:eastAsiaTheme="minorEastAsia"/>
        </w:rPr>
      </w:pPr>
    </w:p>
    <w:p w14:paraId="14EC5C52" w14:textId="3E17D1C9" w:rsidR="00785AD1" w:rsidRPr="00785AD1" w:rsidRDefault="00396EE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PLL</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e>
          </m:d>
        </m:oMath>
      </m:oMathPara>
    </w:p>
    <w:p w14:paraId="32D7D7A0" w14:textId="2D5CC505" w:rsidR="00785AD1" w:rsidRPr="00785AD1" w:rsidRDefault="00396EE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mod</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mod</m:t>
                      </m:r>
                    </m:sub>
                  </m:sSub>
                </m:e>
              </m:d>
            </m:e>
          </m:nary>
        </m:oMath>
      </m:oMathPara>
    </w:p>
    <w:p w14:paraId="3A0289D5" w14:textId="30CC87C1" w:rsidR="00785AD1" w:rsidRDefault="00396EE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TX</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oMath>
      </m:oMathPara>
    </w:p>
    <w:p w14:paraId="0AB25998" w14:textId="7723D2C3" w:rsidR="00785AD1" w:rsidRDefault="00785AD1">
      <w:pPr>
        <w:rPr>
          <w:rFonts w:eastAsiaTheme="minorEastAsia"/>
        </w:rPr>
      </w:pPr>
    </w:p>
    <w:p w14:paraId="34598C09" w14:textId="77777777" w:rsidR="00785AD1" w:rsidRDefault="00785AD1">
      <w:pPr>
        <w:rPr>
          <w:rFonts w:eastAsiaTheme="minorEastAsia"/>
        </w:rPr>
      </w:pPr>
    </w:p>
    <w:p w14:paraId="2E1B1AAE" w14:textId="60DB602C" w:rsidR="00DF7A77" w:rsidRDefault="00DF7A77">
      <w:pPr>
        <w:rPr>
          <w:rFonts w:eastAsiaTheme="minorEastAsia"/>
        </w:rPr>
      </w:pPr>
      <w:r>
        <w:rPr>
          <w:rFonts w:eastAsiaTheme="minorEastAsia" w:hint="eastAsia"/>
        </w:rPr>
        <w:br w:type="page"/>
      </w:r>
    </w:p>
    <w:p w14:paraId="0F8FEF6A" w14:textId="77777777" w:rsidR="00C47288" w:rsidRDefault="00C47288" w:rsidP="00C47288">
      <w:pPr>
        <w:pStyle w:val="Heading1"/>
      </w:pPr>
      <w:r>
        <w:lastRenderedPageBreak/>
        <w:t>Architecture</w:t>
      </w:r>
    </w:p>
    <w:p w14:paraId="1FE06504" w14:textId="77777777" w:rsidR="00C47288" w:rsidRPr="00C47288" w:rsidRDefault="00C47288" w:rsidP="00C47288"/>
    <w:p w14:paraId="7E900412" w14:textId="299108B7" w:rsidR="00C47288" w:rsidRDefault="00645DBA">
      <w:r>
        <w:object w:dxaOrig="17235" w:dyaOrig="7515" w14:anchorId="33644AA9">
          <v:shape id="_x0000_i1027" type="#_x0000_t75" style="width:474pt;height:207pt" o:ole="">
            <v:imagedata r:id="rId5" o:title=""/>
          </v:shape>
          <o:OLEObject Type="Embed" ProgID="Visio.Drawing.15" ShapeID="_x0000_i1027" DrawAspect="Content" ObjectID="_1676540000" r:id="rId9"/>
        </w:object>
      </w:r>
    </w:p>
    <w:p w14:paraId="4B105DEE" w14:textId="18C0BE67" w:rsidR="002E735F" w:rsidRDefault="002E735F" w:rsidP="002E735F">
      <w:pPr>
        <w:pStyle w:val="Heading2"/>
      </w:pPr>
      <w:r>
        <w:t>Component Selection</w:t>
      </w:r>
    </w:p>
    <w:p w14:paraId="4DF05A30" w14:textId="77777777" w:rsidR="002E735F" w:rsidRDefault="002E735F">
      <w:pPr>
        <w:rPr>
          <w:rFonts w:eastAsiaTheme="minorEastAsia"/>
        </w:rPr>
      </w:pPr>
    </w:p>
    <w:p w14:paraId="0650C57D" w14:textId="77777777" w:rsidR="00E75B3A" w:rsidRDefault="00E75B3A">
      <w:pPr>
        <w:rPr>
          <w:rFonts w:eastAsiaTheme="minorEastAsia"/>
        </w:rPr>
      </w:pPr>
    </w:p>
    <w:p w14:paraId="63B51384" w14:textId="77777777" w:rsidR="00E75B3A" w:rsidRDefault="00E75B3A">
      <w:pPr>
        <w:rPr>
          <w:rFonts w:eastAsiaTheme="minorEastAsia"/>
        </w:rPr>
      </w:pPr>
    </w:p>
    <w:p w14:paraId="75F91A86" w14:textId="4F6791D2" w:rsidR="000251A0" w:rsidRDefault="002E735F" w:rsidP="002E735F">
      <w:pPr>
        <w:pStyle w:val="Heading1"/>
      </w:pPr>
      <w:r>
        <w:t>Design</w:t>
      </w:r>
    </w:p>
    <w:p w14:paraId="5351FB75" w14:textId="1201C497" w:rsidR="00D83E14" w:rsidRDefault="00E779D6" w:rsidP="00D83E14">
      <w:r>
        <w:rPr>
          <w:noProof/>
        </w:rPr>
        <w:drawing>
          <wp:inline distT="0" distB="0" distL="0" distR="0" wp14:anchorId="76D8F062" wp14:editId="058D1F98">
            <wp:extent cx="59340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2DB5F625" w14:textId="77777777" w:rsidR="00D83E14" w:rsidRPr="00D83E14" w:rsidRDefault="00D83E14" w:rsidP="00D83E14"/>
    <w:p w14:paraId="107D87BC" w14:textId="2B620EE5" w:rsidR="00BB5FDC" w:rsidRDefault="00BB5FDC" w:rsidP="00BB5FDC">
      <w:pPr>
        <w:pStyle w:val="Heading2"/>
      </w:pPr>
      <w:r>
        <w:lastRenderedPageBreak/>
        <w:t>TX Chain</w:t>
      </w:r>
    </w:p>
    <w:p w14:paraId="719D6A3A" w14:textId="77777777" w:rsidR="001B1FFE" w:rsidRDefault="001B1FFE" w:rsidP="001B1FFE">
      <w:pPr>
        <w:pStyle w:val="Heading3"/>
      </w:pPr>
      <w:r>
        <w:t>Oscillator / PLL (ADF4159)</w:t>
      </w:r>
    </w:p>
    <w:p w14:paraId="3F011574" w14:textId="77777777" w:rsidR="001B1FFE" w:rsidRDefault="001B1FFE" w:rsidP="001B1FFE">
      <w:pPr>
        <w:pStyle w:val="Heading4"/>
      </w:pPr>
      <w:r>
        <w:t>Reference Clock (</w:t>
      </w:r>
      <w:r w:rsidRPr="003307AB">
        <w:t>TXETBLSANF-40.000000</w:t>
      </w:r>
      <w:r>
        <w:t>)</w:t>
      </w:r>
    </w:p>
    <w:p w14:paraId="27A0C9A6" w14:textId="77777777" w:rsidR="001B1FFE" w:rsidRDefault="001B1FFE" w:rsidP="001B1FFE">
      <w:r>
        <w:t xml:space="preserve">The reference input to the ADF4159 PLL chip is a CMOS input with 100 </w:t>
      </w:r>
      <w:proofErr w:type="spellStart"/>
      <w:r>
        <w:t>kOhm</w:t>
      </w:r>
      <w:proofErr w:type="spellEnd"/>
      <w:r>
        <w:t xml:space="preserve"> input impedance. This pin can be driven with TTL, CMOS or AC-coupled. It must be driven with a bias of 0.9V and -5 to +9 dBm. The bias level can be achieved with an ac-coupling capacitor.</w:t>
      </w:r>
    </w:p>
    <w:p w14:paraId="5E64BC38" w14:textId="77777777" w:rsidR="001B1FFE" w:rsidRDefault="001B1FFE" w:rsidP="001B1FFE">
      <w:r>
        <w:t xml:space="preserve">The </w:t>
      </w:r>
      <w:r w:rsidRPr="00AB44DB">
        <w:t>TXETBLSANF-40.000000</w:t>
      </w:r>
      <w:r>
        <w:t xml:space="preserve"> oscillator outputs 0.8 </w:t>
      </w:r>
      <w:proofErr w:type="spellStart"/>
      <w:r>
        <w:t>Vpp</w:t>
      </w:r>
      <w:proofErr w:type="spellEnd"/>
      <w:r>
        <w:t xml:space="preserve"> into a 10 </w:t>
      </w:r>
      <w:proofErr w:type="spellStart"/>
      <w:r>
        <w:t>kOhm</w:t>
      </w:r>
      <w:proofErr w:type="spellEnd"/>
      <w:r>
        <w:t xml:space="preserve"> load which is 2 dBm into a </w:t>
      </w:r>
      <w:proofErr w:type="gramStart"/>
      <w:r>
        <w:t>50 ohm</w:t>
      </w:r>
      <w:proofErr w:type="gramEnd"/>
      <w:r>
        <w:t xml:space="preserve"> load. The TCXO oscillator has a </w:t>
      </w:r>
      <w:proofErr w:type="gramStart"/>
      <w:r>
        <w:t>2 ppm</w:t>
      </w:r>
      <w:proofErr w:type="gramEnd"/>
      <w:r>
        <w:t xml:space="preserve"> start-up tolerance and is insensitive to frequency pushing.</w:t>
      </w:r>
    </w:p>
    <w:p w14:paraId="5995A528" w14:textId="77777777" w:rsidR="001B1FFE" w:rsidRDefault="001B1FFE" w:rsidP="001B1FFE">
      <w:pPr>
        <w:pStyle w:val="Heading4"/>
      </w:pPr>
      <w:r>
        <w:t>Voltage Controlled Oscillator (</w:t>
      </w:r>
      <w:r w:rsidRPr="005F1327">
        <w:t>ROS-3044+</w:t>
      </w:r>
      <w:r>
        <w:t>)</w:t>
      </w:r>
    </w:p>
    <w:p w14:paraId="5CEDD030" w14:textId="77777777" w:rsidR="001B1FFE" w:rsidRDefault="001B1FFE" w:rsidP="001B1FFE">
      <w:r>
        <w:t>The selected VCO must cover the desired frequency of 3 GHz and the tuning range must cover the charge pump output levels to guarantee a lock at 3 GHz.</w:t>
      </w:r>
    </w:p>
    <w:p w14:paraId="2A58A76B" w14:textId="77777777" w:rsidR="001B1FFE" w:rsidRDefault="001B1FFE" w:rsidP="001B1FFE">
      <w:pPr>
        <w:pStyle w:val="Heading4"/>
      </w:pPr>
      <w:r>
        <w:t>Loop Filter</w:t>
      </w:r>
    </w:p>
    <w:p w14:paraId="261B6F84" w14:textId="77777777" w:rsidR="001B1FFE" w:rsidRDefault="001B1FFE" w:rsidP="001B1FFE">
      <w:r>
        <w:t xml:space="preserve">To ease the design of the loop filter and interconnectivity Analog Device’s </w:t>
      </w:r>
      <w:proofErr w:type="spellStart"/>
      <w:r>
        <w:t>ADIsimPLL</w:t>
      </w:r>
      <w:proofErr w:type="spellEnd"/>
      <w:r>
        <w:t xml:space="preserve"> is used for synthesizing the parameters.</w:t>
      </w:r>
    </w:p>
    <w:p w14:paraId="0591E4E9" w14:textId="77777777" w:rsidR="001B1FFE" w:rsidRPr="00752836" w:rsidRDefault="001B1FFE" w:rsidP="001B1FFE">
      <w:pPr>
        <w:jc w:val="center"/>
      </w:pPr>
      <w:r>
        <w:rPr>
          <w:noProof/>
        </w:rPr>
        <w:drawing>
          <wp:inline distT="0" distB="0" distL="0" distR="0" wp14:anchorId="057C450C" wp14:editId="0B718526">
            <wp:extent cx="5943600" cy="4548505"/>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48505"/>
                    </a:xfrm>
                    <a:prstGeom prst="rect">
                      <a:avLst/>
                    </a:prstGeom>
                    <a:ln>
                      <a:solidFill>
                        <a:schemeClr val="accent6"/>
                      </a:solidFill>
                    </a:ln>
                  </pic:spPr>
                </pic:pic>
              </a:graphicData>
            </a:graphic>
          </wp:inline>
        </w:drawing>
      </w:r>
    </w:p>
    <w:p w14:paraId="49077CD6" w14:textId="77777777" w:rsidR="001B1FFE" w:rsidRDefault="001B1FFE" w:rsidP="001B1FFE"/>
    <w:p w14:paraId="3F4CEE71" w14:textId="77777777" w:rsidR="001B1FFE" w:rsidRDefault="001B1FFE" w:rsidP="001B1FFE">
      <w:r>
        <w:lastRenderedPageBreak/>
        <w:t xml:space="preserve">The software did not have the intended VCO for the design; however, the parameters of CVCO55BE-2970-3190 are </w:t>
      </w:r>
      <w:proofErr w:type="gramStart"/>
      <w:r>
        <w:t>similar to</w:t>
      </w:r>
      <w:proofErr w:type="gramEnd"/>
      <w:r>
        <w:t xml:space="preserve"> the desired VCO.</w:t>
      </w:r>
    </w:p>
    <w:p w14:paraId="05643095" w14:textId="77777777" w:rsidR="001B1FFE" w:rsidRDefault="001B1FFE" w:rsidP="001B1FFE"/>
    <w:p w14:paraId="6FA87B33" w14:textId="77777777" w:rsidR="001B1FFE" w:rsidRDefault="001B1FFE" w:rsidP="001B1FFE">
      <w:pPr>
        <w:pStyle w:val="Heading4"/>
      </w:pPr>
      <w:r>
        <w:t>Simulations</w:t>
      </w:r>
    </w:p>
    <w:p w14:paraId="2D8B40C6" w14:textId="77777777" w:rsidR="001B1FFE" w:rsidRPr="00394F2D" w:rsidRDefault="001B1FFE" w:rsidP="001B1FFE"/>
    <w:p w14:paraId="5240BF79" w14:textId="77777777" w:rsidR="001B1FFE" w:rsidRPr="00E209C8" w:rsidRDefault="001B1FFE" w:rsidP="001B1FFE">
      <w:pPr>
        <w:jc w:val="center"/>
      </w:pPr>
      <w:r w:rsidRPr="00B11E3B">
        <w:rPr>
          <w:noProof/>
        </w:rPr>
        <w:drawing>
          <wp:inline distT="0" distB="0" distL="0" distR="0" wp14:anchorId="1D0DC797" wp14:editId="34AEBBF4">
            <wp:extent cx="5943600" cy="3189512"/>
            <wp:effectExtent l="19050" t="19050" r="1905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89512"/>
                    </a:xfrm>
                    <a:prstGeom prst="rect">
                      <a:avLst/>
                    </a:prstGeom>
                    <a:noFill/>
                    <a:ln>
                      <a:solidFill>
                        <a:schemeClr val="accent6"/>
                      </a:solidFill>
                    </a:ln>
                  </pic:spPr>
                </pic:pic>
              </a:graphicData>
            </a:graphic>
          </wp:inline>
        </w:drawing>
      </w:r>
    </w:p>
    <w:p w14:paraId="18FE731B" w14:textId="77777777" w:rsidR="001B1FFE" w:rsidRDefault="001B1FFE" w:rsidP="001B1FFE"/>
    <w:p w14:paraId="749286BB" w14:textId="77777777" w:rsidR="001B1FFE" w:rsidRDefault="001B1FFE" w:rsidP="001B1FFE">
      <w:pPr>
        <w:jc w:val="center"/>
      </w:pPr>
      <w:r w:rsidRPr="00B11E3B">
        <w:rPr>
          <w:noProof/>
        </w:rPr>
        <w:lastRenderedPageBreak/>
        <w:drawing>
          <wp:inline distT="0" distB="0" distL="0" distR="0" wp14:anchorId="2E6D6026" wp14:editId="350E69D9">
            <wp:extent cx="5907917" cy="3695700"/>
            <wp:effectExtent l="19050" t="19050" r="1714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997" cy="3720772"/>
                    </a:xfrm>
                    <a:prstGeom prst="rect">
                      <a:avLst/>
                    </a:prstGeom>
                    <a:noFill/>
                    <a:ln>
                      <a:solidFill>
                        <a:schemeClr val="accent6"/>
                      </a:solidFill>
                    </a:ln>
                  </pic:spPr>
                </pic:pic>
              </a:graphicData>
            </a:graphic>
          </wp:inline>
        </w:drawing>
      </w:r>
    </w:p>
    <w:p w14:paraId="3447AF6B" w14:textId="77777777" w:rsidR="001B1FFE" w:rsidRDefault="001B1FFE" w:rsidP="001B1FFE"/>
    <w:p w14:paraId="3D215C89" w14:textId="77777777" w:rsidR="001B1FFE" w:rsidRDefault="001B1FFE" w:rsidP="001B1FFE">
      <w:pPr>
        <w:pStyle w:val="Heading3"/>
      </w:pPr>
      <w:r>
        <w:t>Vector Modulator (ADL5375-05/-15)</w:t>
      </w:r>
    </w:p>
    <w:p w14:paraId="43E7C43E" w14:textId="77777777" w:rsidR="001B1FFE" w:rsidRDefault="001B1FFE" w:rsidP="001B1FFE">
      <w:pPr>
        <w:pStyle w:val="Heading4"/>
      </w:pPr>
      <w:r>
        <w:t>I/Q Baseband Signaling (AD8132)</w:t>
      </w:r>
    </w:p>
    <w:p w14:paraId="2D605B83" w14:textId="77777777" w:rsidR="001B1FFE" w:rsidRDefault="001B1FFE" w:rsidP="001B1FFE">
      <w:pPr>
        <w:rPr>
          <w:rFonts w:eastAsiaTheme="minorEastAsia"/>
        </w:rPr>
      </w:pPr>
      <w:r>
        <w:rPr>
          <w:rFonts w:eastAsiaTheme="minorEastAsia"/>
        </w:rPr>
        <w:t xml:space="preserve">Each of the four baseband pins should be driven with 500 </w:t>
      </w:r>
      <w:proofErr w:type="spellStart"/>
      <w:r>
        <w:rPr>
          <w:rFonts w:eastAsiaTheme="minorEastAsia"/>
        </w:rPr>
        <w:t>mVpp</w:t>
      </w:r>
      <w:proofErr w:type="spellEnd"/>
      <w:r>
        <w:rPr>
          <w:rFonts w:eastAsiaTheme="minorEastAsia"/>
        </w:rPr>
        <w:t xml:space="preserve"> with a </w:t>
      </w:r>
      <w:proofErr w:type="gramStart"/>
      <w:r>
        <w:rPr>
          <w:rFonts w:eastAsiaTheme="minorEastAsia"/>
        </w:rPr>
        <w:t>common-mode</w:t>
      </w:r>
      <w:proofErr w:type="gramEnd"/>
      <w:r>
        <w:rPr>
          <w:rFonts w:eastAsiaTheme="minorEastAsia"/>
        </w:rPr>
        <w:t xml:space="preserve"> of 500 mV resulting in 1 </w:t>
      </w:r>
      <w:proofErr w:type="spellStart"/>
      <w:r>
        <w:rPr>
          <w:rFonts w:eastAsiaTheme="minorEastAsia"/>
        </w:rPr>
        <w:t>Vpp</w:t>
      </w:r>
      <w:proofErr w:type="spellEnd"/>
      <w:r>
        <w:rPr>
          <w:rFonts w:eastAsiaTheme="minorEastAsia"/>
        </w:rPr>
        <w:t xml:space="preserve"> swing on each differential baseband input. The output common-mode voltage of AD8132 defaults to half the supply point but there is a pin for providing an external reference for the common-mode voltage.</w:t>
      </w:r>
    </w:p>
    <w:p w14:paraId="64A37406" w14:textId="77777777" w:rsidR="001B1FFE" w:rsidRPr="00907891" w:rsidRDefault="001B1FFE" w:rsidP="001B1FFE">
      <w:pPr>
        <w:rPr>
          <w:rFonts w:eastAsiaTheme="minorEastAsia"/>
        </w:rPr>
      </w:pPr>
      <w:r>
        <w:rPr>
          <w:rFonts w:eastAsiaTheme="minorEastAsia"/>
        </w:rPr>
        <w:t xml:space="preserve">The output common-mode voltage can be as low as 0.3V above the negative supply and 2V below the positive supply. If the input of the amplifier is 3.3V CMOS </w:t>
      </w:r>
      <w:proofErr w:type="gramStart"/>
      <w:r>
        <w:rPr>
          <w:rFonts w:eastAsiaTheme="minorEastAsia"/>
        </w:rPr>
        <w:t>logic</w:t>
      </w:r>
      <w:proofErr w:type="gramEnd"/>
      <w:r>
        <w:rPr>
          <w:rFonts w:eastAsiaTheme="minorEastAsia"/>
        </w:rPr>
        <w:t xml:space="preserve"> then the gain should be 1/3.3 to give a differential output of 1 </w:t>
      </w:r>
      <w:proofErr w:type="spellStart"/>
      <w:r>
        <w:rPr>
          <w:rFonts w:eastAsiaTheme="minorEastAsia"/>
        </w:rPr>
        <w:t>Vpp</w:t>
      </w:r>
      <w:proofErr w:type="spellEnd"/>
      <w:r>
        <w:rPr>
          <w:rFonts w:eastAsiaTheme="minorEastAsia"/>
        </w:rPr>
        <w:t>.</w:t>
      </w:r>
    </w:p>
    <w:p w14:paraId="6DA6F64C" w14:textId="77777777" w:rsidR="001B1FFE" w:rsidRDefault="001B1FFE" w:rsidP="001B1FFE">
      <w:pPr>
        <w:rPr>
          <w:rFonts w:eastAsiaTheme="minorEastAsia"/>
        </w:rPr>
      </w:pPr>
      <w:r>
        <w:rPr>
          <w:rFonts w:eastAsiaTheme="minorEastAsia"/>
        </w:rPr>
        <w:t xml:space="preserve">Since the minimum pulse width will be 10 ns it is necessary that the amplifier is capable of transitioning from 0 V to 1 V in under 1 ns (slew rate &gt; </w:t>
      </w:r>
      <m:oMath>
        <m:r>
          <w:rPr>
            <w:rFonts w:ascii="Cambria Math" w:eastAsiaTheme="minorEastAsia" w:hAnsi="Cambria Math"/>
          </w:rPr>
          <m:t>1000</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μs</m:t>
            </m:r>
          </m:den>
        </m:f>
      </m:oMath>
      <w:r>
        <w:rPr>
          <w:rFonts w:eastAsiaTheme="minorEastAsia"/>
        </w:rPr>
        <w:t xml:space="preserve">). The amplifier must also have a bandwidth high enough to cover the bandwidth of the pulse signal (bandwidth &gt; </w:t>
      </w:r>
      <m:oMath>
        <m:r>
          <w:rPr>
            <w:rFonts w:ascii="Cambria Math" w:eastAsiaTheme="minorEastAsia" w:hAnsi="Cambria Math"/>
          </w:rPr>
          <m:t>100 MHz</m:t>
        </m:r>
      </m:oMath>
      <w:r>
        <w:rPr>
          <w:rFonts w:eastAsiaTheme="minorEastAsia"/>
        </w:rPr>
        <w:t>).</w:t>
      </w:r>
    </w:p>
    <w:p w14:paraId="3943C5EF" w14:textId="77777777" w:rsidR="001B1FFE" w:rsidRDefault="001B1FFE" w:rsidP="001B1FFE">
      <w:pPr>
        <w:rPr>
          <w:rFonts w:eastAsiaTheme="minorEastAsia"/>
        </w:rPr>
      </w:pPr>
      <w:r>
        <w:rPr>
          <w:rFonts w:eastAsiaTheme="minorEastAsia"/>
        </w:rPr>
        <w:t xml:space="preserve">The AD8132 is selected as it satisfies the two criteria above with a 3 dB bandwidth of 350 MHz and slew rate of </w:t>
      </w:r>
      <m:oMath>
        <m:r>
          <w:rPr>
            <w:rFonts w:ascii="Cambria Math" w:eastAsiaTheme="minorEastAsia" w:hAnsi="Cambria Math"/>
          </w:rPr>
          <m:t>1200</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μs</m:t>
            </m:r>
          </m:den>
        </m:f>
      </m:oMath>
      <w:r>
        <w:rPr>
          <w:rFonts w:eastAsiaTheme="minorEastAsia"/>
        </w:rPr>
        <w:t>.</w:t>
      </w:r>
    </w:p>
    <w:p w14:paraId="780D3345" w14:textId="77777777" w:rsidR="001B1FFE" w:rsidRDefault="001B1FFE" w:rsidP="001B1FFE">
      <w:pPr>
        <w:rPr>
          <w:rFonts w:eastAsiaTheme="minorEastAsia"/>
        </w:rPr>
      </w:pPr>
      <w:r>
        <w:rPr>
          <w:rFonts w:eastAsiaTheme="minorEastAsia"/>
        </w:rPr>
        <w:t>To avoid gain peaking due to wire-bond and pin inductance it is recommended by the manufacturer to add a small value capacitor across the feedback resistor. The value of this capacitor needs to be tuned without optimization.</w:t>
      </w:r>
    </w:p>
    <w:p w14:paraId="2D74C8EA" w14:textId="77777777" w:rsidR="001B1FFE" w:rsidRDefault="001B1FFE" w:rsidP="001B1FFE">
      <w:pPr>
        <w:rPr>
          <w:rFonts w:eastAsiaTheme="minorEastAsia"/>
        </w:rPr>
      </w:pPr>
    </w:p>
    <w:p w14:paraId="744C93BE" w14:textId="77777777" w:rsidR="001B1FFE" w:rsidRDefault="001B1FFE" w:rsidP="001B1FFE">
      <w:pPr>
        <w:jc w:val="center"/>
        <w:rPr>
          <w:rFonts w:eastAsiaTheme="minorEastAsia"/>
        </w:rPr>
      </w:pPr>
      <w:r>
        <w:rPr>
          <w:noProof/>
        </w:rPr>
        <w:lastRenderedPageBreak/>
        <w:drawing>
          <wp:inline distT="0" distB="0" distL="0" distR="0" wp14:anchorId="04FF6DB9" wp14:editId="5620F50C">
            <wp:extent cx="3295650" cy="19907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5650" cy="1990725"/>
                    </a:xfrm>
                    <a:prstGeom prst="rect">
                      <a:avLst/>
                    </a:prstGeom>
                    <a:ln>
                      <a:solidFill>
                        <a:schemeClr val="accent6"/>
                      </a:solidFill>
                    </a:ln>
                  </pic:spPr>
                </pic:pic>
              </a:graphicData>
            </a:graphic>
          </wp:inline>
        </w:drawing>
      </w:r>
    </w:p>
    <w:p w14:paraId="38CCDEF4" w14:textId="77777777" w:rsidR="001B1FFE" w:rsidRDefault="001B1FFE" w:rsidP="001B1FFE">
      <w:pPr>
        <w:rPr>
          <w:rFonts w:eastAsiaTheme="minorEastAsia"/>
        </w:rPr>
      </w:pPr>
    </w:p>
    <w:p w14:paraId="26920518" w14:textId="77777777" w:rsidR="001B1FFE" w:rsidRDefault="001B1FFE" w:rsidP="001B1FFE">
      <w:pPr>
        <w:pStyle w:val="Heading4"/>
      </w:pPr>
      <w:r>
        <w:t>Carrier Feedthrough Nulling (DAC)</w:t>
      </w:r>
    </w:p>
    <w:p w14:paraId="4ADA2403" w14:textId="77777777" w:rsidR="001B1FFE" w:rsidRDefault="001B1FFE" w:rsidP="001B1FFE">
      <w:pPr>
        <w:rPr>
          <w:rFonts w:eastAsiaTheme="minorEastAsia"/>
        </w:rPr>
      </w:pPr>
      <w:r>
        <w:rPr>
          <w:rFonts w:eastAsiaTheme="minorEastAsia"/>
        </w:rPr>
        <w:t xml:space="preserve">The datasheet of ADL5375 specifies that carrier feedthrough can be reduced by applying a small differential offset to the common-mode voltage at the baseband inputs. The recommended tuning range is given to be </w:t>
      </w:r>
      <w:r>
        <w:rPr>
          <w:rFonts w:ascii="Times New Roman" w:eastAsiaTheme="minorEastAsia" w:hAnsi="Times New Roman" w:cs="Times New Roman"/>
        </w:rPr>
        <w:t>±</w:t>
      </w:r>
      <w:r>
        <w:rPr>
          <w:rFonts w:eastAsiaTheme="minorEastAsia"/>
        </w:rPr>
        <w:t>10 mV for each input. This adjustment can be accomplished using a DAC connected to the single-ended to differential amplifier via a summing node.</w:t>
      </w:r>
    </w:p>
    <w:p w14:paraId="2DA46D12" w14:textId="77777777" w:rsidR="001B1FFE" w:rsidRDefault="001B1FFE" w:rsidP="001B1FFE"/>
    <w:p w14:paraId="17F9072F" w14:textId="77777777" w:rsidR="001B1FFE" w:rsidRDefault="001B1FFE" w:rsidP="001B1FFE">
      <m:oMathPara>
        <m:oMath>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on</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DAC0</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DATP</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den>
              </m:f>
            </m:e>
          </m:d>
        </m:oMath>
      </m:oMathPara>
    </w:p>
    <w:p w14:paraId="47956007" w14:textId="77777777" w:rsidR="001B1FFE" w:rsidRDefault="001B1FFE" w:rsidP="001B1FFE">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op</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DAC1</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DATN</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den>
              </m:f>
            </m:e>
          </m:d>
        </m:oMath>
      </m:oMathPara>
    </w:p>
    <w:p w14:paraId="4891D119" w14:textId="77777777" w:rsidR="001B1FFE" w:rsidRDefault="001B1FFE" w:rsidP="001B1FFE"/>
    <w:p w14:paraId="1D0F7CC8" w14:textId="77777777" w:rsidR="001B1FFE" w:rsidRDefault="001B1FFE" w:rsidP="001B1FFE">
      <w:r>
        <w:t>Let R</w:t>
      </w:r>
      <w:r>
        <w:rPr>
          <w:vertAlign w:val="subscript"/>
        </w:rPr>
        <w:t>1</w:t>
      </w:r>
      <w:r>
        <w:t xml:space="preserve"> &gt;&gt; R</w:t>
      </w:r>
      <w:r>
        <w:rPr>
          <w:vertAlign w:val="subscript"/>
        </w:rPr>
        <w:t>2</w:t>
      </w:r>
      <w:r>
        <w:t>, R</w:t>
      </w:r>
      <w:r>
        <w:rPr>
          <w:vertAlign w:val="subscript"/>
        </w:rPr>
        <w:t>F</w:t>
      </w:r>
    </w:p>
    <w:p w14:paraId="7632D02E" w14:textId="77777777" w:rsidR="001B1FFE" w:rsidRPr="001E31DB" w:rsidRDefault="001B1FFE" w:rsidP="001B1FFE">
      <m:oMathPara>
        <m:oMath>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DAT</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DAC0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DAC1</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oMath>
      </m:oMathPara>
    </w:p>
    <w:p w14:paraId="16697883" w14:textId="77777777" w:rsidR="001B1FFE" w:rsidRDefault="001B1FFE" w:rsidP="001B1FFE"/>
    <w:p w14:paraId="6741008B" w14:textId="77777777" w:rsidR="001B1FFE" w:rsidRPr="00702BBC" w:rsidRDefault="001B1FFE" w:rsidP="001B1FFE">
      <w:pPr>
        <w:rPr>
          <w:rFonts w:eastAsiaTheme="minorEastAsia"/>
        </w:rPr>
      </w:pPr>
      <m:oMathPara>
        <m:oMath>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od</m:t>
                  </m:r>
                </m:sub>
              </m:sSub>
              <m:ctrlPr>
                <w:rPr>
                  <w:rFonts w:ascii="Cambria Math" w:hAnsi="Cambria Math"/>
                </w:rPr>
              </m:ctrlPr>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DAT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r>
                <w:rPr>
                  <w:rFonts w:ascii="Cambria Math" w:eastAsiaTheme="minorEastAsia" w:hAnsi="Cambria Math"/>
                </w:rPr>
                <m:t>3.3</m:t>
              </m:r>
            </m:den>
          </m:f>
        </m:oMath>
      </m:oMathPara>
    </w:p>
    <w:p w14:paraId="43BED539" w14:textId="77777777" w:rsidR="001B1FFE" w:rsidRDefault="001B1FFE" w:rsidP="001B1FFE">
      <w:pPr>
        <w:rPr>
          <w:rFonts w:eastAsiaTheme="minorEastAsia"/>
        </w:rPr>
      </w:pPr>
      <m:oMathPara>
        <m:oMath>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od</m:t>
                  </m:r>
                </m:sub>
              </m:sSub>
              <m:ctrlPr>
                <w:rPr>
                  <w:rFonts w:ascii="Cambria Math" w:hAnsi="Cambria Math"/>
                </w:rPr>
              </m:ctrlPr>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DAC</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10 mV</m:t>
              </m:r>
            </m:num>
            <m:den>
              <m:r>
                <w:rPr>
                  <w:rFonts w:ascii="Cambria Math" w:hAnsi="Cambria Math"/>
                </w:rPr>
                <m:t>3.3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m:oMathPara>
    </w:p>
    <w:p w14:paraId="0B06C7CC" w14:textId="77777777" w:rsidR="001B1FFE" w:rsidRDefault="001B1FFE" w:rsidP="001B1FFE"/>
    <w:p w14:paraId="1E2B99A7" w14:textId="77777777" w:rsidR="001B1FFE" w:rsidRDefault="001B1FFE" w:rsidP="001B1FFE">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=49.90 k</m:t>
          </m:r>
          <m:r>
            <m:rPr>
              <m:sty m:val="p"/>
            </m:rPr>
            <w:rPr>
              <w:rFonts w:ascii="Cambria Math" w:hAnsi="Cambria Math"/>
            </w:rPr>
            <m:t>Ω</m:t>
          </m:r>
        </m:oMath>
      </m:oMathPara>
    </w:p>
    <w:p w14:paraId="09B26C85" w14:textId="77777777" w:rsidR="001B1FFE" w:rsidRPr="00702BBC" w:rsidRDefault="001B1FFE" w:rsidP="001B1FFE">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=499 </m:t>
          </m:r>
          <m:r>
            <m:rPr>
              <m:sty m:val="p"/>
            </m:rPr>
            <w:rPr>
              <w:rFonts w:ascii="Cambria Math" w:hAnsi="Cambria Math"/>
            </w:rPr>
            <m:t>Ω</m:t>
          </m:r>
        </m:oMath>
      </m:oMathPara>
    </w:p>
    <w:p w14:paraId="1CF9DD6C" w14:textId="77777777" w:rsidR="001B1FFE" w:rsidRDefault="001B1FFE" w:rsidP="001B1FFE">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=151 </m:t>
          </m:r>
          <m:r>
            <m:rPr>
              <m:sty m:val="p"/>
            </m:rPr>
            <w:rPr>
              <w:rFonts w:ascii="Cambria Math" w:hAnsi="Cambria Math"/>
            </w:rPr>
            <m:t>Ω</m:t>
          </m:r>
        </m:oMath>
      </m:oMathPara>
    </w:p>
    <w:p w14:paraId="38B02711" w14:textId="77777777" w:rsidR="001B1FFE" w:rsidRDefault="001B1FFE" w:rsidP="001B1FFE"/>
    <w:p w14:paraId="58D77ECE" w14:textId="77777777" w:rsidR="001B1FFE" w:rsidRDefault="001B1FFE" w:rsidP="001B1FFE">
      <m:oMathPara>
        <m:oMath>
          <m:sSub>
            <m:sSubPr>
              <m:ctrlPr>
                <w:rPr>
                  <w:rFonts w:ascii="Cambria Math" w:hAnsi="Cambria Math"/>
                  <w:i/>
                </w:rPr>
              </m:ctrlPr>
            </m:sSubPr>
            <m:e>
              <m:r>
                <w:rPr>
                  <w:rFonts w:ascii="Cambria Math" w:hAnsi="Cambria Math"/>
                </w:rPr>
                <m:t>R</m:t>
              </m:r>
            </m:e>
            <m:sub>
              <m:r>
                <w:rPr>
                  <w:rFonts w:ascii="Cambria Math" w:hAnsi="Cambria Math"/>
                </w:rPr>
                <m:t>in</m:t>
              </m:r>
            </m:sub>
          </m:sSub>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e>
                  <m:sSub>
                    <m:sSubPr>
                      <m:ctrlPr>
                        <w:rPr>
                          <w:rFonts w:ascii="Cambria Math" w:hAnsi="Cambria Math"/>
                          <w:i/>
                        </w:rPr>
                      </m:ctrlPr>
                    </m:sSubPr>
                    <m:e>
                      <m:r>
                        <w:rPr>
                          <w:rFonts w:ascii="Cambria Math" w:hAnsi="Cambria Math"/>
                        </w:rPr>
                        <m:t>R</m:t>
                      </m:r>
                    </m:e>
                    <m:sub>
                      <m:r>
                        <w:rPr>
                          <w:rFonts w:ascii="Cambria Math" w:hAnsi="Cambria Math"/>
                        </w:rPr>
                        <m:t>F</m:t>
                      </m:r>
                    </m:sub>
                  </m:sSub>
                </m:e>
              </m:d>
            </m:e>
          </m:d>
        </m:oMath>
      </m:oMathPara>
    </w:p>
    <w:p w14:paraId="5E28978D" w14:textId="77777777" w:rsidR="001B1FFE" w:rsidRDefault="001B1FFE" w:rsidP="001B1FFE">
      <m:oMathPara>
        <m:oMath>
          <m:sSub>
            <m:sSubPr>
              <m:ctrlPr>
                <w:rPr>
                  <w:rFonts w:ascii="Cambria Math" w:hAnsi="Cambria Math"/>
                  <w:i/>
                </w:rPr>
              </m:ctrlPr>
            </m:sSubPr>
            <m:e>
              <m:r>
                <w:rPr>
                  <w:rFonts w:ascii="Cambria Math" w:hAnsi="Cambria Math"/>
                </w:rPr>
                <m:t>R</m:t>
              </m:r>
            </m:e>
            <m:sub>
              <m:r>
                <w:rPr>
                  <w:rFonts w:ascii="Cambria Math" w:hAnsi="Cambria Math"/>
                </w:rPr>
                <m:t>in</m:t>
              </m:r>
            </m:sub>
          </m:sSub>
          <m:r>
            <w:rPr>
              <w:rFonts w:ascii="Cambria Math" w:hAnsi="Cambria Math"/>
            </w:rPr>
            <m:t>≅1.3</m:t>
          </m:r>
          <m:r>
            <w:rPr>
              <w:rFonts w:ascii="Cambria Math" w:eastAsiaTheme="minorEastAsia" w:hAnsi="Cambria Math"/>
            </w:rPr>
            <m:t xml:space="preserve"> k</m:t>
          </m:r>
          <m:r>
            <m:rPr>
              <m:sty m:val="p"/>
            </m:rPr>
            <w:rPr>
              <w:rFonts w:ascii="Cambria Math" w:eastAsiaTheme="minorEastAsia" w:hAnsi="Cambria Math"/>
            </w:rPr>
            <m:t>Ω</m:t>
          </m:r>
        </m:oMath>
      </m:oMathPara>
    </w:p>
    <w:p w14:paraId="564AD995" w14:textId="77777777" w:rsidR="001B1FFE" w:rsidRDefault="001B1FFE" w:rsidP="001B1FFE">
      <w:pPr>
        <w:keepNext/>
        <w:jc w:val="center"/>
      </w:pPr>
      <w:r>
        <w:rPr>
          <w:noProof/>
        </w:rPr>
        <w:drawing>
          <wp:inline distT="0" distB="0" distL="0" distR="0" wp14:anchorId="4965B8F5" wp14:editId="5E75628C">
            <wp:extent cx="5353050" cy="61912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6191250"/>
                    </a:xfrm>
                    <a:prstGeom prst="rect">
                      <a:avLst/>
                    </a:prstGeom>
                    <a:ln>
                      <a:solidFill>
                        <a:schemeClr val="accent6"/>
                      </a:solidFill>
                    </a:ln>
                  </pic:spPr>
                </pic:pic>
              </a:graphicData>
            </a:graphic>
          </wp:inline>
        </w:drawing>
      </w:r>
    </w:p>
    <w:p w14:paraId="108A0F69" w14:textId="77777777" w:rsidR="001B1FFE" w:rsidRDefault="001B1FFE" w:rsidP="001B1FFE">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Simulation model of the baseband circuit setup for offset measurement</w:t>
      </w:r>
    </w:p>
    <w:p w14:paraId="1B7DE04D" w14:textId="77777777" w:rsidR="001B1FFE" w:rsidRDefault="001B1FFE" w:rsidP="001B1FFE"/>
    <w:p w14:paraId="4712A371" w14:textId="77777777" w:rsidR="001B1FFE" w:rsidRDefault="001B1FFE" w:rsidP="001B1FFE">
      <w:pPr>
        <w:keepNext/>
        <w:jc w:val="center"/>
      </w:pPr>
      <w:r>
        <w:rPr>
          <w:noProof/>
        </w:rPr>
        <w:lastRenderedPageBreak/>
        <w:drawing>
          <wp:inline distT="0" distB="0" distL="0" distR="0" wp14:anchorId="58528301" wp14:editId="707897A6">
            <wp:extent cx="5943600" cy="5537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37835"/>
                    </a:xfrm>
                    <a:prstGeom prst="rect">
                      <a:avLst/>
                    </a:prstGeom>
                  </pic:spPr>
                </pic:pic>
              </a:graphicData>
            </a:graphic>
          </wp:inline>
        </w:drawing>
      </w:r>
    </w:p>
    <w:p w14:paraId="31150C1B" w14:textId="77777777" w:rsidR="001B1FFE" w:rsidRDefault="001B1FFE" w:rsidP="001B1FFE">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Output differential off</w:t>
      </w:r>
      <w:r>
        <w:rPr>
          <w:noProof/>
        </w:rPr>
        <w:t xml:space="preserve"> set voltage with DAC1 held at 0V</w:t>
      </w:r>
    </w:p>
    <w:p w14:paraId="0F7E2A6C" w14:textId="77777777" w:rsidR="001B1FFE" w:rsidRDefault="001B1FFE" w:rsidP="001B1FFE"/>
    <w:p w14:paraId="762E3711" w14:textId="77777777" w:rsidR="001B1FFE" w:rsidRDefault="001B1FFE" w:rsidP="001B1FFE">
      <w:pPr>
        <w:keepNext/>
        <w:jc w:val="center"/>
      </w:pPr>
      <w:r>
        <w:rPr>
          <w:noProof/>
        </w:rPr>
        <w:lastRenderedPageBreak/>
        <w:drawing>
          <wp:inline distT="0" distB="0" distL="0" distR="0" wp14:anchorId="5D5EB6C9" wp14:editId="1597240D">
            <wp:extent cx="5943600" cy="55378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37835"/>
                    </a:xfrm>
                    <a:prstGeom prst="rect">
                      <a:avLst/>
                    </a:prstGeom>
                  </pic:spPr>
                </pic:pic>
              </a:graphicData>
            </a:graphic>
          </wp:inline>
        </w:drawing>
      </w:r>
    </w:p>
    <w:p w14:paraId="66036C1A" w14:textId="77777777" w:rsidR="001B1FFE" w:rsidRDefault="001B1FFE" w:rsidP="001B1FFE">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Pulse</w:t>
      </w:r>
      <w:r>
        <w:rPr>
          <w:noProof/>
        </w:rPr>
        <w:t xml:space="preserve"> output without carrier nulling</w:t>
      </w:r>
    </w:p>
    <w:p w14:paraId="2C571510" w14:textId="77777777" w:rsidR="001B1FFE" w:rsidRDefault="001B1FFE" w:rsidP="001B1FFE"/>
    <w:p w14:paraId="23CFC4B5" w14:textId="77777777" w:rsidR="001B1FFE" w:rsidRDefault="001B1FFE" w:rsidP="001B1FFE">
      <w:pPr>
        <w:keepNext/>
        <w:jc w:val="center"/>
      </w:pPr>
      <w:r>
        <w:rPr>
          <w:noProof/>
        </w:rPr>
        <w:lastRenderedPageBreak/>
        <w:drawing>
          <wp:inline distT="0" distB="0" distL="0" distR="0" wp14:anchorId="624EB0D5" wp14:editId="7FE2B85D">
            <wp:extent cx="5943600" cy="55378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37835"/>
                    </a:xfrm>
                    <a:prstGeom prst="rect">
                      <a:avLst/>
                    </a:prstGeom>
                  </pic:spPr>
                </pic:pic>
              </a:graphicData>
            </a:graphic>
          </wp:inline>
        </w:drawing>
      </w:r>
    </w:p>
    <w:p w14:paraId="74BA0893" w14:textId="77777777" w:rsidR="001B1FFE" w:rsidRPr="00112694" w:rsidRDefault="001B1FFE" w:rsidP="001B1FFE">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Pulse output with carrier nulling</w:t>
      </w:r>
    </w:p>
    <w:p w14:paraId="1FE7F1C8" w14:textId="77777777" w:rsidR="001B1FFE" w:rsidRDefault="001B1FFE" w:rsidP="001B1FFE"/>
    <w:p w14:paraId="20333B3B" w14:textId="77777777" w:rsidR="001B1FFE" w:rsidRDefault="001B1FFE" w:rsidP="001B1FFE">
      <w:pPr>
        <w:pStyle w:val="Heading4"/>
      </w:pPr>
      <w:r>
        <w:t>Common-Mode Voltage</w:t>
      </w:r>
    </w:p>
    <w:p w14:paraId="68741B66" w14:textId="77777777" w:rsidR="001B1FFE" w:rsidRPr="00561EF6" w:rsidRDefault="001B1FFE" w:rsidP="001B1FFE">
      <w:r>
        <w:t xml:space="preserve">This design is intended to operate properly over a wide temperature </w:t>
      </w:r>
      <w:proofErr w:type="gramStart"/>
      <w:r>
        <w:t>range</w:t>
      </w:r>
      <w:proofErr w:type="gramEnd"/>
      <w:r>
        <w:t xml:space="preserve"> so it is important to use voltage reference and resistor array to produce the common-mode voltage. This will improve the stability of the temperature-related performance degradation.</w:t>
      </w:r>
    </w:p>
    <w:p w14:paraId="494C1782" w14:textId="77777777" w:rsidR="001B1FFE" w:rsidRDefault="001B1FFE" w:rsidP="001B1FFE">
      <w:pPr>
        <w:keepNext/>
        <w:jc w:val="center"/>
      </w:pPr>
      <w:r>
        <w:rPr>
          <w:noProof/>
        </w:rPr>
        <w:lastRenderedPageBreak/>
        <w:drawing>
          <wp:inline distT="0" distB="0" distL="0" distR="0" wp14:anchorId="37C7B196" wp14:editId="02F48D41">
            <wp:extent cx="5943600" cy="2246630"/>
            <wp:effectExtent l="19050" t="19050" r="19050"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6630"/>
                    </a:xfrm>
                    <a:prstGeom prst="rect">
                      <a:avLst/>
                    </a:prstGeom>
                    <a:ln>
                      <a:solidFill>
                        <a:schemeClr val="accent6"/>
                      </a:solidFill>
                    </a:ln>
                  </pic:spPr>
                </pic:pic>
              </a:graphicData>
            </a:graphic>
          </wp:inline>
        </w:drawing>
      </w:r>
    </w:p>
    <w:p w14:paraId="072EAEF2" w14:textId="77777777" w:rsidR="001B1FFE" w:rsidRDefault="001B1FFE" w:rsidP="001B1FFE">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proofErr w:type="spellStart"/>
      <w:r>
        <w:t>LTSpice</w:t>
      </w:r>
      <w:proofErr w:type="spellEnd"/>
      <w:r>
        <w:t xml:space="preserve"> simulation of Common-Mode Voltage Input</w:t>
      </w:r>
    </w:p>
    <w:p w14:paraId="24FA2FCA" w14:textId="77777777" w:rsidR="001B1FFE" w:rsidRDefault="001B1FFE" w:rsidP="001B1FFE"/>
    <w:p w14:paraId="2D0822DD" w14:textId="77777777" w:rsidR="001B1FFE" w:rsidRDefault="001B1FFE" w:rsidP="001B1FFE">
      <w:pPr>
        <w:keepNext/>
        <w:jc w:val="center"/>
      </w:pPr>
      <w:r>
        <w:rPr>
          <w:noProof/>
        </w:rPr>
        <w:lastRenderedPageBreak/>
        <w:drawing>
          <wp:inline distT="0" distB="0" distL="0" distR="0" wp14:anchorId="7ADBAE35" wp14:editId="58B71EEA">
            <wp:extent cx="5943600" cy="5537835"/>
            <wp:effectExtent l="19050" t="19050" r="19050"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37835"/>
                    </a:xfrm>
                    <a:prstGeom prst="rect">
                      <a:avLst/>
                    </a:prstGeom>
                    <a:ln>
                      <a:solidFill>
                        <a:schemeClr val="accent6"/>
                      </a:solidFill>
                    </a:ln>
                  </pic:spPr>
                </pic:pic>
              </a:graphicData>
            </a:graphic>
          </wp:inline>
        </w:drawing>
      </w:r>
    </w:p>
    <w:p w14:paraId="2C2E40E4" w14:textId="77777777" w:rsidR="001B1FFE" w:rsidRDefault="001B1FFE" w:rsidP="001B1FFE">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Monte-Carlo Simulation of the Common-Mode Input Voltage</w:t>
      </w:r>
    </w:p>
    <w:p w14:paraId="044F0E94" w14:textId="67EF0600" w:rsidR="0048689D" w:rsidRDefault="0048689D" w:rsidP="00BB5FDC"/>
    <w:p w14:paraId="18306B9F" w14:textId="77777777" w:rsidR="001B1FFE" w:rsidRDefault="001B1FFE" w:rsidP="001B1FFE">
      <w:pPr>
        <w:pStyle w:val="Heading3"/>
      </w:pPr>
      <w:r>
        <w:t>Power Amplifier (HMC327)</w:t>
      </w:r>
    </w:p>
    <w:p w14:paraId="57C61DB8" w14:textId="65FD7FB9" w:rsidR="0048689D" w:rsidRDefault="004857C3" w:rsidP="00BB5FDC">
      <w:proofErr w:type="gramStart"/>
      <w:r w:rsidRPr="004857C3">
        <w:t>The  HMC</w:t>
      </w:r>
      <w:proofErr w:type="gramEnd"/>
      <w:r w:rsidRPr="004857C3">
        <w:t xml:space="preserve">327MS8G(E) is a high efficiency GaAs  </w:t>
      </w:r>
      <w:proofErr w:type="spellStart"/>
      <w:r w:rsidRPr="004857C3">
        <w:t>InGaP</w:t>
      </w:r>
      <w:proofErr w:type="spellEnd"/>
      <w:r w:rsidRPr="004857C3">
        <w:t xml:space="preserve"> Heterojunction Bipolar Transistor (HBT) MMIC power amplifier which operates between 3 and 4 GHz. The amplifier is packaged in a low cost, surface mount 8 leaded package with an exposed base for improved RF and thermal performance. With a minimum of </w:t>
      </w:r>
      <w:proofErr w:type="gramStart"/>
      <w:r w:rsidRPr="004857C3">
        <w:t>external  components</w:t>
      </w:r>
      <w:proofErr w:type="gramEnd"/>
      <w:r w:rsidRPr="004857C3">
        <w:t xml:space="preserve">,  the  </w:t>
      </w:r>
      <w:proofErr w:type="spellStart"/>
      <w:r w:rsidRPr="004857C3">
        <w:t>amplifi</w:t>
      </w:r>
      <w:proofErr w:type="spellEnd"/>
      <w:r w:rsidRPr="004857C3">
        <w:t xml:space="preserve">  er  provides  21  dB  of  gain,  +30  dBm  of  saturated  power  at  45%  PAE from a single +5V supply. Power down capability is available to conserve current consumption when the </w:t>
      </w:r>
      <w:proofErr w:type="spellStart"/>
      <w:r w:rsidRPr="004857C3">
        <w:t>amplifi</w:t>
      </w:r>
      <w:proofErr w:type="spellEnd"/>
      <w:r w:rsidRPr="004857C3">
        <w:t xml:space="preserve"> er is not in use.</w:t>
      </w:r>
    </w:p>
    <w:p w14:paraId="79111CB5" w14:textId="578AB62C" w:rsidR="008A281F" w:rsidRDefault="008A281F" w:rsidP="008A281F">
      <w:pPr>
        <w:jc w:val="center"/>
      </w:pPr>
      <w:r>
        <w:rPr>
          <w:noProof/>
        </w:rPr>
        <w:lastRenderedPageBreak/>
        <w:drawing>
          <wp:inline distT="0" distB="0" distL="0" distR="0" wp14:anchorId="7F7B9537" wp14:editId="522A3EFD">
            <wp:extent cx="5943600" cy="361251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12515"/>
                    </a:xfrm>
                    <a:prstGeom prst="rect">
                      <a:avLst/>
                    </a:prstGeom>
                    <a:ln>
                      <a:solidFill>
                        <a:schemeClr val="accent6"/>
                      </a:solidFill>
                    </a:ln>
                  </pic:spPr>
                </pic:pic>
              </a:graphicData>
            </a:graphic>
          </wp:inline>
        </w:drawing>
      </w:r>
    </w:p>
    <w:p w14:paraId="7EC7E6C9" w14:textId="77777777" w:rsidR="008A281F" w:rsidRPr="00BB5FDC" w:rsidRDefault="008A281F" w:rsidP="00BB5FDC"/>
    <w:p w14:paraId="517AA41F" w14:textId="3004FF9E" w:rsidR="00BB5FDC" w:rsidRPr="00BB5FDC" w:rsidRDefault="00BB5FDC" w:rsidP="00BB5FDC">
      <w:pPr>
        <w:pStyle w:val="Heading2"/>
      </w:pPr>
      <w:r>
        <w:t>RX Chain</w:t>
      </w:r>
    </w:p>
    <w:p w14:paraId="6DDA757E" w14:textId="4FDCC707" w:rsidR="00A54270" w:rsidRDefault="00A54270" w:rsidP="00A54270"/>
    <w:p w14:paraId="63CC3859" w14:textId="1E604B60" w:rsidR="00DB5123" w:rsidRDefault="00DB5123" w:rsidP="00DB5123">
      <w:pPr>
        <w:pStyle w:val="Heading2"/>
      </w:pPr>
      <w:r>
        <w:t>Downconverter (</w:t>
      </w:r>
      <w:r w:rsidRPr="00DB5123">
        <w:t>ADL5350</w:t>
      </w:r>
      <w:r w:rsidR="00DF4BAB">
        <w:t xml:space="preserve"> / GRF7001</w:t>
      </w:r>
      <w:r w:rsidR="001169F2">
        <w:t xml:space="preserve"> / ADL5801</w:t>
      </w:r>
      <w:r>
        <w:t>)</w:t>
      </w:r>
    </w:p>
    <w:p w14:paraId="6F3867A1" w14:textId="4500F4F6" w:rsidR="00B9153B" w:rsidRPr="00B9153B" w:rsidRDefault="00B9153B" w:rsidP="00B9153B">
      <w:pPr>
        <w:pStyle w:val="Heading2"/>
      </w:pPr>
      <w:r>
        <w:t>Vector Demodulator (ADL5380)</w:t>
      </w:r>
    </w:p>
    <w:p w14:paraId="73F19E8A" w14:textId="08058E77" w:rsidR="008A4EAA" w:rsidRDefault="008A4EAA" w:rsidP="000F5864"/>
    <w:p w14:paraId="58371111" w14:textId="2CF00632" w:rsidR="008A4EAA" w:rsidRDefault="008A4EAA" w:rsidP="008A4EAA">
      <w:pPr>
        <w:pStyle w:val="Heading2"/>
      </w:pPr>
      <w:r>
        <w:t>Low Noise Amplifier (</w:t>
      </w:r>
      <w:r w:rsidR="0060311F" w:rsidRPr="0060311F">
        <w:t>QPL9057</w:t>
      </w:r>
      <w:r w:rsidR="0060311F">
        <w:t xml:space="preserve"> </w:t>
      </w:r>
      <w:r w:rsidR="00053BAF">
        <w:t>/ GRF2051</w:t>
      </w:r>
      <w:r>
        <w:t>)</w:t>
      </w:r>
    </w:p>
    <w:p w14:paraId="56C301E3" w14:textId="555B6724" w:rsidR="008A4EAA" w:rsidRDefault="008A4EAA" w:rsidP="000F5864"/>
    <w:p w14:paraId="2E90BE86" w14:textId="5F6B4CF4" w:rsidR="001303BF" w:rsidRDefault="001303BF" w:rsidP="000F5864"/>
    <w:p w14:paraId="05D53552" w14:textId="462AA997" w:rsidR="001303BF" w:rsidRDefault="001303BF" w:rsidP="000F5864"/>
    <w:p w14:paraId="6DB8D9EC" w14:textId="678D2B4B" w:rsidR="00581D4C" w:rsidRDefault="00581D4C" w:rsidP="000F5864"/>
    <w:p w14:paraId="23516A56" w14:textId="77777777" w:rsidR="00581D4C" w:rsidRDefault="00581D4C" w:rsidP="00581D4C">
      <w:pPr>
        <w:pStyle w:val="Heading2"/>
      </w:pPr>
      <w:r>
        <w:t>Analog-to-Digital Converter (ADS4128)</w:t>
      </w:r>
    </w:p>
    <w:p w14:paraId="05692F80" w14:textId="77777777" w:rsidR="00581D4C" w:rsidRDefault="00581D4C" w:rsidP="00581D4C">
      <w:pPr>
        <w:pStyle w:val="Heading3"/>
      </w:pPr>
      <w:r>
        <w:t>Acquisition Range</w:t>
      </w:r>
    </w:p>
    <w:p w14:paraId="2F4FF534" w14:textId="77777777" w:rsidR="00581D4C" w:rsidRDefault="00581D4C" w:rsidP="00581D4C">
      <w:r>
        <w:t>The signal that is expected at the input of the ADC is an amplified version of the Minimum / Maximum Power. The ADC must have a dynamic range large enough to support the full power range expected at the output of the receiver block.</w:t>
      </w:r>
    </w:p>
    <w:p w14:paraId="297E8C1B" w14:textId="77777777" w:rsidR="00581D4C" w:rsidRPr="003A44EA" w:rsidRDefault="00581D4C" w:rsidP="00581D4C">
      <w:r>
        <w:t>The following table lists the minimum input power detectable with an ideal ADC and a given voltage reference.</w:t>
      </w:r>
    </w:p>
    <w:tbl>
      <w:tblPr>
        <w:tblStyle w:val="GridTable4-Accent6"/>
        <w:tblW w:w="0" w:type="auto"/>
        <w:tblLook w:val="04A0" w:firstRow="1" w:lastRow="0" w:firstColumn="1" w:lastColumn="0" w:noHBand="0" w:noVBand="1"/>
      </w:tblPr>
      <w:tblGrid>
        <w:gridCol w:w="2337"/>
        <w:gridCol w:w="2337"/>
        <w:gridCol w:w="2338"/>
        <w:gridCol w:w="2338"/>
      </w:tblGrid>
      <w:tr w:rsidR="00581D4C" w14:paraId="1F13BF04" w14:textId="77777777" w:rsidTr="00396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hideMark/>
          </w:tcPr>
          <w:p w14:paraId="76D1B4D5" w14:textId="77777777" w:rsidR="00581D4C" w:rsidRDefault="00581D4C" w:rsidP="00396EE5">
            <w:pPr>
              <w:jc w:val="center"/>
            </w:pPr>
            <w:r>
              <w:lastRenderedPageBreak/>
              <w:t>Bits</w:t>
            </w:r>
          </w:p>
        </w:tc>
        <w:tc>
          <w:tcPr>
            <w:tcW w:w="2337" w:type="dxa"/>
            <w:hideMark/>
          </w:tcPr>
          <w:p w14:paraId="66134517"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Reference (V)</w:t>
            </w:r>
          </w:p>
        </w:tc>
        <w:tc>
          <w:tcPr>
            <w:tcW w:w="2338" w:type="dxa"/>
            <w:hideMark/>
          </w:tcPr>
          <w:p w14:paraId="0C4E6AFC"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Resolution (mV)</w:t>
            </w:r>
          </w:p>
        </w:tc>
        <w:tc>
          <w:tcPr>
            <w:tcW w:w="2338" w:type="dxa"/>
            <w:hideMark/>
          </w:tcPr>
          <w:p w14:paraId="376B010A"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Power (dBm)</w:t>
            </w:r>
          </w:p>
        </w:tc>
      </w:tr>
      <w:tr w:rsidR="00581D4C" w14:paraId="19648A5C"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hideMark/>
          </w:tcPr>
          <w:p w14:paraId="5393C2E3" w14:textId="77777777" w:rsidR="00581D4C" w:rsidRDefault="00581D4C" w:rsidP="00396EE5">
            <w:pPr>
              <w:jc w:val="center"/>
            </w:pPr>
            <w:r>
              <w:t>8</w:t>
            </w:r>
          </w:p>
        </w:tc>
        <w:tc>
          <w:tcPr>
            <w:tcW w:w="2337" w:type="dxa"/>
            <w:hideMark/>
          </w:tcPr>
          <w:p w14:paraId="66A84E69"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1.8</w:t>
            </w:r>
          </w:p>
        </w:tc>
        <w:tc>
          <w:tcPr>
            <w:tcW w:w="2338" w:type="dxa"/>
            <w:hideMark/>
          </w:tcPr>
          <w:p w14:paraId="61D50B14"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7.03</w:t>
            </w:r>
          </w:p>
        </w:tc>
        <w:tc>
          <w:tcPr>
            <w:tcW w:w="2338" w:type="dxa"/>
            <w:hideMark/>
          </w:tcPr>
          <w:p w14:paraId="4516DE8C"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-33</w:t>
            </w:r>
          </w:p>
        </w:tc>
      </w:tr>
      <w:tr w:rsidR="00581D4C" w14:paraId="1DA3A02B" w14:textId="77777777" w:rsidTr="00396EE5">
        <w:tc>
          <w:tcPr>
            <w:cnfStyle w:val="001000000000" w:firstRow="0" w:lastRow="0" w:firstColumn="1" w:lastColumn="0" w:oddVBand="0" w:evenVBand="0" w:oddHBand="0" w:evenHBand="0" w:firstRowFirstColumn="0" w:firstRowLastColumn="0" w:lastRowFirstColumn="0" w:lastRowLastColumn="0"/>
            <w:tcW w:w="2337" w:type="dxa"/>
            <w:hideMark/>
          </w:tcPr>
          <w:p w14:paraId="411CBBAC" w14:textId="77777777" w:rsidR="00581D4C" w:rsidRDefault="00581D4C" w:rsidP="00396EE5">
            <w:pPr>
              <w:jc w:val="center"/>
            </w:pPr>
            <w:r>
              <w:t>10</w:t>
            </w:r>
          </w:p>
        </w:tc>
        <w:tc>
          <w:tcPr>
            <w:tcW w:w="2337" w:type="dxa"/>
            <w:hideMark/>
          </w:tcPr>
          <w:p w14:paraId="06587D92"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1.8</w:t>
            </w:r>
          </w:p>
        </w:tc>
        <w:tc>
          <w:tcPr>
            <w:tcW w:w="2338" w:type="dxa"/>
            <w:hideMark/>
          </w:tcPr>
          <w:p w14:paraId="0BD5F37A"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1.76</w:t>
            </w:r>
          </w:p>
        </w:tc>
        <w:tc>
          <w:tcPr>
            <w:tcW w:w="2338" w:type="dxa"/>
            <w:hideMark/>
          </w:tcPr>
          <w:p w14:paraId="29EA53F5"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-45</w:t>
            </w:r>
          </w:p>
        </w:tc>
      </w:tr>
      <w:tr w:rsidR="00581D4C" w14:paraId="77853189"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hideMark/>
          </w:tcPr>
          <w:p w14:paraId="29445402" w14:textId="77777777" w:rsidR="00581D4C" w:rsidRDefault="00581D4C" w:rsidP="00396EE5">
            <w:pPr>
              <w:jc w:val="center"/>
            </w:pPr>
            <w:r>
              <w:t>12</w:t>
            </w:r>
          </w:p>
        </w:tc>
        <w:tc>
          <w:tcPr>
            <w:tcW w:w="2337" w:type="dxa"/>
            <w:hideMark/>
          </w:tcPr>
          <w:p w14:paraId="3D57A805"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1.8</w:t>
            </w:r>
          </w:p>
        </w:tc>
        <w:tc>
          <w:tcPr>
            <w:tcW w:w="2338" w:type="dxa"/>
            <w:hideMark/>
          </w:tcPr>
          <w:p w14:paraId="66D592BE"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0.439</w:t>
            </w:r>
          </w:p>
        </w:tc>
        <w:tc>
          <w:tcPr>
            <w:tcW w:w="2338" w:type="dxa"/>
            <w:hideMark/>
          </w:tcPr>
          <w:p w14:paraId="2A6B7571"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-57</w:t>
            </w:r>
          </w:p>
        </w:tc>
      </w:tr>
      <w:tr w:rsidR="00581D4C" w14:paraId="1C762CB2" w14:textId="77777777" w:rsidTr="00396EE5">
        <w:tc>
          <w:tcPr>
            <w:cnfStyle w:val="001000000000" w:firstRow="0" w:lastRow="0" w:firstColumn="1" w:lastColumn="0" w:oddVBand="0" w:evenVBand="0" w:oddHBand="0" w:evenHBand="0" w:firstRowFirstColumn="0" w:firstRowLastColumn="0" w:lastRowFirstColumn="0" w:lastRowLastColumn="0"/>
            <w:tcW w:w="2337" w:type="dxa"/>
            <w:hideMark/>
          </w:tcPr>
          <w:p w14:paraId="4BCA4B88" w14:textId="77777777" w:rsidR="00581D4C" w:rsidRDefault="00581D4C" w:rsidP="00396EE5">
            <w:pPr>
              <w:jc w:val="center"/>
            </w:pPr>
            <w:r>
              <w:t>14</w:t>
            </w:r>
          </w:p>
        </w:tc>
        <w:tc>
          <w:tcPr>
            <w:tcW w:w="2337" w:type="dxa"/>
            <w:hideMark/>
          </w:tcPr>
          <w:p w14:paraId="2AC07680"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1.8</w:t>
            </w:r>
          </w:p>
        </w:tc>
        <w:tc>
          <w:tcPr>
            <w:tcW w:w="2338" w:type="dxa"/>
            <w:hideMark/>
          </w:tcPr>
          <w:p w14:paraId="348EDB07"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0.110</w:t>
            </w:r>
          </w:p>
        </w:tc>
        <w:tc>
          <w:tcPr>
            <w:tcW w:w="2338" w:type="dxa"/>
            <w:hideMark/>
          </w:tcPr>
          <w:p w14:paraId="67755CCE"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-69</w:t>
            </w:r>
          </w:p>
        </w:tc>
      </w:tr>
    </w:tbl>
    <w:p w14:paraId="7C9D64AE" w14:textId="77777777" w:rsidR="00581D4C" w:rsidRDefault="00581D4C" w:rsidP="00581D4C">
      <w:pPr>
        <w:rPr>
          <w:sz w:val="22"/>
          <w:szCs w:val="22"/>
          <w:lang w:val="en-CA"/>
        </w:rPr>
      </w:pPr>
    </w:p>
    <w:p w14:paraId="3D2C5402" w14:textId="77777777" w:rsidR="00581D4C" w:rsidRDefault="00581D4C" w:rsidP="00581D4C">
      <w:r>
        <w:t xml:space="preserve">This table ignores any temperature drifting and aging effects that might cause the effective number of bits (ENOB) to be reduced. When the input power is near the LSB each increment has an uncertainty of about 6 </w:t>
      </w:r>
      <w:proofErr w:type="spellStart"/>
      <w:r>
        <w:t>dB.</w:t>
      </w:r>
      <w:proofErr w:type="spellEnd"/>
      <w:r>
        <w:t xml:space="preserve"> This is far too large for our application so to mitigate this the design must ensure that the signal power seen at the ADC input is 10 dB larger than the LSB.</w:t>
      </w:r>
    </w:p>
    <w:p w14:paraId="689FA0AC" w14:textId="77777777" w:rsidR="00581D4C" w:rsidRDefault="00581D4C" w:rsidP="00581D4C"/>
    <w:tbl>
      <w:tblPr>
        <w:tblStyle w:val="GridTable4-Accent6"/>
        <w:tblW w:w="0" w:type="auto"/>
        <w:tblLook w:val="04A0" w:firstRow="1" w:lastRow="0" w:firstColumn="1" w:lastColumn="0" w:noHBand="0" w:noVBand="1"/>
      </w:tblPr>
      <w:tblGrid>
        <w:gridCol w:w="1807"/>
        <w:gridCol w:w="1888"/>
        <w:gridCol w:w="1888"/>
        <w:gridCol w:w="1908"/>
        <w:gridCol w:w="1750"/>
      </w:tblGrid>
      <w:tr w:rsidR="00581D4C" w14:paraId="50A26C04" w14:textId="77777777" w:rsidTr="00396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vAlign w:val="center"/>
            <w:hideMark/>
          </w:tcPr>
          <w:p w14:paraId="4EE3DF6B" w14:textId="77777777" w:rsidR="00581D4C" w:rsidRDefault="00581D4C" w:rsidP="00396EE5">
            <w:pPr>
              <w:jc w:val="center"/>
            </w:pPr>
            <w:r w:rsidRPr="0078602F">
              <w:t>N</w:t>
            </w:r>
          </w:p>
        </w:tc>
        <w:tc>
          <w:tcPr>
            <w:tcW w:w="1888" w:type="dxa"/>
            <w:vAlign w:val="center"/>
          </w:tcPr>
          <w:p w14:paraId="16FEEC28"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rsidRPr="0078602F">
              <w:t>Reference (V) / Bits</w:t>
            </w:r>
          </w:p>
        </w:tc>
        <w:tc>
          <w:tcPr>
            <w:tcW w:w="1888" w:type="dxa"/>
            <w:vAlign w:val="center"/>
            <w:hideMark/>
          </w:tcPr>
          <w:p w14:paraId="4CB67DAB"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rsidRPr="0078602F">
              <w:t>Input (mV)</w:t>
            </w:r>
          </w:p>
        </w:tc>
        <w:tc>
          <w:tcPr>
            <w:tcW w:w="1908" w:type="dxa"/>
            <w:vAlign w:val="center"/>
            <w:hideMark/>
          </w:tcPr>
          <w:p w14:paraId="0FFFD95F"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rsidRPr="0078602F">
              <w:t>Power (dBm)</w:t>
            </w:r>
          </w:p>
        </w:tc>
        <w:tc>
          <w:tcPr>
            <w:tcW w:w="1750" w:type="dxa"/>
            <w:vAlign w:val="center"/>
          </w:tcPr>
          <w:p w14:paraId="6542D997" w14:textId="77777777" w:rsidR="00581D4C" w:rsidRPr="00B04384" w:rsidRDefault="00581D4C" w:rsidP="00396EE5">
            <w:pPr>
              <w:jc w:val="center"/>
              <w:cnfStyle w:val="100000000000" w:firstRow="1" w:lastRow="0" w:firstColumn="0" w:lastColumn="0" w:oddVBand="0" w:evenVBand="0" w:oddHBand="0" w:evenHBand="0" w:firstRowFirstColumn="0" w:firstRowLastColumn="0" w:lastRowFirstColumn="0" w:lastRowLastColumn="0"/>
            </w:pPr>
            <m:oMath>
              <m:r>
                <m:rPr>
                  <m:sty m:val="b"/>
                </m:rPr>
                <w:rPr>
                  <w:rFonts w:ascii="Cambria Math" w:hAnsi="Cambria Math"/>
                </w:rPr>
                <m:t>Δ</m:t>
              </m:r>
              <m:sSub>
                <m:sSubPr>
                  <m:ctrlPr>
                    <w:rPr>
                      <w:rFonts w:ascii="Cambria Math" w:hAnsi="Cambria Math"/>
                      <w:bCs w:val="0"/>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in</m:t>
                  </m:r>
                </m:sub>
              </m:sSub>
            </m:oMath>
            <w:r w:rsidRPr="00B04384">
              <w:rPr>
                <w:rFonts w:eastAsiaTheme="minorEastAsia"/>
                <w:bCs w:val="0"/>
              </w:rPr>
              <w:t xml:space="preserve"> (dB)</w:t>
            </w:r>
          </w:p>
        </w:tc>
      </w:tr>
      <w:tr w:rsidR="00581D4C" w14:paraId="26FC2773"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216C074" w14:textId="77777777" w:rsidR="00581D4C" w:rsidRDefault="00581D4C" w:rsidP="00396EE5">
            <w:pPr>
              <w:jc w:val="center"/>
            </w:pPr>
            <w:r w:rsidRPr="007F1E36">
              <w:t>1</w:t>
            </w:r>
          </w:p>
        </w:tc>
        <w:tc>
          <w:tcPr>
            <w:tcW w:w="1888" w:type="dxa"/>
          </w:tcPr>
          <w:p w14:paraId="3DE1E44E"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rsidRPr="007F1E36">
              <w:t>1.8</w:t>
            </w:r>
          </w:p>
        </w:tc>
        <w:tc>
          <w:tcPr>
            <w:tcW w:w="1888" w:type="dxa"/>
          </w:tcPr>
          <w:p w14:paraId="1E0046BA"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rsidRPr="007F1E36">
              <w:t>0.44</w:t>
            </w:r>
          </w:p>
        </w:tc>
        <w:tc>
          <w:tcPr>
            <w:tcW w:w="1908" w:type="dxa"/>
          </w:tcPr>
          <w:p w14:paraId="0BA61581"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rsidRPr="007F1E36">
              <w:t>-57.14</w:t>
            </w:r>
          </w:p>
        </w:tc>
        <w:tc>
          <w:tcPr>
            <w:tcW w:w="1750" w:type="dxa"/>
          </w:tcPr>
          <w:p w14:paraId="7D93B7B9"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rsidRPr="007F1E36">
              <w:t>6.02</w:t>
            </w:r>
          </w:p>
        </w:tc>
      </w:tr>
      <w:tr w:rsidR="00581D4C" w14:paraId="2F5D2198" w14:textId="77777777" w:rsidTr="00396EE5">
        <w:tc>
          <w:tcPr>
            <w:cnfStyle w:val="001000000000" w:firstRow="0" w:lastRow="0" w:firstColumn="1" w:lastColumn="0" w:oddVBand="0" w:evenVBand="0" w:oddHBand="0" w:evenHBand="0" w:firstRowFirstColumn="0" w:firstRowLastColumn="0" w:lastRowFirstColumn="0" w:lastRowLastColumn="0"/>
            <w:tcW w:w="1807" w:type="dxa"/>
          </w:tcPr>
          <w:p w14:paraId="32822857" w14:textId="77777777" w:rsidR="00581D4C" w:rsidRDefault="00581D4C" w:rsidP="00396EE5">
            <w:pPr>
              <w:jc w:val="center"/>
            </w:pPr>
            <w:r w:rsidRPr="007F1E36">
              <w:t>2</w:t>
            </w:r>
          </w:p>
        </w:tc>
        <w:tc>
          <w:tcPr>
            <w:tcW w:w="1888" w:type="dxa"/>
          </w:tcPr>
          <w:p w14:paraId="465268F9"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rsidRPr="007F1E36">
              <w:t>12</w:t>
            </w:r>
          </w:p>
        </w:tc>
        <w:tc>
          <w:tcPr>
            <w:tcW w:w="1888" w:type="dxa"/>
          </w:tcPr>
          <w:p w14:paraId="6291EA5A"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rsidRPr="007F1E36">
              <w:t>0.88</w:t>
            </w:r>
          </w:p>
        </w:tc>
        <w:tc>
          <w:tcPr>
            <w:tcW w:w="1908" w:type="dxa"/>
          </w:tcPr>
          <w:p w14:paraId="12D86CFE"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rsidRPr="007F1E36">
              <w:t>-51.12</w:t>
            </w:r>
          </w:p>
        </w:tc>
        <w:tc>
          <w:tcPr>
            <w:tcW w:w="1750" w:type="dxa"/>
          </w:tcPr>
          <w:p w14:paraId="13DA0E23"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rsidRPr="007F1E36">
              <w:t>3.52</w:t>
            </w:r>
          </w:p>
        </w:tc>
      </w:tr>
      <w:tr w:rsidR="00581D4C" w14:paraId="2C801965"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22DE85A2" w14:textId="77777777" w:rsidR="00581D4C" w:rsidRDefault="00581D4C" w:rsidP="00396EE5">
            <w:pPr>
              <w:jc w:val="center"/>
            </w:pPr>
            <w:r w:rsidRPr="007F1E36">
              <w:t>3</w:t>
            </w:r>
          </w:p>
        </w:tc>
        <w:tc>
          <w:tcPr>
            <w:tcW w:w="1888" w:type="dxa"/>
          </w:tcPr>
          <w:p w14:paraId="4DB96148"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p>
        </w:tc>
        <w:tc>
          <w:tcPr>
            <w:tcW w:w="1888" w:type="dxa"/>
          </w:tcPr>
          <w:p w14:paraId="5BD5E14B"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rsidRPr="007F1E36">
              <w:t>1.32</w:t>
            </w:r>
          </w:p>
        </w:tc>
        <w:tc>
          <w:tcPr>
            <w:tcW w:w="1908" w:type="dxa"/>
          </w:tcPr>
          <w:p w14:paraId="3730E7CB"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rsidRPr="007F1E36">
              <w:t>-47.60</w:t>
            </w:r>
          </w:p>
        </w:tc>
        <w:tc>
          <w:tcPr>
            <w:tcW w:w="1750" w:type="dxa"/>
          </w:tcPr>
          <w:p w14:paraId="6A391FA6"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rsidRPr="007F1E36">
              <w:t>2.50</w:t>
            </w:r>
          </w:p>
        </w:tc>
      </w:tr>
      <w:tr w:rsidR="00581D4C" w14:paraId="43C8CB17" w14:textId="77777777" w:rsidTr="00396EE5">
        <w:tc>
          <w:tcPr>
            <w:cnfStyle w:val="001000000000" w:firstRow="0" w:lastRow="0" w:firstColumn="1" w:lastColumn="0" w:oddVBand="0" w:evenVBand="0" w:oddHBand="0" w:evenHBand="0" w:firstRowFirstColumn="0" w:firstRowLastColumn="0" w:lastRowFirstColumn="0" w:lastRowLastColumn="0"/>
            <w:tcW w:w="1807" w:type="dxa"/>
          </w:tcPr>
          <w:p w14:paraId="495AF55B" w14:textId="77777777" w:rsidR="00581D4C" w:rsidRDefault="00581D4C" w:rsidP="00396EE5">
            <w:pPr>
              <w:jc w:val="center"/>
            </w:pPr>
            <w:r w:rsidRPr="007F1E36">
              <w:t>4</w:t>
            </w:r>
          </w:p>
        </w:tc>
        <w:tc>
          <w:tcPr>
            <w:tcW w:w="1888" w:type="dxa"/>
          </w:tcPr>
          <w:p w14:paraId="418390B4"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6F5331C3"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rsidRPr="007F1E36">
              <w:t>1.76</w:t>
            </w:r>
          </w:p>
        </w:tc>
        <w:tc>
          <w:tcPr>
            <w:tcW w:w="1908" w:type="dxa"/>
          </w:tcPr>
          <w:p w14:paraId="65A90704"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rsidRPr="007F1E36">
              <w:t>-45.10</w:t>
            </w:r>
          </w:p>
        </w:tc>
        <w:tc>
          <w:tcPr>
            <w:tcW w:w="1750" w:type="dxa"/>
          </w:tcPr>
          <w:p w14:paraId="207F03FD"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rsidRPr="007F1E36">
              <w:t>1.94</w:t>
            </w:r>
          </w:p>
        </w:tc>
      </w:tr>
      <w:tr w:rsidR="00581D4C" w14:paraId="25FB84B7"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9240474" w14:textId="77777777" w:rsidR="00581D4C" w:rsidRDefault="00581D4C" w:rsidP="00396EE5">
            <w:pPr>
              <w:jc w:val="center"/>
            </w:pPr>
            <w:r w:rsidRPr="007F1E36">
              <w:t>5</w:t>
            </w:r>
          </w:p>
        </w:tc>
        <w:tc>
          <w:tcPr>
            <w:tcW w:w="1888" w:type="dxa"/>
          </w:tcPr>
          <w:p w14:paraId="45CB9A7A"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p>
        </w:tc>
        <w:tc>
          <w:tcPr>
            <w:tcW w:w="1888" w:type="dxa"/>
          </w:tcPr>
          <w:p w14:paraId="2EF206F9"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rsidRPr="007F1E36">
              <w:t>2.20</w:t>
            </w:r>
          </w:p>
        </w:tc>
        <w:tc>
          <w:tcPr>
            <w:tcW w:w="1908" w:type="dxa"/>
          </w:tcPr>
          <w:p w14:paraId="16025155"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rsidRPr="007F1E36">
              <w:t>-43.16</w:t>
            </w:r>
          </w:p>
        </w:tc>
        <w:tc>
          <w:tcPr>
            <w:tcW w:w="1750" w:type="dxa"/>
          </w:tcPr>
          <w:p w14:paraId="71F6D94E"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rsidRPr="007F1E36">
              <w:t>1.58</w:t>
            </w:r>
          </w:p>
        </w:tc>
      </w:tr>
      <w:tr w:rsidR="00581D4C" w14:paraId="3AFA3ADC" w14:textId="77777777" w:rsidTr="00396EE5">
        <w:tc>
          <w:tcPr>
            <w:cnfStyle w:val="001000000000" w:firstRow="0" w:lastRow="0" w:firstColumn="1" w:lastColumn="0" w:oddVBand="0" w:evenVBand="0" w:oddHBand="0" w:evenHBand="0" w:firstRowFirstColumn="0" w:firstRowLastColumn="0" w:lastRowFirstColumn="0" w:lastRowLastColumn="0"/>
            <w:tcW w:w="1807" w:type="dxa"/>
          </w:tcPr>
          <w:p w14:paraId="3D1F323A" w14:textId="77777777" w:rsidR="00581D4C" w:rsidRDefault="00581D4C" w:rsidP="00396EE5">
            <w:pPr>
              <w:jc w:val="center"/>
            </w:pPr>
            <w:r w:rsidRPr="007F1E36">
              <w:t>6</w:t>
            </w:r>
          </w:p>
        </w:tc>
        <w:tc>
          <w:tcPr>
            <w:tcW w:w="1888" w:type="dxa"/>
          </w:tcPr>
          <w:p w14:paraId="70D6BB6D"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78E13510"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rsidRPr="007F1E36">
              <w:t>2.64</w:t>
            </w:r>
          </w:p>
        </w:tc>
        <w:tc>
          <w:tcPr>
            <w:tcW w:w="1908" w:type="dxa"/>
          </w:tcPr>
          <w:p w14:paraId="72BD9960"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rsidRPr="007F1E36">
              <w:t>-41.58</w:t>
            </w:r>
          </w:p>
        </w:tc>
        <w:tc>
          <w:tcPr>
            <w:tcW w:w="1750" w:type="dxa"/>
          </w:tcPr>
          <w:p w14:paraId="6EB1EDBC"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rsidRPr="007F1E36">
              <w:t>1.34</w:t>
            </w:r>
          </w:p>
        </w:tc>
      </w:tr>
      <w:tr w:rsidR="00581D4C" w14:paraId="651F7EB8"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2CB0E39D" w14:textId="77777777" w:rsidR="00581D4C" w:rsidRDefault="00581D4C" w:rsidP="00396EE5">
            <w:pPr>
              <w:jc w:val="center"/>
            </w:pPr>
            <w:r w:rsidRPr="007F1E36">
              <w:t>7</w:t>
            </w:r>
          </w:p>
        </w:tc>
        <w:tc>
          <w:tcPr>
            <w:tcW w:w="1888" w:type="dxa"/>
          </w:tcPr>
          <w:p w14:paraId="1918C1C6"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p>
        </w:tc>
        <w:tc>
          <w:tcPr>
            <w:tcW w:w="1888" w:type="dxa"/>
          </w:tcPr>
          <w:p w14:paraId="65CE8432"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rsidRPr="007F1E36">
              <w:t>3.08</w:t>
            </w:r>
          </w:p>
        </w:tc>
        <w:tc>
          <w:tcPr>
            <w:tcW w:w="1908" w:type="dxa"/>
          </w:tcPr>
          <w:p w14:paraId="3EB26601"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rsidRPr="007F1E36">
              <w:t>-40.24</w:t>
            </w:r>
          </w:p>
        </w:tc>
        <w:tc>
          <w:tcPr>
            <w:tcW w:w="1750" w:type="dxa"/>
          </w:tcPr>
          <w:p w14:paraId="5D000728"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rsidRPr="007F1E36">
              <w:t>1.16</w:t>
            </w:r>
          </w:p>
        </w:tc>
      </w:tr>
      <w:tr w:rsidR="00581D4C" w14:paraId="5D91E4E6" w14:textId="77777777" w:rsidTr="00396EE5">
        <w:tc>
          <w:tcPr>
            <w:cnfStyle w:val="001000000000" w:firstRow="0" w:lastRow="0" w:firstColumn="1" w:lastColumn="0" w:oddVBand="0" w:evenVBand="0" w:oddHBand="0" w:evenHBand="0" w:firstRowFirstColumn="0" w:firstRowLastColumn="0" w:lastRowFirstColumn="0" w:lastRowLastColumn="0"/>
            <w:tcW w:w="1807" w:type="dxa"/>
          </w:tcPr>
          <w:p w14:paraId="044D35FC" w14:textId="77777777" w:rsidR="00581D4C" w:rsidRDefault="00581D4C" w:rsidP="00396EE5">
            <w:pPr>
              <w:jc w:val="center"/>
            </w:pPr>
            <w:r w:rsidRPr="007F1E36">
              <w:t>8</w:t>
            </w:r>
          </w:p>
        </w:tc>
        <w:tc>
          <w:tcPr>
            <w:tcW w:w="1888" w:type="dxa"/>
          </w:tcPr>
          <w:p w14:paraId="211CAF8F"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6487BE77"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rsidRPr="007F1E36">
              <w:t>3.52</w:t>
            </w:r>
          </w:p>
        </w:tc>
        <w:tc>
          <w:tcPr>
            <w:tcW w:w="1908" w:type="dxa"/>
          </w:tcPr>
          <w:p w14:paraId="46A2B9F1"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rsidRPr="007F1E36">
              <w:t>-39.08</w:t>
            </w:r>
          </w:p>
        </w:tc>
        <w:tc>
          <w:tcPr>
            <w:tcW w:w="1750" w:type="dxa"/>
          </w:tcPr>
          <w:p w14:paraId="6BC41CCD"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rsidRPr="007F1E36">
              <w:t>1.02</w:t>
            </w:r>
          </w:p>
        </w:tc>
      </w:tr>
      <w:tr w:rsidR="00581D4C" w14:paraId="04CAB37F"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1073248" w14:textId="77777777" w:rsidR="00581D4C" w:rsidRDefault="00581D4C" w:rsidP="00396EE5">
            <w:pPr>
              <w:jc w:val="center"/>
            </w:pPr>
            <w:r w:rsidRPr="007F1E36">
              <w:t>9</w:t>
            </w:r>
          </w:p>
        </w:tc>
        <w:tc>
          <w:tcPr>
            <w:tcW w:w="1888" w:type="dxa"/>
          </w:tcPr>
          <w:p w14:paraId="4C20CF1E"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p>
        </w:tc>
        <w:tc>
          <w:tcPr>
            <w:tcW w:w="1888" w:type="dxa"/>
          </w:tcPr>
          <w:p w14:paraId="21B69F5F"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rsidRPr="007F1E36">
              <w:t>3.96</w:t>
            </w:r>
          </w:p>
        </w:tc>
        <w:tc>
          <w:tcPr>
            <w:tcW w:w="1908" w:type="dxa"/>
          </w:tcPr>
          <w:p w14:paraId="760CC172"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rsidRPr="007F1E36">
              <w:t>-38.06</w:t>
            </w:r>
          </w:p>
        </w:tc>
        <w:tc>
          <w:tcPr>
            <w:tcW w:w="1750" w:type="dxa"/>
          </w:tcPr>
          <w:p w14:paraId="62662C9F"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rsidRPr="007F1E36">
              <w:t>0.92</w:t>
            </w:r>
          </w:p>
        </w:tc>
      </w:tr>
      <w:tr w:rsidR="00581D4C" w14:paraId="1C6C1CF4" w14:textId="77777777" w:rsidTr="00396EE5">
        <w:tc>
          <w:tcPr>
            <w:cnfStyle w:val="001000000000" w:firstRow="0" w:lastRow="0" w:firstColumn="1" w:lastColumn="0" w:oddVBand="0" w:evenVBand="0" w:oddHBand="0" w:evenHBand="0" w:firstRowFirstColumn="0" w:firstRowLastColumn="0" w:lastRowFirstColumn="0" w:lastRowLastColumn="0"/>
            <w:tcW w:w="1807" w:type="dxa"/>
          </w:tcPr>
          <w:p w14:paraId="6F54B98B" w14:textId="77777777" w:rsidR="00581D4C" w:rsidRDefault="00581D4C" w:rsidP="00396EE5">
            <w:pPr>
              <w:jc w:val="center"/>
            </w:pPr>
            <w:r w:rsidRPr="007F1E36">
              <w:t>10</w:t>
            </w:r>
          </w:p>
        </w:tc>
        <w:tc>
          <w:tcPr>
            <w:tcW w:w="1888" w:type="dxa"/>
          </w:tcPr>
          <w:p w14:paraId="205F025C"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77EA3672"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rsidRPr="007F1E36">
              <w:t>4.39</w:t>
            </w:r>
          </w:p>
        </w:tc>
        <w:tc>
          <w:tcPr>
            <w:tcW w:w="1908" w:type="dxa"/>
          </w:tcPr>
          <w:p w14:paraId="6F37A800"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rsidRPr="007F1E36">
              <w:t>-37.14</w:t>
            </w:r>
          </w:p>
        </w:tc>
        <w:tc>
          <w:tcPr>
            <w:tcW w:w="1750" w:type="dxa"/>
          </w:tcPr>
          <w:p w14:paraId="4534FA1E"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rsidRPr="007F1E36">
              <w:t>0.83</w:t>
            </w:r>
          </w:p>
        </w:tc>
      </w:tr>
    </w:tbl>
    <w:p w14:paraId="7A9F7E20" w14:textId="77777777" w:rsidR="00581D4C" w:rsidRDefault="00581D4C" w:rsidP="00581D4C"/>
    <w:p w14:paraId="53B68863" w14:textId="77777777" w:rsidR="00581D4C" w:rsidRDefault="00396EE5" w:rsidP="00581D4C">
      <m:oMathPara>
        <m:oMath>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N</m:t>
              </m:r>
            </m:e>
          </m:d>
          <m:r>
            <w:rPr>
              <w:rFonts w:ascii="Cambria Math" w:hAnsi="Cambria Math"/>
            </w:rPr>
            <m:t>=20</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+10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LSB</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o</m:t>
                          </m:r>
                        </m:sub>
                      </m:sSub>
                    </m:den>
                  </m:f>
                </m:e>
              </m:d>
            </m:e>
          </m:func>
        </m:oMath>
      </m:oMathPara>
    </w:p>
    <w:p w14:paraId="1C9B140F" w14:textId="77777777" w:rsidR="00581D4C" w:rsidRDefault="00581D4C" w:rsidP="00581D4C">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N</m:t>
              </m:r>
            </m:e>
          </m:d>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func>
        </m:oMath>
      </m:oMathPara>
    </w:p>
    <w:p w14:paraId="045D51FA" w14:textId="77777777" w:rsidR="00581D4C" w:rsidRDefault="00581D4C" w:rsidP="00581D4C"/>
    <w:p w14:paraId="0B1EA516" w14:textId="77777777" w:rsidR="00581D4C" w:rsidRDefault="00581D4C" w:rsidP="00581D4C">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&lt;0.5 dB</m:t>
          </m:r>
          <m:r>
            <w:rPr>
              <w:rFonts w:ascii="Cambria Math" w:eastAsiaTheme="minorEastAsia" w:hAnsi="Cambria Math"/>
            </w:rPr>
            <m:t>→N&gt;17</m:t>
          </m:r>
        </m:oMath>
      </m:oMathPara>
    </w:p>
    <w:p w14:paraId="31AFF87D" w14:textId="77777777" w:rsidR="00581D4C" w:rsidRDefault="00581D4C" w:rsidP="00581D4C"/>
    <w:tbl>
      <w:tblPr>
        <w:tblStyle w:val="GridTable4-Accent6"/>
        <w:tblW w:w="5000" w:type="pct"/>
        <w:tblLook w:val="04A0" w:firstRow="1" w:lastRow="0" w:firstColumn="1" w:lastColumn="0" w:noHBand="0" w:noVBand="1"/>
      </w:tblPr>
      <w:tblGrid>
        <w:gridCol w:w="2337"/>
        <w:gridCol w:w="2337"/>
        <w:gridCol w:w="2338"/>
        <w:gridCol w:w="2338"/>
      </w:tblGrid>
      <w:tr w:rsidR="00581D4C" w14:paraId="3E23AB3D" w14:textId="77777777" w:rsidTr="00396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46DC8F6D" w14:textId="77777777" w:rsidR="00581D4C" w:rsidRDefault="00581D4C" w:rsidP="00396EE5">
            <w:pPr>
              <w:jc w:val="center"/>
            </w:pPr>
            <w:r>
              <w:t>Bits</w:t>
            </w:r>
          </w:p>
        </w:tc>
        <w:tc>
          <w:tcPr>
            <w:tcW w:w="1250" w:type="pct"/>
            <w:vAlign w:val="center"/>
            <w:hideMark/>
          </w:tcPr>
          <w:p w14:paraId="16773565"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Reference (V)</w:t>
            </w:r>
          </w:p>
        </w:tc>
        <w:tc>
          <w:tcPr>
            <w:tcW w:w="1250" w:type="pct"/>
            <w:vAlign w:val="center"/>
            <w:hideMark/>
          </w:tcPr>
          <w:p w14:paraId="764833A3"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m:oMath>
              <m:r>
                <m:rPr>
                  <m:sty m:val="b"/>
                </m:rPr>
                <w:rPr>
                  <w:rFonts w:ascii="Cambria Math" w:hAnsi="Cambria Math"/>
                </w:rPr>
                <m:t>Δ</m:t>
              </m:r>
              <m:sSub>
                <m:sSubPr>
                  <m:ctrlPr>
                    <w:rPr>
                      <w:rFonts w:ascii="Cambria Math" w:hAnsi="Cambria Math"/>
                      <w:bCs w:val="0"/>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in</m:t>
                  </m:r>
                </m:sub>
              </m:sSub>
            </m:oMath>
            <w:r w:rsidRPr="00B04384">
              <w:rPr>
                <w:rFonts w:eastAsiaTheme="minorEastAsia"/>
                <w:bCs w:val="0"/>
              </w:rPr>
              <w:t xml:space="preserve"> (dB)</w:t>
            </w:r>
          </w:p>
        </w:tc>
        <w:tc>
          <w:tcPr>
            <w:tcW w:w="1250" w:type="pct"/>
            <w:vAlign w:val="center"/>
            <w:hideMark/>
          </w:tcPr>
          <w:p w14:paraId="4AF1ED26"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Minimum Input Power (dBm)</w:t>
            </w:r>
          </w:p>
        </w:tc>
      </w:tr>
      <w:tr w:rsidR="00581D4C" w14:paraId="2FD7F76B"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796D143B" w14:textId="77777777" w:rsidR="00581D4C" w:rsidRDefault="00581D4C" w:rsidP="00396EE5">
            <w:pPr>
              <w:jc w:val="center"/>
            </w:pPr>
            <w:r>
              <w:t>8</w:t>
            </w:r>
          </w:p>
        </w:tc>
        <w:tc>
          <w:tcPr>
            <w:tcW w:w="1250" w:type="pct"/>
            <w:vAlign w:val="center"/>
            <w:hideMark/>
          </w:tcPr>
          <w:p w14:paraId="68AE09CD"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1.8</w:t>
            </w:r>
          </w:p>
        </w:tc>
        <w:tc>
          <w:tcPr>
            <w:tcW w:w="1250" w:type="pct"/>
            <w:vAlign w:val="center"/>
          </w:tcPr>
          <w:p w14:paraId="77BAECBD"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0.5</w:t>
            </w:r>
          </w:p>
        </w:tc>
        <w:tc>
          <w:tcPr>
            <w:tcW w:w="1250" w:type="pct"/>
            <w:vAlign w:val="center"/>
          </w:tcPr>
          <w:p w14:paraId="591904BF"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-8</w:t>
            </w:r>
          </w:p>
        </w:tc>
      </w:tr>
      <w:tr w:rsidR="00581D4C" w14:paraId="2838B70D" w14:textId="77777777" w:rsidTr="00396EE5">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0B3B8A28" w14:textId="77777777" w:rsidR="00581D4C" w:rsidRDefault="00581D4C" w:rsidP="00396EE5">
            <w:pPr>
              <w:jc w:val="center"/>
            </w:pPr>
            <w:r>
              <w:t>10</w:t>
            </w:r>
          </w:p>
        </w:tc>
        <w:tc>
          <w:tcPr>
            <w:tcW w:w="1250" w:type="pct"/>
            <w:vAlign w:val="center"/>
            <w:hideMark/>
          </w:tcPr>
          <w:p w14:paraId="062FE28C"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1.8</w:t>
            </w:r>
          </w:p>
        </w:tc>
        <w:tc>
          <w:tcPr>
            <w:tcW w:w="1250" w:type="pct"/>
            <w:vAlign w:val="center"/>
          </w:tcPr>
          <w:p w14:paraId="7612C94E"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0.5</w:t>
            </w:r>
          </w:p>
        </w:tc>
        <w:tc>
          <w:tcPr>
            <w:tcW w:w="1250" w:type="pct"/>
            <w:vAlign w:val="center"/>
          </w:tcPr>
          <w:p w14:paraId="49C1BB3C"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-20</w:t>
            </w:r>
          </w:p>
        </w:tc>
      </w:tr>
      <w:tr w:rsidR="00581D4C" w14:paraId="5E7F315E"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22D347CA" w14:textId="77777777" w:rsidR="00581D4C" w:rsidRDefault="00581D4C" w:rsidP="00396EE5">
            <w:pPr>
              <w:jc w:val="center"/>
            </w:pPr>
            <w:r>
              <w:t>12</w:t>
            </w:r>
          </w:p>
        </w:tc>
        <w:tc>
          <w:tcPr>
            <w:tcW w:w="1250" w:type="pct"/>
            <w:vAlign w:val="center"/>
            <w:hideMark/>
          </w:tcPr>
          <w:p w14:paraId="1E75D099"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1.8</w:t>
            </w:r>
          </w:p>
        </w:tc>
        <w:tc>
          <w:tcPr>
            <w:tcW w:w="1250" w:type="pct"/>
            <w:vAlign w:val="center"/>
          </w:tcPr>
          <w:p w14:paraId="28D04A9C"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0.5</w:t>
            </w:r>
          </w:p>
        </w:tc>
        <w:tc>
          <w:tcPr>
            <w:tcW w:w="1250" w:type="pct"/>
            <w:vAlign w:val="center"/>
          </w:tcPr>
          <w:p w14:paraId="59CB1205"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-32</w:t>
            </w:r>
          </w:p>
        </w:tc>
      </w:tr>
      <w:tr w:rsidR="00581D4C" w14:paraId="5C892B6A" w14:textId="77777777" w:rsidTr="00396EE5">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5095BE09" w14:textId="77777777" w:rsidR="00581D4C" w:rsidRDefault="00581D4C" w:rsidP="00396EE5">
            <w:pPr>
              <w:jc w:val="center"/>
            </w:pPr>
            <w:r>
              <w:t>14</w:t>
            </w:r>
          </w:p>
        </w:tc>
        <w:tc>
          <w:tcPr>
            <w:tcW w:w="1250" w:type="pct"/>
            <w:vAlign w:val="center"/>
            <w:hideMark/>
          </w:tcPr>
          <w:p w14:paraId="1BA845C6"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1.8</w:t>
            </w:r>
          </w:p>
        </w:tc>
        <w:tc>
          <w:tcPr>
            <w:tcW w:w="1250" w:type="pct"/>
            <w:vAlign w:val="center"/>
          </w:tcPr>
          <w:p w14:paraId="218982FD"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0.5</w:t>
            </w:r>
          </w:p>
        </w:tc>
        <w:tc>
          <w:tcPr>
            <w:tcW w:w="1250" w:type="pct"/>
            <w:vAlign w:val="center"/>
          </w:tcPr>
          <w:p w14:paraId="3372F762"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-44</w:t>
            </w:r>
          </w:p>
        </w:tc>
      </w:tr>
    </w:tbl>
    <w:p w14:paraId="15535FEC" w14:textId="77777777" w:rsidR="00581D4C" w:rsidRDefault="00581D4C" w:rsidP="00581D4C"/>
    <w:p w14:paraId="3A938F1E" w14:textId="77777777" w:rsidR="00581D4C" w:rsidRDefault="00581D4C" w:rsidP="00581D4C">
      <w:r>
        <w:t xml:space="preserve">This table shows that to have an input power measurement uncertainty less than 0.5 dB the input power must be greater than the calculated minimum power. Since the expected dynamic range is -65 dBm – (-90 dBm) = 25 dB and given that most devices saturate somewhere at or near 0 dBm the only options available to us is to use 12 bit or </w:t>
      </w:r>
      <w:proofErr w:type="gramStart"/>
      <w:r>
        <w:t>14 bit</w:t>
      </w:r>
      <w:proofErr w:type="gramEnd"/>
      <w:r>
        <w:t xml:space="preserve"> ADC.</w:t>
      </w:r>
    </w:p>
    <w:p w14:paraId="49E63615" w14:textId="77777777" w:rsidR="00581D4C" w:rsidRDefault="00581D4C" w:rsidP="00581D4C">
      <w:r>
        <w:rPr>
          <w:rFonts w:eastAsiaTheme="minorEastAsia"/>
          <w:noProof/>
        </w:rPr>
        <w:lastRenderedPageBreak/>
        <w:drawing>
          <wp:inline distT="0" distB="0" distL="0" distR="0" wp14:anchorId="46F7E861" wp14:editId="2F9AB917">
            <wp:extent cx="5943600" cy="434216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42164"/>
                    </a:xfrm>
                    <a:prstGeom prst="rect">
                      <a:avLst/>
                    </a:prstGeom>
                    <a:noFill/>
                  </pic:spPr>
                </pic:pic>
              </a:graphicData>
            </a:graphic>
          </wp:inline>
        </w:drawing>
      </w:r>
    </w:p>
    <w:p w14:paraId="1FB5A8B6" w14:textId="77777777" w:rsidR="00581D4C" w:rsidRDefault="00581D4C" w:rsidP="00581D4C"/>
    <w:p w14:paraId="171602DF" w14:textId="77777777" w:rsidR="00581D4C" w:rsidRPr="00896F63" w:rsidRDefault="00581D4C" w:rsidP="00581D4C">
      <w:pPr>
        <w:rPr>
          <w:rFonts w:eastAsiaTheme="minorEastAsia"/>
        </w:rPr>
      </w:pPr>
      <w:r>
        <w:rPr>
          <w:rFonts w:eastAsiaTheme="minorEastAsia"/>
        </w:rPr>
        <w:t xml:space="preserve">To ensure that the resolution error is less than 0.5 dB the input power to the ADC should be greater than -35 dBm. The system gain should be enough to bring the minimum input of -90 dBm to our minimum ADC level of -35 dBm. This puts the system gain at 55 </w:t>
      </w:r>
      <w:proofErr w:type="spellStart"/>
      <w:r>
        <w:rPr>
          <w:rFonts w:eastAsiaTheme="minorEastAsia"/>
        </w:rPr>
        <w:t>dB.</w:t>
      </w:r>
      <w:proofErr w:type="spellEnd"/>
      <w:r>
        <w:rPr>
          <w:rFonts w:eastAsiaTheme="minorEastAsia"/>
        </w:rPr>
        <w:t xml:space="preserve"> The maximum input power is </w:t>
      </w:r>
      <w:r w:rsidRPr="00896F63">
        <w:rPr>
          <w:rFonts w:eastAsiaTheme="minorEastAsia"/>
          <w:u w:val="single"/>
        </w:rPr>
        <w:t>-65 dBm</w:t>
      </w:r>
      <w:r>
        <w:rPr>
          <w:rFonts w:eastAsiaTheme="minorEastAsia"/>
        </w:rPr>
        <w:t xml:space="preserve"> which means the maximum level at the ADC input will be -10 dBm.</w:t>
      </w:r>
    </w:p>
    <w:p w14:paraId="4278D3B1" w14:textId="77777777" w:rsidR="00581D4C" w:rsidRDefault="00581D4C" w:rsidP="00581D4C"/>
    <w:p w14:paraId="305E0D5C" w14:textId="77777777" w:rsidR="00581D4C" w:rsidRDefault="00581D4C" w:rsidP="00581D4C">
      <w:pPr>
        <w:pStyle w:val="Heading3"/>
      </w:pPr>
      <w:r>
        <w:t>Sampling Rate</w:t>
      </w:r>
    </w:p>
    <w:p w14:paraId="23335705" w14:textId="77777777" w:rsidR="00581D4C" w:rsidRDefault="00581D4C" w:rsidP="00581D4C">
      <w:r>
        <w:t xml:space="preserve">In order to achieve a range resolution of less than 5 m using the pulse radar technique the pulse generated must be lower than 30 ns. This pulse width can be considered as the half-period of a periodic modulation meaning that the fundamental frequency is approximately 16.7 </w:t>
      </w:r>
      <w:proofErr w:type="spellStart"/>
      <w:r>
        <w:t>MHz.</w:t>
      </w:r>
      <w:proofErr w:type="spellEnd"/>
    </w:p>
    <w:p w14:paraId="039E1112" w14:textId="77777777" w:rsidR="00581D4C" w:rsidRDefault="00581D4C" w:rsidP="00581D4C">
      <w:r>
        <w:t xml:space="preserve">The Nyquist criteria dictates that the sampling rate must be twice as large as the highest frequency content. Since the pulse is rectangular the spectrum will contain only odd harmonics. To preserve the first six harmonics a filter would have to be designed at 100 MHz which places the minimum sampling rate at 200 </w:t>
      </w:r>
      <w:proofErr w:type="spellStart"/>
      <w:r>
        <w:t>MSps</w:t>
      </w:r>
      <w:proofErr w:type="spellEnd"/>
      <w:r>
        <w:t>.</w:t>
      </w:r>
    </w:p>
    <w:p w14:paraId="62018022" w14:textId="77777777" w:rsidR="00581D4C" w:rsidRPr="00DF2FB0" w:rsidRDefault="00581D4C" w:rsidP="00581D4C">
      <w:r>
        <w:t xml:space="preserve">In order to reduce the range resolution to 2 m the sampling rate needs to be increased to 500 </w:t>
      </w:r>
      <w:proofErr w:type="spellStart"/>
      <w:r>
        <w:t>MSps</w:t>
      </w:r>
      <w:proofErr w:type="spellEnd"/>
      <w:r>
        <w:t xml:space="preserve"> and the cutoff frequency of the filter will need to be increased to 250 </w:t>
      </w:r>
      <w:proofErr w:type="spellStart"/>
      <w:r>
        <w:t>MHz.</w:t>
      </w:r>
      <w:proofErr w:type="spellEnd"/>
    </w:p>
    <w:p w14:paraId="6E9D72B6" w14:textId="77777777" w:rsidR="00581D4C" w:rsidRDefault="00581D4C" w:rsidP="00581D4C">
      <w:r>
        <w:t xml:space="preserve">Therefore, the sampling rate needs to be 200 – 500 </w:t>
      </w:r>
      <w:proofErr w:type="spellStart"/>
      <w:r>
        <w:t>MSps</w:t>
      </w:r>
      <w:proofErr w:type="spellEnd"/>
      <w:r>
        <w:t>.</w:t>
      </w:r>
    </w:p>
    <w:p w14:paraId="2946B292" w14:textId="77777777" w:rsidR="00581D4C" w:rsidRDefault="00581D4C" w:rsidP="00581D4C">
      <w:pPr>
        <w:rPr>
          <w:rFonts w:eastAsiaTheme="minorEastAsia"/>
        </w:rPr>
      </w:pPr>
      <w:r>
        <w:rPr>
          <w:rFonts w:eastAsiaTheme="minorEastAsia"/>
        </w:rPr>
        <w:lastRenderedPageBreak/>
        <w:t>The transmit signal will not be a continuous waveform. Instead it will be a periodically pulsed 3 GHz signal.</w:t>
      </w:r>
    </w:p>
    <w:p w14:paraId="183D47A9" w14:textId="77777777" w:rsidR="00581D4C" w:rsidRDefault="00581D4C" w:rsidP="00581D4C">
      <w:pPr>
        <w:rPr>
          <w:rFonts w:eastAsiaTheme="minorEastAsia"/>
        </w:rPr>
      </w:pPr>
    </w:p>
    <w:p w14:paraId="01F2CFDA" w14:textId="77777777" w:rsidR="00581D4C" w:rsidRDefault="00581D4C" w:rsidP="00581D4C">
      <w:pPr>
        <w:rPr>
          <w:rFonts w:eastAsiaTheme="minorEastAsia"/>
        </w:rPr>
      </w:pPr>
      <m:oMathPara>
        <m:oMath>
          <m:r>
            <w:rPr>
              <w:rFonts w:ascii="Cambria Math" w:eastAsiaTheme="minorEastAsia" w:hAnsi="Cambria Math"/>
            </w:rPr>
            <m:t>duty cycle=d=</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num>
            <m:den>
              <m:r>
                <w:rPr>
                  <w:rFonts w:ascii="Cambria Math" w:eastAsiaTheme="minorEastAsia" w:hAnsi="Cambria Math"/>
                </w:rPr>
                <m:t>T</m:t>
              </m:r>
            </m:den>
          </m:f>
        </m:oMath>
      </m:oMathPara>
    </w:p>
    <w:p w14:paraId="5B1C8D2D" w14:textId="77777777" w:rsidR="00581D4C" w:rsidRDefault="00396EE5" w:rsidP="00581D4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mod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mod</m:t>
              </m:r>
            </m:sub>
          </m:sSub>
          <m:r>
            <w:rPr>
              <w:rFonts w:ascii="Cambria Math" w:eastAsiaTheme="minorEastAsia" w:hAnsi="Cambria Math"/>
            </w:rPr>
            <m:t>d+2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mod</m:t>
              </m:r>
            </m:sub>
          </m:sSub>
          <m:nary>
            <m:naryPr>
              <m:chr m:val="∑"/>
              <m:subHide m:val="1"/>
              <m:supHide m:val="1"/>
              <m:ctrlPr>
                <w:rPr>
                  <w:rFonts w:ascii="Cambria Math" w:eastAsiaTheme="minorEastAsia" w:hAnsi="Cambria Math"/>
                </w:rPr>
              </m:ctrlPr>
            </m:naryPr>
            <m:sub/>
            <m:sup/>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nπd</m:t>
                          </m:r>
                        </m:e>
                      </m:func>
                    </m:num>
                    <m:den>
                      <m:r>
                        <w:rPr>
                          <w:rFonts w:ascii="Cambria Math" w:eastAsiaTheme="minorEastAsia" w:hAnsi="Cambria Math"/>
                        </w:rPr>
                        <m:t>nπ</m:t>
                      </m:r>
                    </m:den>
                  </m:f>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m:t>
                          </m:r>
                        </m:sub>
                      </m:sSub>
                      <m:r>
                        <w:rPr>
                          <w:rFonts w:ascii="Cambria Math" w:eastAsiaTheme="minorEastAsia" w:hAnsi="Cambria Math"/>
                        </w:rPr>
                        <m:t>t</m:t>
                      </m:r>
                    </m:e>
                  </m:d>
                </m:e>
              </m:func>
            </m:e>
          </m:nary>
        </m:oMath>
      </m:oMathPara>
    </w:p>
    <w:p w14:paraId="7160CCEA" w14:textId="77777777" w:rsidR="00581D4C" w:rsidRDefault="00581D4C" w:rsidP="00581D4C">
      <w:pPr>
        <w:rPr>
          <w:rFonts w:eastAsiaTheme="minorEastAsia"/>
        </w:rPr>
      </w:pPr>
    </w:p>
    <w:p w14:paraId="29A22E7C" w14:textId="77777777" w:rsidR="00581D4C" w:rsidRDefault="00396EE5" w:rsidP="00581D4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PLL</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mod</m:t>
              </m:r>
            </m:sub>
          </m:sSub>
          <m:r>
            <w:rPr>
              <w:rFonts w:ascii="Cambria Math" w:eastAsiaTheme="minorEastAsia" w:hAnsi="Cambria Math"/>
            </w:rPr>
            <m:t>d</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PLL</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mod</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o</m:t>
                      </m:r>
                    </m:sub>
                  </m:sSub>
                  <m:r>
                    <w:rPr>
                      <w:rFonts w:ascii="Cambria Math" w:eastAsiaTheme="minorEastAsia" w:hAnsi="Cambria Math"/>
                    </w:rPr>
                    <m:t>t</m:t>
                  </m:r>
                </m:e>
              </m:d>
            </m:e>
          </m:func>
          <m:nary>
            <m:naryPr>
              <m:chr m:val="∑"/>
              <m:subHide m:val="1"/>
              <m:supHide m:val="1"/>
              <m:ctrlPr>
                <w:rPr>
                  <w:rFonts w:ascii="Cambria Math" w:eastAsiaTheme="minorEastAsia" w:hAnsi="Cambria Math"/>
                </w:rPr>
              </m:ctrlPr>
            </m:naryPr>
            <m:sub/>
            <m:sup/>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nπd</m:t>
                          </m:r>
                        </m:e>
                      </m:func>
                    </m:num>
                    <m:den>
                      <m:r>
                        <w:rPr>
                          <w:rFonts w:ascii="Cambria Math" w:eastAsiaTheme="minorEastAsia" w:hAnsi="Cambria Math"/>
                        </w:rPr>
                        <m:t>nπ</m:t>
                      </m:r>
                    </m:den>
                  </m:f>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m:t>
                          </m:r>
                        </m:sub>
                      </m:sSub>
                      <m:r>
                        <w:rPr>
                          <w:rFonts w:ascii="Cambria Math" w:eastAsiaTheme="minorEastAsia" w:hAnsi="Cambria Math"/>
                        </w:rPr>
                        <m:t>t</m:t>
                      </m:r>
                    </m:e>
                  </m:d>
                </m:e>
              </m:func>
            </m:e>
          </m:nary>
        </m:oMath>
      </m:oMathPara>
    </w:p>
    <w:p w14:paraId="4DDE2017" w14:textId="77777777" w:rsidR="00581D4C" w:rsidRDefault="00396EE5" w:rsidP="00581D4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+C</m:t>
          </m:r>
          <m:nary>
            <m:naryPr>
              <m:chr m:val="∑"/>
              <m:subHide m:val="1"/>
              <m:supHide m:val="1"/>
              <m:ctrlPr>
                <w:rPr>
                  <w:rFonts w:ascii="Cambria Math" w:eastAsiaTheme="minorEastAsia" w:hAnsi="Cambria Math"/>
                </w:rPr>
              </m:ctrlPr>
            </m:naryPr>
            <m:sub/>
            <m:sup/>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nπd</m:t>
                          </m:r>
                        </m:e>
                      </m:func>
                    </m:num>
                    <m:den>
                      <m:r>
                        <w:rPr>
                          <w:rFonts w:ascii="Cambria Math" w:eastAsiaTheme="minorEastAsia" w:hAnsi="Cambria Math"/>
                        </w:rPr>
                        <m:t>n</m:t>
                      </m:r>
                    </m:den>
                  </m:f>
                </m:e>
              </m:d>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o</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m:t>
                              </m:r>
                            </m:sub>
                          </m:sSub>
                        </m:e>
                      </m:d>
                      <m:r>
                        <w:rPr>
                          <w:rFonts w:ascii="Cambria Math" w:eastAsiaTheme="minorEastAsia" w:hAnsi="Cambria Math"/>
                        </w:rPr>
                        <m:t>t</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o</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m:t>
                              </m:r>
                            </m:sub>
                          </m:sSub>
                        </m:e>
                      </m:d>
                      <m:r>
                        <w:rPr>
                          <w:rFonts w:ascii="Cambria Math" w:eastAsiaTheme="minorEastAsia" w:hAnsi="Cambria Math"/>
                        </w:rPr>
                        <m:t>t</m:t>
                      </m:r>
                    </m:e>
                  </m:func>
                </m:e>
              </m:d>
            </m:e>
          </m:nary>
        </m:oMath>
      </m:oMathPara>
    </w:p>
    <w:p w14:paraId="5D81F269" w14:textId="77777777" w:rsidR="00581D4C" w:rsidRDefault="00581D4C" w:rsidP="00581D4C">
      <w:pPr>
        <w:rPr>
          <w:rFonts w:eastAsiaTheme="minorEastAsia"/>
        </w:rPr>
      </w:pPr>
    </w:p>
    <w:p w14:paraId="5D3DA11A" w14:textId="77777777" w:rsidR="00581D4C" w:rsidRDefault="00581D4C" w:rsidP="00581D4C">
      <w:pPr>
        <w:rPr>
          <w:rFonts w:eastAsiaTheme="minorEastAsia"/>
        </w:rPr>
      </w:pPr>
      <w:r>
        <w:rPr>
          <w:rFonts w:eastAsiaTheme="minorEastAsia"/>
        </w:rPr>
        <w:t>Let the bandwidth be the first point where the Fourier coefficient becomes 0. This point accounts for 90% of the signal energy.</w:t>
      </w:r>
    </w:p>
    <w:p w14:paraId="205A3F0F" w14:textId="77777777" w:rsidR="00581D4C" w:rsidRDefault="00581D4C" w:rsidP="00581D4C">
      <w:pPr>
        <w:rPr>
          <w:rFonts w:eastAsiaTheme="minorEastAsia"/>
        </w:rPr>
      </w:pPr>
    </w:p>
    <w:p w14:paraId="4131E968" w14:textId="77777777" w:rsidR="00581D4C" w:rsidRDefault="00396EE5" w:rsidP="00581D4C">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nπd</m:t>
              </m:r>
            </m:e>
          </m:func>
          <m:r>
            <w:rPr>
              <w:rFonts w:ascii="Cambria Math" w:eastAsiaTheme="minorEastAsia" w:hAnsi="Cambria Math"/>
            </w:rPr>
            <m:t>=0→n=2m</m:t>
          </m:r>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den>
          </m:f>
        </m:oMath>
      </m:oMathPara>
    </w:p>
    <w:p w14:paraId="32D41525" w14:textId="77777777" w:rsidR="00581D4C" w:rsidRDefault="00581D4C" w:rsidP="00581D4C">
      <m:oMathPara>
        <m:oMath>
          <m:r>
            <w:rPr>
              <w:rFonts w:ascii="Cambria Math" w:eastAsiaTheme="minorEastAsia" w:hAnsi="Cambria Math"/>
            </w:rPr>
            <m:t>BW=</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den>
          </m:f>
        </m:oMath>
      </m:oMathPara>
    </w:p>
    <w:p w14:paraId="0D3C0888" w14:textId="77777777" w:rsidR="00581D4C" w:rsidRDefault="00581D4C" w:rsidP="00581D4C"/>
    <w:tbl>
      <w:tblPr>
        <w:tblStyle w:val="GridTable4-Accent6"/>
        <w:tblW w:w="0" w:type="auto"/>
        <w:tblLook w:val="04A0" w:firstRow="1" w:lastRow="0" w:firstColumn="1" w:lastColumn="0" w:noHBand="0" w:noVBand="1"/>
      </w:tblPr>
      <w:tblGrid>
        <w:gridCol w:w="1963"/>
        <w:gridCol w:w="1979"/>
        <w:gridCol w:w="1156"/>
        <w:gridCol w:w="1985"/>
        <w:gridCol w:w="2267"/>
      </w:tblGrid>
      <w:tr w:rsidR="00581D4C" w14:paraId="4BA389C8" w14:textId="77777777" w:rsidTr="00396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14:paraId="532005F3" w14:textId="77777777" w:rsidR="00581D4C" w:rsidRDefault="00581D4C" w:rsidP="00396EE5">
            <w:pPr>
              <w:jc w:val="center"/>
            </w:pPr>
            <w:r>
              <w:t>Pulse Width (ns)</w:t>
            </w:r>
          </w:p>
        </w:tc>
        <w:tc>
          <w:tcPr>
            <w:tcW w:w="1979" w:type="dxa"/>
            <w:vAlign w:val="center"/>
          </w:tcPr>
          <w:p w14:paraId="0E910C21"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Duty Cycle</w:t>
            </w:r>
          </w:p>
        </w:tc>
        <w:tc>
          <w:tcPr>
            <w:tcW w:w="1156" w:type="dxa"/>
            <w:vAlign w:val="center"/>
          </w:tcPr>
          <w:p w14:paraId="6D8B0116"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n</w:t>
            </w:r>
          </w:p>
        </w:tc>
        <w:tc>
          <w:tcPr>
            <w:tcW w:w="1985" w:type="dxa"/>
            <w:vAlign w:val="center"/>
          </w:tcPr>
          <w:p w14:paraId="08B5A48D"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Bandwidth (MHz)</w:t>
            </w:r>
          </w:p>
        </w:tc>
        <w:tc>
          <w:tcPr>
            <w:tcW w:w="2267" w:type="dxa"/>
            <w:vAlign w:val="center"/>
          </w:tcPr>
          <w:p w14:paraId="3B767CEE"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Min. Distance (m)</w:t>
            </w:r>
          </w:p>
        </w:tc>
      </w:tr>
      <w:tr w:rsidR="00581D4C" w14:paraId="73FE6253"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14:paraId="5BE996E5" w14:textId="77777777" w:rsidR="00581D4C" w:rsidRDefault="00581D4C" w:rsidP="00396EE5">
            <w:pPr>
              <w:jc w:val="center"/>
            </w:pPr>
            <w:r>
              <w:t>10</w:t>
            </w:r>
          </w:p>
        </w:tc>
        <w:tc>
          <w:tcPr>
            <w:tcW w:w="1979" w:type="dxa"/>
            <w:vAlign w:val="center"/>
          </w:tcPr>
          <w:p w14:paraId="2B4EB5D8"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0.0250</w:t>
            </w:r>
          </w:p>
        </w:tc>
        <w:tc>
          <w:tcPr>
            <w:tcW w:w="1156" w:type="dxa"/>
            <w:vAlign w:val="center"/>
          </w:tcPr>
          <w:p w14:paraId="05A2F378"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80</w:t>
            </w:r>
          </w:p>
        </w:tc>
        <w:tc>
          <w:tcPr>
            <w:tcW w:w="1985" w:type="dxa"/>
            <w:vAlign w:val="center"/>
          </w:tcPr>
          <w:p w14:paraId="5762E775"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200</w:t>
            </w:r>
          </w:p>
        </w:tc>
        <w:tc>
          <w:tcPr>
            <w:tcW w:w="2267" w:type="dxa"/>
            <w:vAlign w:val="center"/>
          </w:tcPr>
          <w:p w14:paraId="08565B6F"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2.25</w:t>
            </w:r>
          </w:p>
        </w:tc>
      </w:tr>
      <w:tr w:rsidR="00581D4C" w14:paraId="7D1BCBE1" w14:textId="77777777" w:rsidTr="00396EE5">
        <w:tc>
          <w:tcPr>
            <w:cnfStyle w:val="001000000000" w:firstRow="0" w:lastRow="0" w:firstColumn="1" w:lastColumn="0" w:oddVBand="0" w:evenVBand="0" w:oddHBand="0" w:evenHBand="0" w:firstRowFirstColumn="0" w:firstRowLastColumn="0" w:lastRowFirstColumn="0" w:lastRowLastColumn="0"/>
            <w:tcW w:w="1963" w:type="dxa"/>
            <w:vAlign w:val="center"/>
          </w:tcPr>
          <w:p w14:paraId="010F026B" w14:textId="77777777" w:rsidR="00581D4C" w:rsidRDefault="00581D4C" w:rsidP="00396EE5">
            <w:pPr>
              <w:jc w:val="center"/>
            </w:pPr>
            <w:r>
              <w:t>15</w:t>
            </w:r>
          </w:p>
        </w:tc>
        <w:tc>
          <w:tcPr>
            <w:tcW w:w="1979" w:type="dxa"/>
            <w:vAlign w:val="center"/>
          </w:tcPr>
          <w:p w14:paraId="37DC6484"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0.0375</w:t>
            </w:r>
          </w:p>
        </w:tc>
        <w:tc>
          <w:tcPr>
            <w:tcW w:w="1156" w:type="dxa"/>
            <w:vAlign w:val="center"/>
          </w:tcPr>
          <w:p w14:paraId="1D08E4C9"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54</w:t>
            </w:r>
          </w:p>
        </w:tc>
        <w:tc>
          <w:tcPr>
            <w:tcW w:w="1985" w:type="dxa"/>
            <w:vAlign w:val="center"/>
          </w:tcPr>
          <w:p w14:paraId="793DC73C"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135</w:t>
            </w:r>
          </w:p>
        </w:tc>
        <w:tc>
          <w:tcPr>
            <w:tcW w:w="2267" w:type="dxa"/>
            <w:vAlign w:val="center"/>
          </w:tcPr>
          <w:p w14:paraId="52114F4B"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3.00</w:t>
            </w:r>
          </w:p>
        </w:tc>
      </w:tr>
      <w:tr w:rsidR="00581D4C" w14:paraId="145D56D8"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14:paraId="2E697C90" w14:textId="77777777" w:rsidR="00581D4C" w:rsidRDefault="00581D4C" w:rsidP="00396EE5">
            <w:pPr>
              <w:jc w:val="center"/>
            </w:pPr>
            <w:r>
              <w:t>20</w:t>
            </w:r>
          </w:p>
        </w:tc>
        <w:tc>
          <w:tcPr>
            <w:tcW w:w="1979" w:type="dxa"/>
            <w:vAlign w:val="center"/>
          </w:tcPr>
          <w:p w14:paraId="1FDC63AD"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0.0500</w:t>
            </w:r>
          </w:p>
        </w:tc>
        <w:tc>
          <w:tcPr>
            <w:tcW w:w="1156" w:type="dxa"/>
            <w:vAlign w:val="center"/>
          </w:tcPr>
          <w:p w14:paraId="64E8A2A3"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40</w:t>
            </w:r>
          </w:p>
        </w:tc>
        <w:tc>
          <w:tcPr>
            <w:tcW w:w="1985" w:type="dxa"/>
            <w:vAlign w:val="center"/>
          </w:tcPr>
          <w:p w14:paraId="4BB4294C"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100</w:t>
            </w:r>
          </w:p>
        </w:tc>
        <w:tc>
          <w:tcPr>
            <w:tcW w:w="2267" w:type="dxa"/>
            <w:vAlign w:val="center"/>
          </w:tcPr>
          <w:p w14:paraId="59A11988"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3.75</w:t>
            </w:r>
          </w:p>
        </w:tc>
      </w:tr>
      <w:tr w:rsidR="00581D4C" w14:paraId="2E001BFE" w14:textId="77777777" w:rsidTr="00396EE5">
        <w:tc>
          <w:tcPr>
            <w:cnfStyle w:val="001000000000" w:firstRow="0" w:lastRow="0" w:firstColumn="1" w:lastColumn="0" w:oddVBand="0" w:evenVBand="0" w:oddHBand="0" w:evenHBand="0" w:firstRowFirstColumn="0" w:firstRowLastColumn="0" w:lastRowFirstColumn="0" w:lastRowLastColumn="0"/>
            <w:tcW w:w="1963" w:type="dxa"/>
            <w:vAlign w:val="center"/>
          </w:tcPr>
          <w:p w14:paraId="5BD9472D" w14:textId="77777777" w:rsidR="00581D4C" w:rsidRDefault="00581D4C" w:rsidP="00396EE5">
            <w:pPr>
              <w:jc w:val="center"/>
            </w:pPr>
            <w:r>
              <w:t>25</w:t>
            </w:r>
          </w:p>
        </w:tc>
        <w:tc>
          <w:tcPr>
            <w:tcW w:w="1979" w:type="dxa"/>
            <w:vAlign w:val="center"/>
          </w:tcPr>
          <w:p w14:paraId="398C77B8"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0.0625</w:t>
            </w:r>
          </w:p>
        </w:tc>
        <w:tc>
          <w:tcPr>
            <w:tcW w:w="1156" w:type="dxa"/>
            <w:vAlign w:val="center"/>
          </w:tcPr>
          <w:p w14:paraId="5CD996AC"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32</w:t>
            </w:r>
          </w:p>
        </w:tc>
        <w:tc>
          <w:tcPr>
            <w:tcW w:w="1985" w:type="dxa"/>
            <w:vAlign w:val="center"/>
          </w:tcPr>
          <w:p w14:paraId="2276339B"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80</w:t>
            </w:r>
          </w:p>
        </w:tc>
        <w:tc>
          <w:tcPr>
            <w:tcW w:w="2267" w:type="dxa"/>
            <w:vAlign w:val="center"/>
          </w:tcPr>
          <w:p w14:paraId="2BA68319"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4.50</w:t>
            </w:r>
          </w:p>
        </w:tc>
      </w:tr>
      <w:tr w:rsidR="00581D4C" w14:paraId="62D3CD34"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14:paraId="553EA4CE" w14:textId="77777777" w:rsidR="00581D4C" w:rsidRDefault="00581D4C" w:rsidP="00396EE5">
            <w:pPr>
              <w:jc w:val="center"/>
            </w:pPr>
            <w:r>
              <w:t>30</w:t>
            </w:r>
          </w:p>
        </w:tc>
        <w:tc>
          <w:tcPr>
            <w:tcW w:w="1979" w:type="dxa"/>
            <w:vAlign w:val="center"/>
          </w:tcPr>
          <w:p w14:paraId="5F456241"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0.0750</w:t>
            </w:r>
          </w:p>
        </w:tc>
        <w:tc>
          <w:tcPr>
            <w:tcW w:w="1156" w:type="dxa"/>
            <w:vAlign w:val="center"/>
          </w:tcPr>
          <w:p w14:paraId="03D73547"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27</w:t>
            </w:r>
          </w:p>
        </w:tc>
        <w:tc>
          <w:tcPr>
            <w:tcW w:w="1985" w:type="dxa"/>
            <w:vAlign w:val="center"/>
          </w:tcPr>
          <w:p w14:paraId="72239A37"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67</w:t>
            </w:r>
          </w:p>
        </w:tc>
        <w:tc>
          <w:tcPr>
            <w:tcW w:w="2267" w:type="dxa"/>
            <w:vAlign w:val="center"/>
          </w:tcPr>
          <w:p w14:paraId="5AE01D60"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5.25</w:t>
            </w:r>
          </w:p>
        </w:tc>
      </w:tr>
      <w:tr w:rsidR="00581D4C" w14:paraId="74E6D0A7" w14:textId="77777777" w:rsidTr="00396EE5">
        <w:tc>
          <w:tcPr>
            <w:cnfStyle w:val="001000000000" w:firstRow="0" w:lastRow="0" w:firstColumn="1" w:lastColumn="0" w:oddVBand="0" w:evenVBand="0" w:oddHBand="0" w:evenHBand="0" w:firstRowFirstColumn="0" w:firstRowLastColumn="0" w:lastRowFirstColumn="0" w:lastRowLastColumn="0"/>
            <w:tcW w:w="1963" w:type="dxa"/>
            <w:vAlign w:val="center"/>
          </w:tcPr>
          <w:p w14:paraId="72744238" w14:textId="77777777" w:rsidR="00581D4C" w:rsidRDefault="00581D4C" w:rsidP="00396EE5">
            <w:pPr>
              <w:jc w:val="center"/>
            </w:pPr>
            <w:r>
              <w:t>35</w:t>
            </w:r>
          </w:p>
        </w:tc>
        <w:tc>
          <w:tcPr>
            <w:tcW w:w="1979" w:type="dxa"/>
            <w:vAlign w:val="center"/>
          </w:tcPr>
          <w:p w14:paraId="711D419F"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0.0875</w:t>
            </w:r>
          </w:p>
        </w:tc>
        <w:tc>
          <w:tcPr>
            <w:tcW w:w="1156" w:type="dxa"/>
            <w:vAlign w:val="center"/>
          </w:tcPr>
          <w:p w14:paraId="0A6B6488"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23</w:t>
            </w:r>
          </w:p>
        </w:tc>
        <w:tc>
          <w:tcPr>
            <w:tcW w:w="1985" w:type="dxa"/>
            <w:vAlign w:val="center"/>
          </w:tcPr>
          <w:p w14:paraId="54FC5AF2"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57</w:t>
            </w:r>
          </w:p>
        </w:tc>
        <w:tc>
          <w:tcPr>
            <w:tcW w:w="2267" w:type="dxa"/>
            <w:vAlign w:val="center"/>
          </w:tcPr>
          <w:p w14:paraId="7039CFD3"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6.00</w:t>
            </w:r>
          </w:p>
        </w:tc>
      </w:tr>
      <w:tr w:rsidR="00581D4C" w14:paraId="25EE6238"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14:paraId="55DF9260" w14:textId="77777777" w:rsidR="00581D4C" w:rsidRDefault="00581D4C" w:rsidP="00396EE5">
            <w:pPr>
              <w:jc w:val="center"/>
            </w:pPr>
            <w:r>
              <w:t>40</w:t>
            </w:r>
          </w:p>
        </w:tc>
        <w:tc>
          <w:tcPr>
            <w:tcW w:w="1979" w:type="dxa"/>
            <w:vAlign w:val="center"/>
          </w:tcPr>
          <w:p w14:paraId="7CFF4284"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0.1000</w:t>
            </w:r>
          </w:p>
        </w:tc>
        <w:tc>
          <w:tcPr>
            <w:tcW w:w="1156" w:type="dxa"/>
            <w:vAlign w:val="center"/>
          </w:tcPr>
          <w:p w14:paraId="67A7B364"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20</w:t>
            </w:r>
          </w:p>
        </w:tc>
        <w:tc>
          <w:tcPr>
            <w:tcW w:w="1985" w:type="dxa"/>
            <w:vAlign w:val="center"/>
          </w:tcPr>
          <w:p w14:paraId="279A03D5"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50</w:t>
            </w:r>
          </w:p>
        </w:tc>
        <w:tc>
          <w:tcPr>
            <w:tcW w:w="2267" w:type="dxa"/>
            <w:vAlign w:val="center"/>
          </w:tcPr>
          <w:p w14:paraId="5A91C98F"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6.75</w:t>
            </w:r>
          </w:p>
        </w:tc>
      </w:tr>
    </w:tbl>
    <w:p w14:paraId="453ACE11" w14:textId="77777777" w:rsidR="00581D4C" w:rsidRDefault="00581D4C" w:rsidP="00581D4C"/>
    <w:p w14:paraId="7C004634" w14:textId="77777777" w:rsidR="00581D4C" w:rsidRDefault="00581D4C" w:rsidP="00581D4C"/>
    <w:p w14:paraId="3192258A" w14:textId="77777777" w:rsidR="00581D4C" w:rsidRDefault="00581D4C" w:rsidP="00581D4C"/>
    <w:p w14:paraId="4EB6E14B" w14:textId="77777777" w:rsidR="00581D4C" w:rsidRDefault="00581D4C" w:rsidP="00581D4C">
      <w:pPr>
        <w:pStyle w:val="Heading3"/>
      </w:pPr>
      <w:r>
        <w:t>Analog Input</w:t>
      </w:r>
    </w:p>
    <w:p w14:paraId="58EDE2FF" w14:textId="77777777" w:rsidR="00581D4C" w:rsidRDefault="00581D4C" w:rsidP="00581D4C">
      <w:r w:rsidRPr="007665BE">
        <w:t>The</w:t>
      </w:r>
      <w:r>
        <w:t xml:space="preserve"> </w:t>
      </w:r>
      <w:r w:rsidRPr="007665BE">
        <w:t>analog</w:t>
      </w:r>
      <w:r>
        <w:t xml:space="preserve"> </w:t>
      </w:r>
      <w:r w:rsidRPr="007665BE">
        <w:t>input</w:t>
      </w:r>
      <w:r>
        <w:t xml:space="preserve"> </w:t>
      </w:r>
      <w:r w:rsidRPr="007665BE">
        <w:t>consists</w:t>
      </w:r>
      <w:r>
        <w:t xml:space="preserve"> </w:t>
      </w:r>
      <w:r w:rsidRPr="007665BE">
        <w:t>of a switched-capacitor-based,</w:t>
      </w:r>
      <w:r>
        <w:t xml:space="preserve"> </w:t>
      </w:r>
      <w:r w:rsidRPr="007665BE">
        <w:t>differential,</w:t>
      </w:r>
      <w:r>
        <w:t xml:space="preserve"> </w:t>
      </w:r>
      <w:r w:rsidRPr="007665BE">
        <w:t>sample-and-</w:t>
      </w:r>
      <w:r>
        <w:t>h</w:t>
      </w:r>
      <w:r w:rsidRPr="007665BE">
        <w:t>old</w:t>
      </w:r>
      <w:r>
        <w:t xml:space="preserve"> </w:t>
      </w:r>
      <w:r w:rsidRPr="007665BE">
        <w:t>architecture.</w:t>
      </w:r>
      <w:r>
        <w:t xml:space="preserve"> </w:t>
      </w:r>
      <w:r w:rsidRPr="007665BE">
        <w:t>This</w:t>
      </w:r>
      <w:r>
        <w:t xml:space="preserve"> </w:t>
      </w:r>
      <w:r w:rsidRPr="007665BE">
        <w:t>differential</w:t>
      </w:r>
      <w:r>
        <w:t xml:space="preserve"> </w:t>
      </w:r>
      <w:r w:rsidRPr="007665BE">
        <w:t>topology</w:t>
      </w:r>
      <w:r>
        <w:t xml:space="preserve"> </w:t>
      </w:r>
      <w:r w:rsidRPr="007665BE">
        <w:t>results</w:t>
      </w:r>
      <w:r>
        <w:t xml:space="preserve"> </w:t>
      </w:r>
      <w:r w:rsidRPr="007665BE">
        <w:t>in very</w:t>
      </w:r>
      <w:r>
        <w:t xml:space="preserve"> </w:t>
      </w:r>
      <w:r w:rsidRPr="007665BE">
        <w:t>good</w:t>
      </w:r>
      <w:r>
        <w:t xml:space="preserve"> </w:t>
      </w:r>
      <w:r w:rsidRPr="007665BE">
        <w:t>ac performance</w:t>
      </w:r>
      <w:r>
        <w:t xml:space="preserve"> </w:t>
      </w:r>
      <w:r w:rsidRPr="007665BE">
        <w:t>even</w:t>
      </w:r>
      <w:r>
        <w:t xml:space="preserve"> </w:t>
      </w:r>
      <w:r w:rsidRPr="007665BE">
        <w:t>for high</w:t>
      </w:r>
      <w:r>
        <w:t xml:space="preserve"> </w:t>
      </w:r>
      <w:r w:rsidRPr="007665BE">
        <w:t>input</w:t>
      </w:r>
      <w:r>
        <w:t xml:space="preserve"> </w:t>
      </w:r>
      <w:r w:rsidRPr="007665BE">
        <w:t>frequencies</w:t>
      </w:r>
      <w:r>
        <w:t xml:space="preserve"> </w:t>
      </w:r>
      <w:r w:rsidRPr="007665BE">
        <w:t>at high</w:t>
      </w:r>
      <w:r>
        <w:t xml:space="preserve"> </w:t>
      </w:r>
      <w:r w:rsidRPr="007665BE">
        <w:t>sampling</w:t>
      </w:r>
      <w:r>
        <w:t xml:space="preserve"> </w:t>
      </w:r>
      <w:r w:rsidRPr="007665BE">
        <w:t>rates.</w:t>
      </w:r>
      <w:r>
        <w:t xml:space="preserve"> </w:t>
      </w:r>
      <w:r w:rsidRPr="007665BE">
        <w:t>The INP and INM</w:t>
      </w:r>
      <w:r>
        <w:t xml:space="preserve"> </w:t>
      </w:r>
      <w:r w:rsidRPr="007665BE">
        <w:t>pins</w:t>
      </w:r>
      <w:r>
        <w:t xml:space="preserve"> </w:t>
      </w:r>
      <w:r w:rsidRPr="007665BE">
        <w:t>must</w:t>
      </w:r>
      <w:r>
        <w:t xml:space="preserve"> </w:t>
      </w:r>
      <w:r w:rsidRPr="007665BE">
        <w:t>be externally</w:t>
      </w:r>
      <w:r>
        <w:t xml:space="preserve"> </w:t>
      </w:r>
      <w:r w:rsidRPr="007665BE">
        <w:t>biased</w:t>
      </w:r>
      <w:r>
        <w:t xml:space="preserve"> </w:t>
      </w:r>
      <w:r w:rsidRPr="007665BE">
        <w:t>around</w:t>
      </w:r>
      <w:r>
        <w:t xml:space="preserve"> </w:t>
      </w:r>
      <w:r w:rsidRPr="007665BE">
        <w:t>a common-mode</w:t>
      </w:r>
      <w:r>
        <w:t xml:space="preserve"> </w:t>
      </w:r>
      <w:r w:rsidRPr="007665BE">
        <w:t>voltage</w:t>
      </w:r>
      <w:r>
        <w:t xml:space="preserve"> </w:t>
      </w:r>
      <w:r w:rsidRPr="007665BE">
        <w:t>of 0.95V, available</w:t>
      </w:r>
      <w:r>
        <w:t xml:space="preserve"> </w:t>
      </w:r>
      <w:r w:rsidRPr="007665BE">
        <w:t>on the</w:t>
      </w:r>
      <w:r>
        <w:t xml:space="preserve"> </w:t>
      </w:r>
      <w:r w:rsidRPr="007665BE">
        <w:t>VCM</w:t>
      </w:r>
      <w:r>
        <w:t xml:space="preserve"> </w:t>
      </w:r>
      <w:r w:rsidRPr="007665BE">
        <w:t>pin. For a full-scale</w:t>
      </w:r>
      <w:r>
        <w:t xml:space="preserve"> </w:t>
      </w:r>
      <w:r w:rsidRPr="007665BE">
        <w:t>differential</w:t>
      </w:r>
      <w:r>
        <w:t xml:space="preserve"> </w:t>
      </w:r>
      <w:r w:rsidRPr="007665BE">
        <w:t>input,</w:t>
      </w:r>
      <w:r>
        <w:t xml:space="preserve"> </w:t>
      </w:r>
      <w:r w:rsidRPr="007665BE">
        <w:t>each</w:t>
      </w:r>
      <w:r>
        <w:t xml:space="preserve"> </w:t>
      </w:r>
      <w:r w:rsidRPr="007665BE">
        <w:t>input</w:t>
      </w:r>
      <w:r>
        <w:t xml:space="preserve"> </w:t>
      </w:r>
      <w:r w:rsidRPr="007665BE">
        <w:t>INP and INM pin must</w:t>
      </w:r>
      <w:r>
        <w:t xml:space="preserve"> </w:t>
      </w:r>
      <w:r w:rsidRPr="007665BE">
        <w:t>swing</w:t>
      </w:r>
      <w:r>
        <w:t xml:space="preserve"> </w:t>
      </w:r>
      <w:r w:rsidRPr="007665BE">
        <w:t>symmetrically</w:t>
      </w:r>
      <w:r>
        <w:t xml:space="preserve"> </w:t>
      </w:r>
      <w:r w:rsidRPr="007665BE">
        <w:t>between</w:t>
      </w:r>
      <w:r>
        <w:t xml:space="preserve"> </w:t>
      </w:r>
      <w:r w:rsidRPr="007665BE">
        <w:t>(VCM+ 0.5 V) and (VCM</w:t>
      </w:r>
      <w:r w:rsidRPr="007665BE">
        <w:rPr>
          <w:rFonts w:hint="cs"/>
        </w:rPr>
        <w:t>–</w:t>
      </w:r>
      <w:r w:rsidRPr="007665BE">
        <w:t xml:space="preserve"> 0.5 V), resulting</w:t>
      </w:r>
      <w:r>
        <w:t xml:space="preserve"> </w:t>
      </w:r>
      <w:r w:rsidRPr="007665BE">
        <w:t>in a 2-VPP</w:t>
      </w:r>
      <w:r>
        <w:t xml:space="preserve"> </w:t>
      </w:r>
      <w:r w:rsidRPr="007665BE">
        <w:t>differential</w:t>
      </w:r>
      <w:r>
        <w:t xml:space="preserve"> </w:t>
      </w:r>
      <w:r w:rsidRPr="007665BE">
        <w:t>input</w:t>
      </w:r>
      <w:r>
        <w:t xml:space="preserve"> </w:t>
      </w:r>
      <w:r w:rsidRPr="007665BE">
        <w:t>swing.</w:t>
      </w:r>
      <w:r>
        <w:t xml:space="preserve"> </w:t>
      </w:r>
      <w:r w:rsidRPr="007665BE">
        <w:t>The input</w:t>
      </w:r>
      <w:r>
        <w:t xml:space="preserve"> </w:t>
      </w:r>
      <w:r w:rsidRPr="007665BE">
        <w:t>sampling</w:t>
      </w:r>
      <w:r>
        <w:t xml:space="preserve"> </w:t>
      </w:r>
      <w:r w:rsidRPr="007665BE">
        <w:t>circuit</w:t>
      </w:r>
      <w:r>
        <w:t xml:space="preserve"> </w:t>
      </w:r>
      <w:r w:rsidRPr="007665BE">
        <w:t xml:space="preserve">has a </w:t>
      </w:r>
      <w:r w:rsidRPr="007665BE">
        <w:lastRenderedPageBreak/>
        <w:t>high</w:t>
      </w:r>
      <w:r>
        <w:t xml:space="preserve"> </w:t>
      </w:r>
      <w:r w:rsidRPr="007665BE">
        <w:t>3-dB</w:t>
      </w:r>
      <w:r>
        <w:t xml:space="preserve"> </w:t>
      </w:r>
      <w:r w:rsidRPr="007665BE">
        <w:t>bandwidth</w:t>
      </w:r>
      <w:r>
        <w:t xml:space="preserve"> </w:t>
      </w:r>
      <w:r w:rsidRPr="007665BE">
        <w:t>that extends</w:t>
      </w:r>
      <w:r>
        <w:t xml:space="preserve"> </w:t>
      </w:r>
      <w:r w:rsidRPr="007665BE">
        <w:t>up to 550 MHz</w:t>
      </w:r>
      <w:r>
        <w:t xml:space="preserve"> </w:t>
      </w:r>
      <w:r w:rsidRPr="007665BE">
        <w:t>(measured</w:t>
      </w:r>
      <w:r>
        <w:t xml:space="preserve"> </w:t>
      </w:r>
      <w:r w:rsidRPr="007665BE">
        <w:t>from</w:t>
      </w:r>
      <w:r>
        <w:t xml:space="preserve"> </w:t>
      </w:r>
      <w:r w:rsidRPr="007665BE">
        <w:t>the input</w:t>
      </w:r>
      <w:r>
        <w:t xml:space="preserve"> </w:t>
      </w:r>
      <w:r w:rsidRPr="007665BE">
        <w:t>pins to the sampled</w:t>
      </w:r>
      <w:r>
        <w:t xml:space="preserve"> </w:t>
      </w:r>
      <w:r w:rsidRPr="007665BE">
        <w:t>voltage).</w:t>
      </w:r>
      <w:r>
        <w:t xml:space="preserve"> </w:t>
      </w:r>
      <w:r w:rsidRPr="007665BE">
        <w:t>Figure43</w:t>
      </w:r>
      <w:r>
        <w:t xml:space="preserve"> </w:t>
      </w:r>
      <w:r w:rsidRPr="007665BE">
        <w:t>shows</w:t>
      </w:r>
      <w:r>
        <w:t xml:space="preserve"> </w:t>
      </w:r>
      <w:r w:rsidRPr="007665BE">
        <w:t>an equivalent</w:t>
      </w:r>
      <w:r>
        <w:t xml:space="preserve"> </w:t>
      </w:r>
      <w:r w:rsidRPr="007665BE">
        <w:t>circuit</w:t>
      </w:r>
      <w:r>
        <w:t xml:space="preserve"> </w:t>
      </w:r>
      <w:r w:rsidRPr="007665BE">
        <w:t>for the analog</w:t>
      </w:r>
      <w:r>
        <w:t xml:space="preserve"> </w:t>
      </w:r>
      <w:r w:rsidRPr="007665BE">
        <w:t>input</w:t>
      </w:r>
      <w:r>
        <w:t>.</w:t>
      </w:r>
    </w:p>
    <w:p w14:paraId="392A27EE" w14:textId="77777777" w:rsidR="00581D4C" w:rsidRDefault="00581D4C" w:rsidP="00581D4C"/>
    <w:p w14:paraId="214AA064" w14:textId="77777777" w:rsidR="00581D4C" w:rsidRDefault="00581D4C" w:rsidP="00581D4C">
      <w:pPr>
        <w:jc w:val="center"/>
      </w:pPr>
      <w:r>
        <w:rPr>
          <w:noProof/>
        </w:rPr>
        <w:drawing>
          <wp:inline distT="0" distB="0" distL="0" distR="0" wp14:anchorId="5DBB77C1" wp14:editId="7BEDFD21">
            <wp:extent cx="5943600" cy="3813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3810"/>
                    </a:xfrm>
                    <a:prstGeom prst="rect">
                      <a:avLst/>
                    </a:prstGeom>
                  </pic:spPr>
                </pic:pic>
              </a:graphicData>
            </a:graphic>
          </wp:inline>
        </w:drawing>
      </w:r>
    </w:p>
    <w:p w14:paraId="2DC2C020" w14:textId="77777777" w:rsidR="00581D4C" w:rsidRDefault="00581D4C" w:rsidP="000F5864"/>
    <w:p w14:paraId="43BB6B06" w14:textId="77777777" w:rsidR="008A4EAA" w:rsidRDefault="008A4EAA" w:rsidP="000F5864"/>
    <w:p w14:paraId="0FE2F8CE" w14:textId="77777777" w:rsidR="007F337A" w:rsidRDefault="007F337A" w:rsidP="007F337A">
      <w:pPr>
        <w:pStyle w:val="Heading2"/>
      </w:pPr>
      <w:r>
        <w:lastRenderedPageBreak/>
        <w:t>Antenna</w:t>
      </w:r>
    </w:p>
    <w:p w14:paraId="116FB9C0" w14:textId="77777777" w:rsidR="007F337A" w:rsidRDefault="007F337A" w:rsidP="007F337A">
      <w:pPr>
        <w:pStyle w:val="Heading3"/>
      </w:pPr>
      <w:r>
        <w:t>Patch Antenna</w:t>
      </w:r>
    </w:p>
    <w:p w14:paraId="0635B619" w14:textId="77777777" w:rsidR="007F337A" w:rsidRDefault="007F337A" w:rsidP="007F337A">
      <w:pPr>
        <w:pStyle w:val="Heading4"/>
      </w:pPr>
      <w:proofErr w:type="spellStart"/>
      <w:r>
        <w:t>PCBWay</w:t>
      </w:r>
      <w:proofErr w:type="spellEnd"/>
    </w:p>
    <w:p w14:paraId="55978B29" w14:textId="77777777" w:rsidR="007F337A" w:rsidRPr="00C47FD1" w:rsidRDefault="007F337A" w:rsidP="007F337A">
      <w:pPr>
        <w:pStyle w:val="Heading5"/>
      </w:pPr>
      <w:r>
        <w:t>Layer Stack-up</w:t>
      </w:r>
    </w:p>
    <w:p w14:paraId="31C298EF" w14:textId="77777777" w:rsidR="007F337A" w:rsidRDefault="007F337A" w:rsidP="007F337A">
      <w:r>
        <w:rPr>
          <w:noProof/>
        </w:rPr>
        <w:drawing>
          <wp:inline distT="0" distB="0" distL="0" distR="0" wp14:anchorId="39DE6123" wp14:editId="234148F8">
            <wp:extent cx="4752246" cy="6334125"/>
            <wp:effectExtent l="0" t="0" r="0" b="0"/>
            <wp:docPr id="15" name="Picture 15" descr="C:\Users\sdorsay\Desktop\105959361258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orsay\Desktop\1059593612581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3739" cy="6336115"/>
                    </a:xfrm>
                    <a:prstGeom prst="rect">
                      <a:avLst/>
                    </a:prstGeom>
                    <a:noFill/>
                    <a:ln>
                      <a:noFill/>
                    </a:ln>
                  </pic:spPr>
                </pic:pic>
              </a:graphicData>
            </a:graphic>
          </wp:inline>
        </w:drawing>
      </w:r>
    </w:p>
    <w:p w14:paraId="1171D807" w14:textId="77777777" w:rsidR="007F337A" w:rsidRDefault="007F337A" w:rsidP="007F337A"/>
    <w:p w14:paraId="577937CB" w14:textId="77777777" w:rsidR="007F337A" w:rsidRPr="00C47FD1" w:rsidRDefault="007F337A" w:rsidP="007F337A">
      <w:pPr>
        <w:pStyle w:val="Heading5"/>
      </w:pPr>
      <w:r>
        <w:t>Geometry</w:t>
      </w:r>
    </w:p>
    <w:p w14:paraId="605E49E0" w14:textId="77777777" w:rsidR="007F337A" w:rsidRDefault="00396EE5" w:rsidP="007F337A">
      <w:hyperlink r:id="rId25" w:history="1">
        <w:r w:rsidR="007F337A" w:rsidRPr="003B5251">
          <w:rPr>
            <w:rStyle w:val="Hyperlink"/>
          </w:rPr>
          <w:t>https://www.pasternack.com/t-calculator-microstrip-ant.aspx</w:t>
        </w:r>
      </w:hyperlink>
    </w:p>
    <w:p w14:paraId="1C44FC21" w14:textId="77777777" w:rsidR="007F337A" w:rsidRDefault="007F337A" w:rsidP="007F337A">
      <w:pPr>
        <w:jc w:val="center"/>
      </w:pPr>
      <w:r>
        <w:rPr>
          <w:noProof/>
        </w:rPr>
        <w:lastRenderedPageBreak/>
        <w:drawing>
          <wp:inline distT="0" distB="0" distL="0" distR="0" wp14:anchorId="1A990FFD" wp14:editId="7D0711BB">
            <wp:extent cx="2724150" cy="2724150"/>
            <wp:effectExtent l="0" t="0" r="0" b="0"/>
            <wp:docPr id="16" name="Picture 16" descr="https://www.pasternack.com/Images/reference-tools/images/MICROSTRIP-PATCH-ANTENNA_25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pasternack.com/Images/reference-tools/images/MICROSTRIP-PATCH-ANTENNA_250p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14:paraId="1D894B18" w14:textId="77777777" w:rsidR="007F337A" w:rsidRDefault="007F337A" w:rsidP="007F337A"/>
    <w:p w14:paraId="371287AC" w14:textId="77777777" w:rsidR="007F337A" w:rsidRDefault="007F337A" w:rsidP="007F337A">
      <m:oMathPara>
        <m:oMath>
          <m:r>
            <w:rPr>
              <w:rFonts w:ascii="Cambria Math" w:hAnsi="Cambria Math"/>
            </w:rPr>
            <m:t xml:space="preserve">L=26.03 mm </m:t>
          </m:r>
          <m:d>
            <m:dPr>
              <m:ctrlPr>
                <w:rPr>
                  <w:rFonts w:ascii="Cambria Math" w:hAnsi="Cambria Math"/>
                  <w:i/>
                </w:rPr>
              </m:ctrlPr>
            </m:dPr>
            <m:e>
              <m:r>
                <w:rPr>
                  <w:rFonts w:ascii="Cambria Math" w:hAnsi="Cambria Math"/>
                </w:rPr>
                <m:t>1025 mil</m:t>
              </m:r>
            </m:e>
          </m:d>
        </m:oMath>
      </m:oMathPara>
    </w:p>
    <w:p w14:paraId="5CEBB4EA" w14:textId="77777777" w:rsidR="007F337A" w:rsidRDefault="007F337A" w:rsidP="007F337A">
      <m:oMathPara>
        <m:oMath>
          <m:r>
            <w:rPr>
              <w:rFonts w:ascii="Cambria Math" w:hAnsi="Cambria Math"/>
            </w:rPr>
            <m:t>W=32.73 mm</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1289 mil</m:t>
              </m:r>
            </m:e>
          </m:d>
        </m:oMath>
      </m:oMathPara>
    </w:p>
    <w:p w14:paraId="59885045" w14:textId="77777777" w:rsidR="007F337A" w:rsidRDefault="007F337A" w:rsidP="007F337A"/>
    <w:p w14:paraId="5D7C4A0C" w14:textId="77777777" w:rsidR="007F337A" w:rsidRDefault="00396EE5" w:rsidP="007F337A">
      <m:oMathPara>
        <m:oMath>
          <m:sSub>
            <m:sSubPr>
              <m:ctrlPr>
                <w:rPr>
                  <w:rFonts w:ascii="Cambria Math" w:hAnsi="Cambria Math"/>
                  <w:i/>
                </w:rPr>
              </m:ctrlPr>
            </m:sSubPr>
            <m:e>
              <m:r>
                <w:rPr>
                  <w:rFonts w:ascii="Cambria Math" w:hAnsi="Cambria Math"/>
                </w:rPr>
                <m:t>W</m:t>
              </m:r>
            </m:e>
            <m:sub>
              <m:r>
                <w:rPr>
                  <w:rFonts w:ascii="Cambria Math" w:hAnsi="Cambria Math"/>
                </w:rPr>
                <m:t>50</m:t>
              </m:r>
              <m:r>
                <m:rPr>
                  <m:sty m:val="p"/>
                </m:rPr>
                <w:rPr>
                  <w:rFonts w:ascii="Cambria Math" w:hAnsi="Cambria Math"/>
                </w:rPr>
                <m:t>Ω</m:t>
              </m:r>
            </m:sub>
          </m:sSub>
          <m:r>
            <w:rPr>
              <w:rFonts w:ascii="Cambria Math" w:hAnsi="Cambria Math"/>
            </w:rPr>
            <m:t xml:space="preserve">≅1.12 mm </m:t>
          </m:r>
          <m:d>
            <m:dPr>
              <m:ctrlPr>
                <w:rPr>
                  <w:rFonts w:ascii="Cambria Math" w:hAnsi="Cambria Math"/>
                  <w:i/>
                </w:rPr>
              </m:ctrlPr>
            </m:dPr>
            <m:e>
              <m:r>
                <w:rPr>
                  <w:rFonts w:ascii="Cambria Math" w:hAnsi="Cambria Math"/>
                </w:rPr>
                <m:t>44 mil</m:t>
              </m:r>
            </m:e>
          </m:d>
        </m:oMath>
      </m:oMathPara>
    </w:p>
    <w:p w14:paraId="0431862E" w14:textId="77777777" w:rsidR="007F337A" w:rsidRDefault="007F337A" w:rsidP="007F337A"/>
    <w:p w14:paraId="7AF541B0" w14:textId="77777777" w:rsidR="007F337A" w:rsidRDefault="007F337A" w:rsidP="007F337A">
      <w:pPr>
        <w:pStyle w:val="Heading3"/>
      </w:pPr>
      <w:r>
        <w:t>Antipodal Vivaldi Antenna</w:t>
      </w:r>
    </w:p>
    <w:p w14:paraId="2DE5F8DF" w14:textId="77777777" w:rsidR="007F337A" w:rsidRDefault="00396EE5" w:rsidP="007F337A">
      <w:hyperlink r:id="rId27" w:history="1">
        <w:r w:rsidR="007F337A" w:rsidRPr="00604AAD">
          <w:rPr>
            <w:rStyle w:val="Hyperlink"/>
          </w:rPr>
          <w:t>https://www.hindawi.com/journals/ijge/2012/916176/</w:t>
        </w:r>
      </w:hyperlink>
    </w:p>
    <w:p w14:paraId="6A894745" w14:textId="77777777" w:rsidR="007F337A" w:rsidRDefault="00396EE5" w:rsidP="007F337A">
      <w:hyperlink r:id="rId28" w:history="1">
        <w:r w:rsidR="007F337A" w:rsidRPr="00604AAD">
          <w:rPr>
            <w:rStyle w:val="Hyperlink"/>
          </w:rPr>
          <w:t>https://www.hindawi.com/journals/ijap/2017/9627649/</w:t>
        </w:r>
      </w:hyperlink>
    </w:p>
    <w:p w14:paraId="2F800E1D" w14:textId="77777777" w:rsidR="007F337A" w:rsidRDefault="007F337A" w:rsidP="007F337A"/>
    <w:p w14:paraId="5EAA4586" w14:textId="77777777" w:rsidR="007F337A" w:rsidRDefault="007F337A" w:rsidP="007F337A">
      <w:pPr>
        <w:jc w:val="center"/>
      </w:pPr>
      <w:r>
        <w:rPr>
          <w:noProof/>
        </w:rPr>
        <w:lastRenderedPageBreak/>
        <w:drawing>
          <wp:inline distT="0" distB="0" distL="0" distR="0" wp14:anchorId="13403550" wp14:editId="2149F3A3">
            <wp:extent cx="3877310" cy="6569075"/>
            <wp:effectExtent l="19050" t="19050" r="27940" b="22225"/>
            <wp:docPr id="26" name="Picture 2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7310" cy="6569075"/>
                    </a:xfrm>
                    <a:prstGeom prst="rect">
                      <a:avLst/>
                    </a:prstGeom>
                    <a:noFill/>
                    <a:ln>
                      <a:solidFill>
                        <a:schemeClr val="accent1"/>
                      </a:solidFill>
                    </a:ln>
                  </pic:spPr>
                </pic:pic>
              </a:graphicData>
            </a:graphic>
          </wp:inline>
        </w:drawing>
      </w:r>
    </w:p>
    <w:p w14:paraId="453A2176" w14:textId="77777777" w:rsidR="007F337A" w:rsidRDefault="007F337A" w:rsidP="007F337A"/>
    <w:p w14:paraId="62228867" w14:textId="77777777" w:rsidR="007F337A" w:rsidRDefault="00396EE5" w:rsidP="007F337A">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=0.125</m:t>
          </m:r>
          <m:sSup>
            <m:sSupPr>
              <m:ctrlPr>
                <w:rPr>
                  <w:rFonts w:ascii="Cambria Math" w:hAnsi="Cambria Math"/>
                  <w:i/>
                </w:rPr>
              </m:ctrlPr>
            </m:sSupPr>
            <m:e>
              <m:r>
                <w:rPr>
                  <w:rFonts w:ascii="Cambria Math" w:hAnsi="Cambria Math"/>
                </w:rPr>
                <m:t>e</m:t>
              </m:r>
            </m:e>
            <m:sup>
              <m:r>
                <w:rPr>
                  <w:rFonts w:ascii="Cambria Math" w:hAnsi="Cambria Math"/>
                </w:rPr>
                <m:t>0.109z</m:t>
              </m:r>
            </m:sup>
          </m:sSup>
        </m:oMath>
      </m:oMathPara>
    </w:p>
    <w:p w14:paraId="61D7BDC5" w14:textId="77777777" w:rsidR="007F337A" w:rsidRDefault="00396EE5" w:rsidP="007F337A">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=0.110</m:t>
          </m:r>
          <m:sSup>
            <m:sSupPr>
              <m:ctrlPr>
                <w:rPr>
                  <w:rFonts w:ascii="Cambria Math" w:hAnsi="Cambria Math"/>
                  <w:i/>
                </w:rPr>
              </m:ctrlPr>
            </m:sSupPr>
            <m:e>
              <m:r>
                <w:rPr>
                  <w:rFonts w:ascii="Cambria Math" w:hAnsi="Cambria Math"/>
                </w:rPr>
                <m:t>e</m:t>
              </m:r>
            </m:e>
            <m:sup>
              <m:r>
                <w:rPr>
                  <w:rFonts w:ascii="Cambria Math" w:hAnsi="Cambria Math"/>
                </w:rPr>
                <m:t>0.352z</m:t>
              </m:r>
            </m:sup>
          </m:sSup>
        </m:oMath>
      </m:oMathPara>
    </w:p>
    <w:p w14:paraId="2C980D0D" w14:textId="77777777" w:rsidR="007F337A" w:rsidRDefault="007F337A" w:rsidP="007F337A"/>
    <w:p w14:paraId="6039876F" w14:textId="77777777" w:rsidR="007F337A" w:rsidRPr="0002757B" w:rsidRDefault="007F337A" w:rsidP="007F337A">
      <w:pPr>
        <w:rPr>
          <w:rFonts w:eastAsiaTheme="minorEastAsia"/>
        </w:rPr>
      </w:pPr>
    </w:p>
    <w:p w14:paraId="1A0D93C1" w14:textId="77777777" w:rsidR="007F337A" w:rsidRDefault="007F337A" w:rsidP="007F337A">
      <w:pPr>
        <w:pStyle w:val="Heading3"/>
      </w:pPr>
      <w:r>
        <w:lastRenderedPageBreak/>
        <w:t>Printed Log-Periodic Dipole Antenna (PLPDA)</w:t>
      </w:r>
    </w:p>
    <w:p w14:paraId="15EA1235" w14:textId="77777777" w:rsidR="007F337A" w:rsidRDefault="00396EE5" w:rsidP="007F337A">
      <w:hyperlink r:id="rId30" w:history="1">
        <w:r w:rsidR="007F337A" w:rsidRPr="00604AAD">
          <w:rPr>
            <w:rStyle w:val="Hyperlink"/>
          </w:rPr>
          <w:t>https://www.hindawi.com/journals/ijap/2013/430618/</w:t>
        </w:r>
      </w:hyperlink>
    </w:p>
    <w:p w14:paraId="4FC92C7B" w14:textId="77777777" w:rsidR="007F337A" w:rsidRDefault="007F337A" w:rsidP="007F337A">
      <w:pPr>
        <w:jc w:val="center"/>
      </w:pPr>
      <w:r>
        <w:rPr>
          <w:noProof/>
        </w:rPr>
        <w:drawing>
          <wp:inline distT="0" distB="0" distL="0" distR="0" wp14:anchorId="2D14892F" wp14:editId="07DFA92B">
            <wp:extent cx="5713095" cy="5442585"/>
            <wp:effectExtent l="19050" t="19050" r="20955" b="24765"/>
            <wp:docPr id="27" name="Picture 27" descr="430618.fi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30618.fig.0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3095" cy="5442585"/>
                    </a:xfrm>
                    <a:prstGeom prst="rect">
                      <a:avLst/>
                    </a:prstGeom>
                    <a:noFill/>
                    <a:ln>
                      <a:solidFill>
                        <a:schemeClr val="accent1"/>
                      </a:solidFill>
                    </a:ln>
                  </pic:spPr>
                </pic:pic>
              </a:graphicData>
            </a:graphic>
          </wp:inline>
        </w:drawing>
      </w:r>
    </w:p>
    <w:p w14:paraId="73BC517B" w14:textId="77777777" w:rsidR="007F337A" w:rsidRDefault="007F337A" w:rsidP="007F337A"/>
    <w:p w14:paraId="1A8EE3FB" w14:textId="77777777" w:rsidR="007F337A" w:rsidRDefault="00396EE5" w:rsidP="007F337A">
      <m:oMathPara>
        <m:oMath>
          <m:sSub>
            <m:sSubPr>
              <m:ctrlPr>
                <w:rPr>
                  <w:rFonts w:ascii="Cambria Math" w:hAnsi="Cambria Math"/>
                  <w:i/>
                </w:rPr>
              </m:ctrlPr>
            </m:sSubPr>
            <m:e>
              <m:r>
                <w:rPr>
                  <w:rFonts w:ascii="Cambria Math" w:hAnsi="Cambria Math"/>
                </w:rPr>
                <m:t>L</m:t>
              </m:r>
            </m:e>
            <m:sub>
              <m:r>
                <w:rPr>
                  <w:rFonts w:ascii="Cambria Math" w:hAnsi="Cambria Math"/>
                </w:rPr>
                <m:t>en</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sef</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g</m:t>
              </m:r>
            </m:sub>
          </m:sSub>
        </m:oMath>
      </m:oMathPara>
    </w:p>
    <w:p w14:paraId="76CCD73E" w14:textId="77777777" w:rsidR="007F337A" w:rsidRPr="00026A80" w:rsidRDefault="007F337A" w:rsidP="007F337A">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e</m:t>
                  </m:r>
                  <m:d>
                    <m:dPr>
                      <m:ctrlPr>
                        <w:rPr>
                          <w:rFonts w:ascii="Cambria Math" w:hAnsi="Cambria Math"/>
                          <w:i/>
                        </w:rPr>
                      </m:ctrlPr>
                    </m:dPr>
                    <m:e>
                      <m:r>
                        <w:rPr>
                          <w:rFonts w:ascii="Cambria Math" w:hAnsi="Cambria Math"/>
                        </w:rPr>
                        <m:t>n+1</m:t>
                      </m:r>
                    </m:e>
                  </m:d>
                </m:sub>
              </m:sSub>
            </m:num>
            <m:den>
              <m:sSub>
                <m:sSubPr>
                  <m:ctrlPr>
                    <w:rPr>
                      <w:rFonts w:ascii="Cambria Math" w:hAnsi="Cambria Math"/>
                      <w:i/>
                    </w:rPr>
                  </m:ctrlPr>
                </m:sSubPr>
                <m:e>
                  <m:r>
                    <w:rPr>
                      <w:rFonts w:ascii="Cambria Math" w:hAnsi="Cambria Math"/>
                    </w:rPr>
                    <m:t>L</m:t>
                  </m:r>
                </m:e>
                <m:sub>
                  <m:r>
                    <w:rPr>
                      <w:rFonts w:ascii="Cambria Math" w:hAnsi="Cambria Math"/>
                    </w:rPr>
                    <m:t>en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n+1</m:t>
                  </m:r>
                </m:sub>
              </m:sSub>
            </m:num>
            <m:den>
              <m:sSub>
                <m:sSubPr>
                  <m:ctrlPr>
                    <w:rPr>
                      <w:rFonts w:ascii="Cambria Math" w:hAnsi="Cambria Math"/>
                      <w:i/>
                    </w:rPr>
                  </m:ctrlPr>
                </m:sSubPr>
                <m:e>
                  <m:r>
                    <w:rPr>
                      <w:rFonts w:ascii="Cambria Math" w:hAnsi="Cambria Math"/>
                    </w:rPr>
                    <m:t>W</m:t>
                  </m:r>
                </m:e>
                <m:sub>
                  <m:r>
                    <w:rPr>
                      <w:rFonts w:ascii="Cambria Math" w:hAnsi="Cambria Math"/>
                    </w:rPr>
                    <m:t>n</m:t>
                  </m:r>
                </m:sub>
              </m:sSub>
            </m:den>
          </m:f>
        </m:oMath>
      </m:oMathPara>
    </w:p>
    <w:p w14:paraId="2B6A552B" w14:textId="77777777" w:rsidR="007F337A" w:rsidRDefault="007F337A" w:rsidP="007F337A">
      <w:pPr>
        <w:rPr>
          <w:rFonts w:eastAsiaTheme="minorEastAsia"/>
        </w:rPr>
      </w:pPr>
      <m:oMathPara>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1-τ</m:t>
              </m:r>
              <m:ctrlPr>
                <w:rPr>
                  <w:rFonts w:ascii="Cambria Math" w:eastAsiaTheme="minorEastAsia" w:hAnsi="Cambria Math" w:hint="eastAsia"/>
                  <w:i/>
                </w:rPr>
              </m:ctrlPr>
            </m:num>
            <m:den>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α</m:t>
                  </m:r>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ctrlPr>
                <w:rPr>
                  <w:rFonts w:ascii="Cambria Math" w:eastAsiaTheme="minorEastAsia" w:hAnsi="Cambria Math" w:hint="eastAsia"/>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en</m:t>
                  </m:r>
                </m:sub>
              </m:sSub>
            </m:den>
          </m:f>
        </m:oMath>
      </m:oMathPara>
    </w:p>
    <w:p w14:paraId="29521EFA" w14:textId="77777777" w:rsidR="007F337A" w:rsidRDefault="007F337A" w:rsidP="007F337A">
      <w:r>
        <w:t xml:space="preserve">Where </w:t>
      </w:r>
      <m:oMath>
        <m:sSub>
          <m:sSubPr>
            <m:ctrlPr>
              <w:rPr>
                <w:rFonts w:ascii="Cambria Math" w:hAnsi="Cambria Math"/>
                <w:i/>
              </w:rPr>
            </m:ctrlPr>
          </m:sSubPr>
          <m:e>
            <m:r>
              <w:rPr>
                <w:rFonts w:ascii="Cambria Math" w:hAnsi="Cambria Math"/>
              </w:rPr>
              <m:t>L</m:t>
            </m:r>
          </m:e>
          <m:sub>
            <m:r>
              <w:rPr>
                <w:rFonts w:ascii="Cambria Math" w:hAnsi="Cambria Math"/>
              </w:rPr>
              <m:t>en</m:t>
            </m:r>
          </m:sub>
        </m:sSub>
      </m:oMath>
      <w:r>
        <w:rPr>
          <w:rFonts w:eastAsiaTheme="minorEastAsia"/>
        </w:rPr>
        <w:t xml:space="preserve"> is the total length from either end of the dipole, and </w:t>
      </w:r>
      <m:oMath>
        <m:r>
          <w:rPr>
            <w:rFonts w:ascii="Cambria Math" w:eastAsiaTheme="minorEastAsia" w:hAnsi="Cambria Math"/>
          </w:rPr>
          <m:t>τ</m:t>
        </m:r>
      </m:oMath>
      <w:r>
        <w:rPr>
          <w:rFonts w:eastAsiaTheme="minorEastAsia"/>
        </w:rPr>
        <w:t xml:space="preserve"> is the scale </w:t>
      </w:r>
      <w:proofErr w:type="gramStart"/>
      <w:r>
        <w:rPr>
          <w:rFonts w:eastAsiaTheme="minorEastAsia"/>
        </w:rPr>
        <w:t>factor.</w:t>
      </w:r>
      <w:proofErr w:type="gramEnd"/>
      <w:r>
        <w:rPr>
          <w:rFonts w:eastAsiaTheme="minorEastAsia"/>
        </w:rPr>
        <w:t xml:space="preserve"> Look up Carrel’s Method for information regarding </w:t>
      </w:r>
      <m:oMath>
        <m:r>
          <w:rPr>
            <w:rFonts w:ascii="Cambria Math" w:eastAsiaTheme="minorEastAsia" w:hAnsi="Cambria Math"/>
          </w:rPr>
          <m:t>τ</m:t>
        </m:r>
      </m:oMath>
      <w:r>
        <w:rPr>
          <w:rFonts w:eastAsiaTheme="minorEastAsia"/>
        </w:rPr>
        <w:t xml:space="preserve">, </w:t>
      </w:r>
      <m:oMath>
        <m:r>
          <w:rPr>
            <w:rFonts w:ascii="Cambria Math" w:eastAsiaTheme="minorEastAsia" w:hAnsi="Cambria Math"/>
          </w:rPr>
          <m:t>α</m:t>
        </m:r>
      </m:oMath>
      <w:r>
        <w:rPr>
          <w:rFonts w:eastAsiaTheme="minorEastAsia"/>
        </w:rPr>
        <w:t xml:space="preserve">, and </w:t>
      </w:r>
      <m:oMath>
        <m:r>
          <w:rPr>
            <w:rFonts w:ascii="Cambria Math" w:eastAsiaTheme="minorEastAsia" w:hAnsi="Cambria Math"/>
          </w:rPr>
          <m:t>σ</m:t>
        </m:r>
      </m:oMath>
      <w:r>
        <w:rPr>
          <w:rFonts w:eastAsiaTheme="minorEastAsia"/>
        </w:rPr>
        <w:t>.</w:t>
      </w:r>
    </w:p>
    <w:p w14:paraId="4E7B13D1" w14:textId="77777777" w:rsidR="007F337A" w:rsidRPr="00026A80" w:rsidRDefault="00396EE5" w:rsidP="007F337A">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4</m:t>
              </m:r>
              <m:sSub>
                <m:sSubPr>
                  <m:ctrlPr>
                    <w:rPr>
                      <w:rFonts w:ascii="Cambria Math" w:hAnsi="Cambria Math"/>
                      <w:i/>
                    </w:rPr>
                  </m:ctrlPr>
                </m:sSubPr>
                <m:e>
                  <m:r>
                    <w:rPr>
                      <w:rFonts w:ascii="Cambria Math" w:hAnsi="Cambria Math"/>
                    </w:rPr>
                    <m:t>f</m:t>
                  </m:r>
                </m:e>
                <m:sub>
                  <m:r>
                    <w:rPr>
                      <w:rFonts w:ascii="Cambria Math" w:hAnsi="Cambria Math"/>
                    </w:rPr>
                    <m:t>min</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rPr>
                        <m:t>eff1</m:t>
                      </m:r>
                    </m:sub>
                  </m:sSub>
                </m:e>
              </m:ra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sef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m:t>
                  </m:r>
                </m:sub>
              </m:sSub>
            </m:num>
            <m:den>
              <m:r>
                <w:rPr>
                  <w:rFonts w:ascii="Cambria Math" w:eastAsiaTheme="minorEastAsia" w:hAnsi="Cambria Math"/>
                </w:rPr>
                <m:t>2</m:t>
              </m:r>
            </m:den>
          </m:f>
        </m:oMath>
      </m:oMathPara>
    </w:p>
    <w:p w14:paraId="62B41F33" w14:textId="77777777" w:rsidR="007F337A" w:rsidRDefault="00396EE5" w:rsidP="007F337A">
      <m:oMathPara>
        <m:oMath>
          <m:sSub>
            <m:sSubPr>
              <m:ctrlPr>
                <w:rPr>
                  <w:rFonts w:ascii="Cambria Math" w:hAnsi="Cambria Math"/>
                  <w:i/>
                </w:rPr>
              </m:ctrlPr>
            </m:sSubPr>
            <m:e>
              <m:r>
                <w:rPr>
                  <w:rFonts w:ascii="Cambria Math" w:hAnsi="Cambria Math"/>
                </w:rPr>
                <m:t>ε</m:t>
              </m:r>
            </m:e>
            <m:sub>
              <m:r>
                <w:rPr>
                  <w:rFonts w:ascii="Cambria Math" w:hAnsi="Cambria Math"/>
                </w:rPr>
                <m:t>eff1</m:t>
              </m:r>
            </m:sub>
          </m:sSub>
          <m:r>
            <w:rPr>
              <w:rFonts w:ascii="Cambria Math" w:hAnsi="Cambria Math"/>
            </w:rPr>
            <m:t>=</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+1</m:t>
              </m:r>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+1</m:t>
              </m:r>
              <m:ctrlPr>
                <w:rPr>
                  <w:rFonts w:ascii="Cambria Math" w:hAnsi="Cambria Math"/>
                  <w:i/>
                </w:rPr>
              </m:ctrlPr>
            </m:num>
            <m:den>
              <m:r>
                <w:rPr>
                  <w:rFonts w:ascii="Cambria Math" w:hAnsi="Cambria Math"/>
                </w:rPr>
                <m:t>2</m:t>
              </m:r>
            </m:den>
          </m:f>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12</m:t>
                      </m:r>
                      <m:r>
                        <w:rPr>
                          <w:rFonts w:ascii="Cambria Math" w:eastAsiaTheme="minorEastAsia" w:hAnsi="Cambria Math"/>
                        </w:rPr>
                        <m:t>h</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e>
              </m:rad>
            </m:den>
          </m:f>
        </m:oMath>
      </m:oMathPara>
    </w:p>
    <w:p w14:paraId="331DE568" w14:textId="77777777" w:rsidR="007F337A" w:rsidRDefault="007F337A" w:rsidP="007F337A"/>
    <w:p w14:paraId="1CF6A69E" w14:textId="77777777" w:rsidR="007F337A" w:rsidRPr="00FC6D16" w:rsidRDefault="00396EE5" w:rsidP="007F337A">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λ</m:t>
          </m:r>
        </m:oMath>
      </m:oMathPara>
    </w:p>
    <w:p w14:paraId="3D62BB17" w14:textId="77777777" w:rsidR="007F337A" w:rsidRDefault="007F337A" w:rsidP="007F337A">
      <w:r>
        <w:rPr>
          <w:rFonts w:eastAsiaTheme="minorEastAsia"/>
        </w:rPr>
        <w:t xml:space="preserve">Optimize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0FB023F8" w14:textId="77777777" w:rsidR="007F337A" w:rsidRDefault="007F337A" w:rsidP="007F337A"/>
    <w:p w14:paraId="7360A6ED" w14:textId="77777777" w:rsidR="007F337A" w:rsidRDefault="007F337A" w:rsidP="007F337A">
      <w:pPr>
        <w:pStyle w:val="Heading3"/>
      </w:pPr>
      <w:r>
        <w:t>Horn Antenna</w:t>
      </w:r>
    </w:p>
    <w:p w14:paraId="5DF0B706" w14:textId="77777777" w:rsidR="007F337A" w:rsidRDefault="007F337A" w:rsidP="007F337A">
      <w:pPr>
        <w:pStyle w:val="Heading4"/>
      </w:pPr>
      <w:r>
        <w:t>Circular</w:t>
      </w:r>
    </w:p>
    <w:p w14:paraId="76AA54CB" w14:textId="77777777" w:rsidR="007F337A" w:rsidRPr="00BB0045" w:rsidRDefault="007F337A" w:rsidP="007F337A">
      <w:pPr>
        <w:rPr>
          <w:rStyle w:val="nowrap"/>
          <w:rFonts w:eastAsiaTheme="minorEastAsia"/>
        </w:rPr>
      </w:pPr>
      <m:oMathPara>
        <m:oMath>
          <m:r>
            <w:rPr>
              <w:rFonts w:ascii="Cambria Math" w:hAnsi="Cambria Math"/>
            </w:rPr>
            <m:t>c=</m:t>
          </m:r>
          <m:r>
            <w:rPr>
              <w:rStyle w:val="nowrap"/>
              <w:rFonts w:ascii="Cambria Math" w:hAnsi="Cambria Math"/>
            </w:rPr>
            <m:t>299,792,458 m/s</m:t>
          </m:r>
        </m:oMath>
      </m:oMathPara>
    </w:p>
    <w:p w14:paraId="7F83D3FF" w14:textId="77777777" w:rsidR="007F337A" w:rsidRDefault="007F337A" w:rsidP="007F337A">
      <w:pPr>
        <w:rPr>
          <w:rStyle w:val="nowrap"/>
          <w:rFonts w:eastAsiaTheme="minorEastAsia"/>
        </w:rPr>
      </w:pPr>
    </w:p>
    <w:p w14:paraId="7F68DF56" w14:textId="77777777" w:rsidR="007F337A" w:rsidRPr="00BB0045" w:rsidRDefault="00396EE5" w:rsidP="007F337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m:t>
              </m:r>
            </m:sub>
          </m:sSub>
        </m:oMath>
      </m:oMathPara>
    </w:p>
    <w:p w14:paraId="754CD043" w14:textId="77777777" w:rsidR="007F337A" w:rsidRDefault="007F337A" w:rsidP="007F337A"/>
    <w:p w14:paraId="1EDE9B72" w14:textId="77777777" w:rsidR="007F337A" w:rsidRPr="00BB0045" w:rsidRDefault="007F337A" w:rsidP="007F337A">
      <w:pPr>
        <w:rPr>
          <w:rFonts w:eastAsiaTheme="minorEastAsia"/>
        </w:rPr>
      </w:pPr>
      <m:oMathPara>
        <m:oMath>
          <m:r>
            <w:rPr>
              <w:rFonts w:ascii="Cambria Math" w:hAnsi="Cambria Math"/>
            </w:rPr>
            <m:t>r=1.8412×</m:t>
          </m:r>
          <m:f>
            <m:fPr>
              <m:ctrlPr>
                <w:rPr>
                  <w:rFonts w:ascii="Cambria Math" w:hAnsi="Cambria Math"/>
                  <w:i/>
                </w:rPr>
              </m:ctrlPr>
            </m:fPr>
            <m:num>
              <m:r>
                <w:rPr>
                  <w:rFonts w:ascii="Cambria Math" w:hAnsi="Cambria Math"/>
                </w:rPr>
                <m:t>c</m:t>
              </m:r>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den>
          </m:f>
          <m:r>
            <w:rPr>
              <w:rFonts w:ascii="Cambria Math" w:eastAsiaTheme="minorEastAsia" w:hAnsi="Cambria Math"/>
            </w:rPr>
            <m:t>≅35 mm</m:t>
          </m:r>
        </m:oMath>
      </m:oMathPara>
    </w:p>
    <w:p w14:paraId="5CFE16B1" w14:textId="77777777" w:rsidR="007F337A" w:rsidRPr="00BB0045" w:rsidRDefault="007F337A" w:rsidP="007F337A">
      <w:pPr>
        <w:rPr>
          <w:rFonts w:eastAsiaTheme="minorEastAsia"/>
        </w:rPr>
      </w:pPr>
      <m:oMathPara>
        <m:oMath>
          <m:r>
            <w:rPr>
              <w:rFonts w:ascii="Cambria Math" w:hAnsi="Cambria Math"/>
            </w:rPr>
            <m:t>β=</m:t>
          </m:r>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λ</m:t>
                  </m:r>
                </m:e>
                <m:sub>
                  <m:r>
                    <w:rPr>
                      <w:rFonts w:ascii="Cambria Math" w:hAnsi="Cambria Math"/>
                    </w:rPr>
                    <m:t>o</m:t>
                  </m:r>
                </m:sub>
              </m:sSub>
            </m:den>
          </m:f>
          <m:r>
            <w:rPr>
              <w:rFonts w:ascii="Cambria Math" w:eastAsiaTheme="minorEastAsia" w:hAnsi="Cambria Math"/>
            </w:rPr>
            <m:t>≅20π rad/m</m:t>
          </m:r>
        </m:oMath>
      </m:oMathPara>
    </w:p>
    <w:p w14:paraId="1AB95992" w14:textId="77777777" w:rsidR="007F337A" w:rsidRPr="00BB0045" w:rsidRDefault="00396EE5" w:rsidP="007F33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ctrlPr>
                <w:rPr>
                  <w:rFonts w:ascii="Cambria Math" w:eastAsiaTheme="minorEastAsia" w:hAnsi="Cambria Math" w:hint="eastAsia"/>
                  <w:i/>
                </w:rPr>
              </m:ctrlP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2n+1</m:t>
              </m:r>
            </m:e>
          </m:d>
          <m:r>
            <w:rPr>
              <w:rFonts w:ascii="Cambria Math" w:eastAsiaTheme="minorEastAsia" w:hAnsi="Cambria Math"/>
            </w:rPr>
            <m:t>≅25 mm</m:t>
          </m:r>
        </m:oMath>
      </m:oMathPara>
    </w:p>
    <w:p w14:paraId="53AE04A3" w14:textId="77777777" w:rsidR="007F337A" w:rsidRDefault="007F337A" w:rsidP="007F337A"/>
    <w:p w14:paraId="55F4CFCF" w14:textId="77777777" w:rsidR="007F337A" w:rsidRDefault="007F337A" w:rsidP="007F337A">
      <m:oMathPara>
        <m:oMath>
          <m:r>
            <w:rPr>
              <w:rFonts w:ascii="Cambria Math" w:hAnsi="Cambria Math"/>
            </w:rPr>
            <m:t>d=</m:t>
          </m:r>
          <m:rad>
            <m:radPr>
              <m:degHide m:val="1"/>
              <m:ctrlPr>
                <w:rPr>
                  <w:rFonts w:ascii="Cambria Math" w:hAnsi="Cambria Math"/>
                  <w:i/>
                </w:rPr>
              </m:ctrlPr>
            </m:radPr>
            <m:deg/>
            <m:e>
              <m:r>
                <w:rPr>
                  <w:rFonts w:ascii="Cambria Math" w:hAnsi="Cambria Math"/>
                </w:rPr>
                <m:t>3λL</m:t>
              </m:r>
            </m:e>
          </m:rad>
          <m:r>
            <w:rPr>
              <w:rFonts w:ascii="Cambria Math" w:eastAsiaTheme="minorEastAsia" w:hAnsi="Cambria Math"/>
            </w:rPr>
            <m:t>→L≅50 mm</m:t>
          </m:r>
        </m:oMath>
      </m:oMathPara>
    </w:p>
    <w:p w14:paraId="2BD515F0" w14:textId="77777777" w:rsidR="007F337A" w:rsidRDefault="007F337A" w:rsidP="007F337A">
      <m:oMathPara>
        <m:oMath>
          <m:r>
            <w:rPr>
              <w:rFonts w:ascii="Cambria Math" w:hAnsi="Cambria Math"/>
            </w:rPr>
            <m:t>Gain=</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πd</m:t>
                      </m:r>
                    </m:num>
                    <m:den>
                      <m:r>
                        <w:rPr>
                          <w:rFonts w:ascii="Cambria Math" w:hAnsi="Cambria Math"/>
                        </w:rPr>
                        <m:t>λ</m:t>
                      </m:r>
                    </m:den>
                  </m:f>
                </m:e>
              </m:d>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A</m:t>
              </m:r>
            </m:sub>
          </m:sSub>
          <m:r>
            <w:rPr>
              <w:rFonts w:ascii="Cambria Math" w:eastAsiaTheme="minorEastAsia" w:hAnsi="Cambria Math"/>
            </w:rPr>
            <m:t>→G≅9.9 W/W</m:t>
          </m:r>
        </m:oMath>
      </m:oMathPara>
    </w:p>
    <w:p w14:paraId="28B75495" w14:textId="77777777" w:rsidR="007F337A" w:rsidRDefault="007F337A" w:rsidP="007F337A"/>
    <w:p w14:paraId="1C349B0B" w14:textId="77777777" w:rsidR="007F337A" w:rsidRDefault="007F337A" w:rsidP="007F337A">
      <w:pPr>
        <w:pStyle w:val="Heading4"/>
      </w:pPr>
      <w:r>
        <w:t>Octagonal</w:t>
      </w:r>
    </w:p>
    <w:p w14:paraId="292CB057" w14:textId="77777777" w:rsidR="007F337A" w:rsidRDefault="007F337A" w:rsidP="007F337A"/>
    <w:p w14:paraId="3275CE0D" w14:textId="77777777" w:rsidR="007F337A" w:rsidRPr="00CC4770" w:rsidRDefault="007F337A" w:rsidP="007F337A">
      <m:oMathPara>
        <m:oMath>
          <m:r>
            <w:rPr>
              <w:rFonts w:ascii="Cambria Math" w:hAnsi="Cambria Math"/>
            </w:rPr>
            <m:t>r=1.8412×</m:t>
          </m:r>
          <m:f>
            <m:fPr>
              <m:ctrlPr>
                <w:rPr>
                  <w:rFonts w:ascii="Cambria Math" w:hAnsi="Cambria Math"/>
                  <w:i/>
                </w:rPr>
              </m:ctrlPr>
            </m:fPr>
            <m:num>
              <m:r>
                <w:rPr>
                  <w:rFonts w:ascii="Cambria Math" w:hAnsi="Cambria Math"/>
                </w:rPr>
                <m:t>c</m:t>
              </m:r>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den>
          </m:f>
        </m:oMath>
      </m:oMathPara>
    </w:p>
    <w:p w14:paraId="6C6E9765" w14:textId="77777777" w:rsidR="007F337A" w:rsidRDefault="007F337A" w:rsidP="007F337A">
      <m:oMathPara>
        <m:oMath>
          <m:r>
            <w:rPr>
              <w:rFonts w:ascii="Cambria Math" w:hAnsi="Cambria Math"/>
            </w:rPr>
            <m:t>a=2r</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oMath>
      </m:oMathPara>
    </w:p>
    <w:p w14:paraId="69B2F340" w14:textId="77777777" w:rsidR="007F337A" w:rsidRDefault="007F337A" w:rsidP="007F337A">
      <m:oMathPara>
        <m:oMath>
          <m:r>
            <w:rPr>
              <w:rFonts w:ascii="Cambria Math" w:hAnsi="Cambria Math"/>
            </w:rPr>
            <w:lastRenderedPageBreak/>
            <m:t>b=2</m:t>
          </m:r>
          <m:d>
            <m:dPr>
              <m:ctrlPr>
                <w:rPr>
                  <w:rFonts w:ascii="Cambria Math" w:hAnsi="Cambria Math"/>
                  <w:i/>
                </w:rPr>
              </m:ctrlPr>
            </m:dPr>
            <m:e>
              <m:r>
                <w:rPr>
                  <w:rFonts w:ascii="Cambria Math" w:eastAsiaTheme="minorEastAsia" w:hAnsi="Cambria Math"/>
                </w:rPr>
                <m:t>r+t</m:t>
              </m:r>
              <m:ctrlPr>
                <w:rPr>
                  <w:rFonts w:ascii="Cambria Math" w:eastAsiaTheme="minorEastAsia" w:hAnsi="Cambria Math"/>
                  <w:i/>
                </w:rPr>
              </m:ctrlPr>
            </m:e>
          </m:d>
          <m:func>
            <m:funcPr>
              <m:ctrlPr>
                <w:rPr>
                  <w:rFonts w:ascii="Cambria Math" w:eastAsiaTheme="minorEastAsia" w:hAnsi="Cambria Math"/>
                  <w:i/>
                </w:rPr>
              </m:ctrlPr>
            </m:funcPr>
            <m:fName>
              <m:r>
                <m:rPr>
                  <m:sty m:val="p"/>
                </m:rPr>
                <w:rPr>
                  <w:rFonts w:ascii="Cambria Math" w:eastAsiaTheme="minorEastAsia" w:hAnsi="Cambria Math"/>
                </w:rPr>
                <m:t>tan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func>
        </m:oMath>
      </m:oMathPara>
    </w:p>
    <w:p w14:paraId="112ADE4E" w14:textId="77777777" w:rsidR="007F337A" w:rsidRDefault="007F337A" w:rsidP="007F337A"/>
    <w:p w14:paraId="349F1A12" w14:textId="77777777" w:rsidR="007F337A" w:rsidRDefault="00396EE5" w:rsidP="007F337A">
      <m:oMathPara>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=22.5°</m:t>
          </m:r>
        </m:oMath>
      </m:oMathPara>
    </w:p>
    <w:p w14:paraId="56B8062B" w14:textId="77777777" w:rsidR="007F337A" w:rsidRDefault="007F337A" w:rsidP="007F337A"/>
    <w:p w14:paraId="6CD19375" w14:textId="77777777" w:rsidR="007F337A" w:rsidRDefault="007F337A" w:rsidP="007F337A">
      <m:oMathPara>
        <m:oMath>
          <m:r>
            <w:rPr>
              <w:rFonts w:ascii="Cambria Math" w:hAnsi="Cambria Math"/>
            </w:rPr>
            <m:t>G=</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πd</m:t>
                      </m:r>
                    </m:num>
                    <m:den>
                      <m:r>
                        <w:rPr>
                          <w:rFonts w:ascii="Cambria Math" w:hAnsi="Cambria Math"/>
                        </w:rPr>
                        <m:t>λ</m:t>
                      </m:r>
                    </m:den>
                  </m:f>
                </m:e>
              </m:d>
            </m:e>
            <m:sup>
              <m:r>
                <w:rPr>
                  <w:rFonts w:ascii="Cambria Math" w:hAnsi="Cambria Math"/>
                </w:rPr>
                <m:t>2</m:t>
              </m:r>
            </m:sup>
          </m:sSup>
          <m:sSub>
            <m:sSubPr>
              <m:ctrlPr>
                <w:rPr>
                  <w:rFonts w:ascii="Cambria Math" w:hAnsi="Cambria Math"/>
                  <w:i/>
                </w:rPr>
              </m:ctrlPr>
            </m:sSubPr>
            <m:e>
              <m:r>
                <w:rPr>
                  <w:rFonts w:ascii="Cambria Math" w:hAnsi="Cambria Math"/>
                </w:rPr>
                <m:t>e</m:t>
              </m:r>
            </m:e>
            <m:sub>
              <m:r>
                <w:rPr>
                  <w:rFonts w:ascii="Cambria Math" w:hAnsi="Cambria Math"/>
                </w:rPr>
                <m:t>A</m:t>
              </m:r>
            </m:sub>
          </m:sSub>
        </m:oMath>
      </m:oMathPara>
    </w:p>
    <w:p w14:paraId="3F12E8AA" w14:textId="77777777" w:rsidR="007F337A" w:rsidRDefault="007F337A" w:rsidP="007F337A">
      <m:oMathPara>
        <m:oMath>
          <m:r>
            <w:rPr>
              <w:rFonts w:ascii="Cambria Math" w:hAnsi="Cambria Math"/>
            </w:rPr>
            <m:t>d=</m:t>
          </m:r>
          <m:rad>
            <m:radPr>
              <m:degHide m:val="1"/>
              <m:ctrlPr>
                <w:rPr>
                  <w:rFonts w:ascii="Cambria Math" w:hAnsi="Cambria Math"/>
                  <w:i/>
                </w:rPr>
              </m:ctrlPr>
            </m:radPr>
            <m:deg/>
            <m:e>
              <m:r>
                <w:rPr>
                  <w:rFonts w:ascii="Cambria Math" w:hAnsi="Cambria Math"/>
                </w:rPr>
                <m:t>3λL</m:t>
              </m:r>
            </m:e>
          </m:rad>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r>
                <w:rPr>
                  <w:rFonts w:ascii="Cambria Math" w:hAnsi="Cambria Math"/>
                </w:rPr>
                <m:t>3λL</m:t>
              </m:r>
            </m:e>
          </m:rad>
        </m:oMath>
      </m:oMathPara>
    </w:p>
    <w:p w14:paraId="537490A8" w14:textId="77777777" w:rsidR="007F337A" w:rsidRDefault="00396EE5" w:rsidP="007F337A">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χ</m:t>
              </m:r>
            </m:e>
          </m:func>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L</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3λ</m:t>
                  </m:r>
                </m:num>
                <m:den>
                  <m:r>
                    <w:rPr>
                      <w:rFonts w:ascii="Cambria Math" w:hAnsi="Cambria Math"/>
                    </w:rPr>
                    <m:t>4L</m:t>
                  </m:r>
                </m:den>
              </m:f>
            </m:e>
          </m:rad>
        </m:oMath>
      </m:oMathPara>
    </w:p>
    <w:p w14:paraId="3DDCEEAF" w14:textId="77777777" w:rsidR="00962949" w:rsidRDefault="00962949" w:rsidP="00F66736"/>
    <w:p w14:paraId="55CFA53B" w14:textId="77777777" w:rsidR="00F66736" w:rsidRDefault="00F66736" w:rsidP="00F66736"/>
    <w:p w14:paraId="1A02B190" w14:textId="74628EB7" w:rsidR="00F66736" w:rsidRPr="00F66736" w:rsidRDefault="00F66736" w:rsidP="00F66736">
      <w:pPr>
        <w:pStyle w:val="Heading2"/>
      </w:pPr>
      <w:r>
        <w:t>Power Divider</w:t>
      </w:r>
    </w:p>
    <w:p w14:paraId="6F86BDA9" w14:textId="7E6B2B33" w:rsidR="008C7886" w:rsidRDefault="00560CF5" w:rsidP="00560CF5">
      <w:pPr>
        <w:pStyle w:val="Heading3"/>
      </w:pPr>
      <w:r>
        <w:t>Wilkinson</w:t>
      </w:r>
    </w:p>
    <w:p w14:paraId="4B30D68F" w14:textId="77777777" w:rsidR="00560CF5" w:rsidRDefault="00560CF5" w:rsidP="000F5864"/>
    <w:p w14:paraId="70654839" w14:textId="77777777" w:rsidR="00560CF5" w:rsidRDefault="00560CF5" w:rsidP="000F5864"/>
    <w:p w14:paraId="60607B15" w14:textId="3D1E3D20" w:rsidR="00560CF5" w:rsidRDefault="00560CF5" w:rsidP="00560CF5">
      <w:pPr>
        <w:pStyle w:val="Heading3"/>
      </w:pPr>
      <w:r>
        <w:t>Resistive</w:t>
      </w:r>
    </w:p>
    <w:p w14:paraId="7890A6EB" w14:textId="77777777" w:rsidR="00560CF5" w:rsidRDefault="00560CF5" w:rsidP="000F5864"/>
    <w:p w14:paraId="1F26F6E8" w14:textId="254DCB78" w:rsidR="008C7886" w:rsidRDefault="008C7886" w:rsidP="000F5864"/>
    <w:p w14:paraId="3483800E" w14:textId="33D45B2C" w:rsidR="00646B61" w:rsidRDefault="00646B61" w:rsidP="000F5864"/>
    <w:p w14:paraId="74BA88C3" w14:textId="331DA29E" w:rsidR="00646B61" w:rsidRDefault="00646B61">
      <w:r>
        <w:br w:type="page"/>
      </w:r>
    </w:p>
    <w:p w14:paraId="0A977AD3" w14:textId="3AA8D40A" w:rsidR="008C7886" w:rsidRDefault="008C7886" w:rsidP="008C7886">
      <w:pPr>
        <w:pStyle w:val="Heading1"/>
      </w:pPr>
      <w:r>
        <w:lastRenderedPageBreak/>
        <w:t>Link Budget Analysis</w:t>
      </w:r>
    </w:p>
    <w:p w14:paraId="704FA639" w14:textId="77777777" w:rsidR="008C7886" w:rsidRDefault="008C7886" w:rsidP="000F5864"/>
    <w:p w14:paraId="56274E95" w14:textId="77777777" w:rsidR="00C94F44" w:rsidRDefault="00C94F44" w:rsidP="00C94F44">
      <m:oMathPara>
        <m:oMath>
          <m:r>
            <w:rPr>
              <w:rFonts w:ascii="Cambria Math" w:hAnsi="Cambria Math"/>
            </w:rPr>
            <m:t>N</m:t>
          </m:r>
          <m:sSub>
            <m:sSubPr>
              <m:ctrlPr>
                <w:rPr>
                  <w:rFonts w:ascii="Cambria Math" w:hAnsi="Cambria Math"/>
                  <w:i/>
                  <w:sz w:val="22"/>
                  <w:szCs w:val="22"/>
                  <w:lang w:val="en-CA"/>
                </w:rPr>
              </m:ctrlPr>
            </m:sSubPr>
            <m:e>
              <m:r>
                <w:rPr>
                  <w:rFonts w:ascii="Cambria Math" w:hAnsi="Cambria Math"/>
                </w:rPr>
                <m:t>F</m:t>
              </m:r>
            </m:e>
            <m:sub>
              <m:r>
                <w:rPr>
                  <w:rFonts w:ascii="Cambria Math" w:hAnsi="Cambria Math"/>
                </w:rPr>
                <m:t>target</m:t>
              </m:r>
            </m:sub>
          </m:sSub>
          <m:r>
            <w:rPr>
              <w:rFonts w:ascii="Cambria Math" w:hAnsi="Cambria Math"/>
            </w:rPr>
            <m:t>≅5dB</m:t>
          </m:r>
        </m:oMath>
      </m:oMathPara>
    </w:p>
    <w:p w14:paraId="3CFE9AE6" w14:textId="77777777" w:rsidR="00C94F44" w:rsidRDefault="00C94F44" w:rsidP="00C94F44">
      <m:oMathPara>
        <m:oMath>
          <m:r>
            <w:rPr>
              <w:rFonts w:ascii="Cambria Math" w:hAnsi="Cambria Math"/>
            </w:rPr>
            <m:t>Gai</m:t>
          </m:r>
          <m:sSub>
            <m:sSubPr>
              <m:ctrlPr>
                <w:rPr>
                  <w:rFonts w:ascii="Cambria Math" w:hAnsi="Cambria Math"/>
                  <w:i/>
                  <w:sz w:val="22"/>
                  <w:szCs w:val="22"/>
                  <w:lang w:val="en-CA"/>
                </w:rPr>
              </m:ctrlPr>
            </m:sSubPr>
            <m:e>
              <m:r>
                <w:rPr>
                  <w:rFonts w:ascii="Cambria Math" w:hAnsi="Cambria Math"/>
                </w:rPr>
                <m:t>n</m:t>
              </m:r>
            </m:e>
            <m:sub>
              <m:r>
                <w:rPr>
                  <w:rFonts w:ascii="Cambria Math" w:hAnsi="Cambria Math"/>
                </w:rPr>
                <m:t>target</m:t>
              </m:r>
            </m:sub>
          </m:sSub>
          <m:r>
            <w:rPr>
              <w:rFonts w:ascii="Cambria Math" w:hAnsi="Cambria Math"/>
            </w:rPr>
            <m:t>≅42 dB</m:t>
          </m:r>
        </m:oMath>
      </m:oMathPara>
    </w:p>
    <w:p w14:paraId="1D15533F" w14:textId="77777777" w:rsidR="00C94F44" w:rsidRDefault="00C94F44" w:rsidP="000F5864"/>
    <w:p w14:paraId="354D05B6" w14:textId="77777777" w:rsidR="000F5864" w:rsidRDefault="00396EE5" w:rsidP="000F5864">
      <m:oMathPara>
        <m:oMath>
          <m:sSub>
            <m:sSubPr>
              <m:ctrlPr>
                <w:rPr>
                  <w:rFonts w:ascii="Cambria Math" w:hAnsi="Cambria Math"/>
                  <w:i/>
                  <w:sz w:val="22"/>
                  <w:szCs w:val="22"/>
                  <w:lang w:val="en-CA"/>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sz w:val="22"/>
                  <w:szCs w:val="22"/>
                  <w:lang w:val="en-CA"/>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sz w:val="22"/>
                  <w:szCs w:val="22"/>
                  <w:lang w:val="en-CA"/>
                </w:rPr>
              </m:ctrlPr>
            </m:fPr>
            <m:num>
              <m:sSub>
                <m:sSubPr>
                  <m:ctrlPr>
                    <w:rPr>
                      <w:rFonts w:ascii="Cambria Math" w:hAnsi="Cambria Math"/>
                      <w:i/>
                      <w:sz w:val="22"/>
                      <w:szCs w:val="22"/>
                      <w:lang w:val="en-CA"/>
                    </w:rPr>
                  </m:ctrlPr>
                </m:sSubPr>
                <m:e>
                  <m:r>
                    <w:rPr>
                      <w:rFonts w:ascii="Cambria Math" w:hAnsi="Cambria Math"/>
                    </w:rPr>
                    <m:t>F</m:t>
                  </m:r>
                </m:e>
                <m:sub>
                  <m:r>
                    <w:rPr>
                      <w:rFonts w:ascii="Cambria Math" w:hAnsi="Cambria Math"/>
                    </w:rPr>
                    <m:t>2</m:t>
                  </m:r>
                </m:sub>
              </m:sSub>
              <m:r>
                <w:rPr>
                  <w:rFonts w:ascii="Cambria Math" w:hAnsi="Cambria Math"/>
                </w:rPr>
                <m:t>-1</m:t>
              </m:r>
            </m:num>
            <m:den>
              <m:sSub>
                <m:sSubPr>
                  <m:ctrlPr>
                    <w:rPr>
                      <w:rFonts w:ascii="Cambria Math" w:hAnsi="Cambria Math"/>
                      <w:i/>
                      <w:sz w:val="22"/>
                      <w:szCs w:val="22"/>
                      <w:lang w:val="en-CA"/>
                    </w:rPr>
                  </m:ctrlPr>
                </m:sSubPr>
                <m:e>
                  <m:r>
                    <w:rPr>
                      <w:rFonts w:ascii="Cambria Math" w:hAnsi="Cambria Math"/>
                    </w:rPr>
                    <m:t>G</m:t>
                  </m:r>
                </m:e>
                <m:sub>
                  <m:r>
                    <w:rPr>
                      <w:rFonts w:ascii="Cambria Math" w:hAnsi="Cambria Math"/>
                    </w:rPr>
                    <m:t>1</m:t>
                  </m:r>
                </m:sub>
              </m:sSub>
            </m:den>
          </m:f>
          <m:r>
            <w:rPr>
              <w:rFonts w:ascii="Cambria Math" w:hAnsi="Cambria Math"/>
            </w:rPr>
            <m:t>+</m:t>
          </m:r>
          <m:f>
            <m:fPr>
              <m:ctrlPr>
                <w:rPr>
                  <w:rFonts w:ascii="Cambria Math" w:hAnsi="Cambria Math"/>
                  <w:i/>
                  <w:sz w:val="22"/>
                  <w:szCs w:val="22"/>
                  <w:lang w:val="en-CA"/>
                </w:rPr>
              </m:ctrlPr>
            </m:fPr>
            <m:num>
              <m:sSub>
                <m:sSubPr>
                  <m:ctrlPr>
                    <w:rPr>
                      <w:rFonts w:ascii="Cambria Math" w:hAnsi="Cambria Math"/>
                      <w:i/>
                      <w:sz w:val="22"/>
                      <w:szCs w:val="22"/>
                      <w:lang w:val="en-CA"/>
                    </w:rPr>
                  </m:ctrlPr>
                </m:sSubPr>
                <m:e>
                  <m:r>
                    <w:rPr>
                      <w:rFonts w:ascii="Cambria Math" w:hAnsi="Cambria Math"/>
                    </w:rPr>
                    <m:t>F</m:t>
                  </m:r>
                </m:e>
                <m:sub>
                  <m:r>
                    <w:rPr>
                      <w:rFonts w:ascii="Cambria Math" w:hAnsi="Cambria Math"/>
                    </w:rPr>
                    <m:t>3</m:t>
                  </m:r>
                </m:sub>
              </m:sSub>
              <m:r>
                <w:rPr>
                  <w:rFonts w:ascii="Cambria Math" w:hAnsi="Cambria Math"/>
                </w:rPr>
                <m:t>-1</m:t>
              </m:r>
            </m:num>
            <m:den>
              <m:sSub>
                <m:sSubPr>
                  <m:ctrlPr>
                    <w:rPr>
                      <w:rFonts w:ascii="Cambria Math" w:hAnsi="Cambria Math"/>
                      <w:i/>
                      <w:sz w:val="22"/>
                      <w:szCs w:val="22"/>
                      <w:lang w:val="en-CA"/>
                    </w:rPr>
                  </m:ctrlPr>
                </m:sSubPr>
                <m:e>
                  <m:r>
                    <w:rPr>
                      <w:rFonts w:ascii="Cambria Math" w:hAnsi="Cambria Math"/>
                    </w:rPr>
                    <m:t>G</m:t>
                  </m:r>
                </m:e>
                <m:sub>
                  <m:r>
                    <w:rPr>
                      <w:rFonts w:ascii="Cambria Math" w:hAnsi="Cambria Math"/>
                    </w:rPr>
                    <m:t>1</m:t>
                  </m:r>
                </m:sub>
              </m:sSub>
              <m:sSub>
                <m:sSubPr>
                  <m:ctrlPr>
                    <w:rPr>
                      <w:rFonts w:ascii="Cambria Math" w:hAnsi="Cambria Math"/>
                      <w:i/>
                      <w:sz w:val="22"/>
                      <w:szCs w:val="22"/>
                      <w:lang w:val="en-CA"/>
                    </w:rPr>
                  </m:ctrlPr>
                </m:sSubPr>
                <m:e>
                  <m:r>
                    <w:rPr>
                      <w:rFonts w:ascii="Cambria Math" w:hAnsi="Cambria Math"/>
                    </w:rPr>
                    <m:t>G</m:t>
                  </m:r>
                </m:e>
                <m:sub>
                  <m:r>
                    <w:rPr>
                      <w:rFonts w:ascii="Cambria Math" w:hAnsi="Cambria Math"/>
                    </w:rPr>
                    <m:t>2</m:t>
                  </m:r>
                </m:sub>
              </m:sSub>
            </m:den>
          </m:f>
          <m:r>
            <w:rPr>
              <w:rFonts w:ascii="Cambria Math" w:hAnsi="Cambria Math"/>
            </w:rPr>
            <m:t>+…</m:t>
          </m:r>
        </m:oMath>
      </m:oMathPara>
    </w:p>
    <w:p w14:paraId="66E0DC80" w14:textId="6F39613E" w:rsidR="000F5864" w:rsidRDefault="00396EE5" w:rsidP="000F586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IP3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IP3</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IP3</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IP3</m:t>
                  </m:r>
                </m:e>
                <m:sub>
                  <m:r>
                    <w:rPr>
                      <w:rFonts w:ascii="Cambria Math" w:eastAsiaTheme="minorEastAsia" w:hAnsi="Cambria Math"/>
                    </w:rPr>
                    <m:t>3</m:t>
                  </m:r>
                </m:sub>
              </m:sSub>
            </m:den>
          </m:f>
          <m:r>
            <w:rPr>
              <w:rFonts w:ascii="Cambria Math" w:eastAsiaTheme="minorEastAsia" w:hAnsi="Cambria Math"/>
            </w:rPr>
            <m:t>+…</m:t>
          </m:r>
        </m:oMath>
      </m:oMathPara>
    </w:p>
    <w:p w14:paraId="2CEDC1C2" w14:textId="77777777" w:rsidR="00DF7A77" w:rsidRDefault="00DF7A77">
      <w:pPr>
        <w:rPr>
          <w:rFonts w:eastAsiaTheme="minorEastAsia"/>
        </w:rPr>
      </w:pPr>
    </w:p>
    <w:p w14:paraId="26A0E606" w14:textId="05A53B84" w:rsidR="00DF7A77" w:rsidRDefault="00DF7A77">
      <w:pPr>
        <w:rPr>
          <w:rFonts w:eastAsiaTheme="minorEastAsia"/>
        </w:rPr>
      </w:pPr>
      <w:r>
        <w:rPr>
          <w:rFonts w:eastAsiaTheme="minorEastAsia" w:hint="eastAsia"/>
        </w:rPr>
        <w:br w:type="page"/>
      </w:r>
    </w:p>
    <w:p w14:paraId="382F068B" w14:textId="5F58A5B7" w:rsidR="00DF7A77" w:rsidRDefault="00DF7A77" w:rsidP="00DF7A77">
      <w:pPr>
        <w:pStyle w:val="Heading1"/>
      </w:pPr>
      <w:r>
        <w:lastRenderedPageBreak/>
        <w:t>Fault Analysis</w:t>
      </w:r>
    </w:p>
    <w:p w14:paraId="44E7F92C" w14:textId="77777777" w:rsidR="007A2007" w:rsidRDefault="007A2007" w:rsidP="007A2007">
      <w:pPr>
        <w:pStyle w:val="Heading2"/>
      </w:pPr>
      <w:r>
        <w:t>Receiver Damage Point</w:t>
      </w:r>
    </w:p>
    <w:p w14:paraId="124EE33B" w14:textId="77777777" w:rsidR="007A2007" w:rsidRDefault="007A2007" w:rsidP="007A2007">
      <w:pPr>
        <w:pStyle w:val="Heading3"/>
      </w:pPr>
      <w:r>
        <w:t>Low-Noise Amplifier (MAAL-011078)</w:t>
      </w:r>
    </w:p>
    <w:p w14:paraId="77700487" w14:textId="77777777" w:rsidR="007A2007" w:rsidRDefault="007A2007" w:rsidP="007A2007"/>
    <w:p w14:paraId="1F6AB4CB" w14:textId="77777777" w:rsidR="007A2007" w:rsidRDefault="007A2007" w:rsidP="007A2007">
      <w:pPr>
        <w:jc w:val="center"/>
      </w:pPr>
      <w:r>
        <w:rPr>
          <w:noProof/>
        </w:rPr>
        <w:drawing>
          <wp:inline distT="0" distB="0" distL="0" distR="0" wp14:anchorId="17D801AD" wp14:editId="54C4F77A">
            <wp:extent cx="4057650" cy="48958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7650" cy="4895850"/>
                    </a:xfrm>
                    <a:prstGeom prst="rect">
                      <a:avLst/>
                    </a:prstGeom>
                    <a:ln>
                      <a:solidFill>
                        <a:schemeClr val="accent6"/>
                      </a:solidFill>
                    </a:ln>
                  </pic:spPr>
                </pic:pic>
              </a:graphicData>
            </a:graphic>
          </wp:inline>
        </w:drawing>
      </w:r>
    </w:p>
    <w:p w14:paraId="5BA68C10" w14:textId="77777777" w:rsidR="007A2007" w:rsidRDefault="007A2007" w:rsidP="007A2007"/>
    <w:p w14:paraId="1F58241F" w14:textId="77777777" w:rsidR="007A2007" w:rsidRDefault="007A2007" w:rsidP="007A2007">
      <w:pPr>
        <w:jc w:val="center"/>
      </w:pPr>
      <w:r>
        <w:rPr>
          <w:noProof/>
        </w:rPr>
        <w:lastRenderedPageBreak/>
        <w:drawing>
          <wp:inline distT="0" distB="0" distL="0" distR="0" wp14:anchorId="2356F4EA" wp14:editId="59FE7692">
            <wp:extent cx="5943600" cy="20478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47875"/>
                    </a:xfrm>
                    <a:prstGeom prst="rect">
                      <a:avLst/>
                    </a:prstGeom>
                    <a:ln>
                      <a:solidFill>
                        <a:schemeClr val="accent6"/>
                      </a:solidFill>
                    </a:ln>
                  </pic:spPr>
                </pic:pic>
              </a:graphicData>
            </a:graphic>
          </wp:inline>
        </w:drawing>
      </w:r>
    </w:p>
    <w:p w14:paraId="136E78BB" w14:textId="77777777" w:rsidR="007A2007" w:rsidRDefault="007A2007" w:rsidP="007A2007"/>
    <w:p w14:paraId="101A4BA5" w14:textId="77777777" w:rsidR="007A2007" w:rsidRDefault="007A2007" w:rsidP="007A2007">
      <w:pPr>
        <w:jc w:val="center"/>
      </w:pPr>
      <w:r>
        <w:rPr>
          <w:noProof/>
        </w:rPr>
        <w:drawing>
          <wp:inline distT="0" distB="0" distL="0" distR="0" wp14:anchorId="12179669" wp14:editId="2DF1E5AE">
            <wp:extent cx="5943600" cy="2539365"/>
            <wp:effectExtent l="19050" t="19050" r="1905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39365"/>
                    </a:xfrm>
                    <a:prstGeom prst="rect">
                      <a:avLst/>
                    </a:prstGeom>
                    <a:ln>
                      <a:solidFill>
                        <a:schemeClr val="accent6"/>
                      </a:solidFill>
                    </a:ln>
                  </pic:spPr>
                </pic:pic>
              </a:graphicData>
            </a:graphic>
          </wp:inline>
        </w:drawing>
      </w:r>
    </w:p>
    <w:p w14:paraId="5BD4A4C6" w14:textId="77777777" w:rsidR="007A2007" w:rsidRDefault="007A2007" w:rsidP="007A2007"/>
    <w:p w14:paraId="07C223BD" w14:textId="77777777" w:rsidR="007A2007" w:rsidRDefault="007A2007" w:rsidP="007A2007"/>
    <w:p w14:paraId="3DE1BB0A" w14:textId="77777777" w:rsidR="007A2007" w:rsidRDefault="007A2007" w:rsidP="007A2007">
      <w:pPr>
        <w:pStyle w:val="Heading3"/>
      </w:pPr>
      <w:r>
        <w:t>Switch (F2910)</w:t>
      </w:r>
    </w:p>
    <w:p w14:paraId="17D13D03" w14:textId="77777777" w:rsidR="007A2007" w:rsidRDefault="007A2007" w:rsidP="007A2007"/>
    <w:p w14:paraId="511E4F6A" w14:textId="77777777" w:rsidR="007A2007" w:rsidRPr="009A6893" w:rsidRDefault="007A2007" w:rsidP="007A2007">
      <w:pPr>
        <w:jc w:val="center"/>
      </w:pPr>
      <w:r>
        <w:rPr>
          <w:noProof/>
        </w:rPr>
        <w:lastRenderedPageBreak/>
        <w:drawing>
          <wp:inline distT="0" distB="0" distL="0" distR="0" wp14:anchorId="34050C25" wp14:editId="40AFA94E">
            <wp:extent cx="5943600" cy="289560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95600"/>
                    </a:xfrm>
                    <a:prstGeom prst="rect">
                      <a:avLst/>
                    </a:prstGeom>
                    <a:ln>
                      <a:solidFill>
                        <a:schemeClr val="accent6"/>
                      </a:solidFill>
                    </a:ln>
                  </pic:spPr>
                </pic:pic>
              </a:graphicData>
            </a:graphic>
          </wp:inline>
        </w:drawing>
      </w:r>
    </w:p>
    <w:p w14:paraId="12D97F9C" w14:textId="77777777" w:rsidR="007A2007" w:rsidRDefault="007A2007" w:rsidP="007A2007"/>
    <w:p w14:paraId="3D013EF1" w14:textId="77777777" w:rsidR="007A2007" w:rsidRDefault="007A2007" w:rsidP="007A2007">
      <w:pPr>
        <w:jc w:val="center"/>
      </w:pPr>
      <w:r>
        <w:rPr>
          <w:noProof/>
        </w:rPr>
        <w:drawing>
          <wp:inline distT="0" distB="0" distL="0" distR="0" wp14:anchorId="2DFEE237" wp14:editId="26391965">
            <wp:extent cx="5943600" cy="300037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00375"/>
                    </a:xfrm>
                    <a:prstGeom prst="rect">
                      <a:avLst/>
                    </a:prstGeom>
                    <a:ln>
                      <a:solidFill>
                        <a:schemeClr val="accent6"/>
                      </a:solidFill>
                    </a:ln>
                  </pic:spPr>
                </pic:pic>
              </a:graphicData>
            </a:graphic>
          </wp:inline>
        </w:drawing>
      </w:r>
    </w:p>
    <w:p w14:paraId="73D87106" w14:textId="77777777" w:rsidR="007A2007" w:rsidRDefault="007A2007" w:rsidP="007A2007"/>
    <w:p w14:paraId="5174EC57" w14:textId="77777777" w:rsidR="007A2007" w:rsidRDefault="007A2007" w:rsidP="007A2007">
      <w:pPr>
        <w:pStyle w:val="Heading3"/>
      </w:pPr>
      <w:r>
        <w:t>Mixer (LTC5586)</w:t>
      </w:r>
    </w:p>
    <w:p w14:paraId="0D9B9482" w14:textId="77777777" w:rsidR="007A2007" w:rsidRDefault="007A2007" w:rsidP="007A2007"/>
    <w:p w14:paraId="249CFCF8" w14:textId="77777777" w:rsidR="007A2007" w:rsidRPr="0036565E" w:rsidRDefault="007A2007" w:rsidP="007A2007">
      <w:pPr>
        <w:jc w:val="center"/>
      </w:pPr>
      <w:r>
        <w:rPr>
          <w:noProof/>
        </w:rPr>
        <w:lastRenderedPageBreak/>
        <w:drawing>
          <wp:inline distT="0" distB="0" distL="0" distR="0" wp14:anchorId="7790011E" wp14:editId="6A87DC66">
            <wp:extent cx="4400550" cy="41529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0550" cy="4152900"/>
                    </a:xfrm>
                    <a:prstGeom prst="rect">
                      <a:avLst/>
                    </a:prstGeom>
                    <a:ln>
                      <a:solidFill>
                        <a:schemeClr val="accent6"/>
                      </a:solidFill>
                    </a:ln>
                  </pic:spPr>
                </pic:pic>
              </a:graphicData>
            </a:graphic>
          </wp:inline>
        </w:drawing>
      </w:r>
    </w:p>
    <w:p w14:paraId="35A18359" w14:textId="77777777" w:rsidR="007A2007" w:rsidRPr="00A56F52" w:rsidRDefault="007A2007" w:rsidP="007A2007"/>
    <w:p w14:paraId="1038AB3A" w14:textId="77777777" w:rsidR="007A2007" w:rsidRDefault="007A2007" w:rsidP="007A2007">
      <w:pPr>
        <w:jc w:val="center"/>
        <w:rPr>
          <w:rFonts w:eastAsiaTheme="minorEastAsia"/>
        </w:rPr>
      </w:pPr>
      <w:r>
        <w:rPr>
          <w:noProof/>
        </w:rPr>
        <w:drawing>
          <wp:inline distT="0" distB="0" distL="0" distR="0" wp14:anchorId="791F22AC" wp14:editId="3A8216B9">
            <wp:extent cx="5943600" cy="3098800"/>
            <wp:effectExtent l="19050" t="19050" r="1905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98800"/>
                    </a:xfrm>
                    <a:prstGeom prst="rect">
                      <a:avLst/>
                    </a:prstGeom>
                    <a:ln>
                      <a:solidFill>
                        <a:schemeClr val="accent6"/>
                      </a:solidFill>
                    </a:ln>
                  </pic:spPr>
                </pic:pic>
              </a:graphicData>
            </a:graphic>
          </wp:inline>
        </w:drawing>
      </w:r>
    </w:p>
    <w:p w14:paraId="690D84E5" w14:textId="77777777" w:rsidR="007A2007" w:rsidRDefault="007A2007" w:rsidP="007A2007">
      <w:pPr>
        <w:rPr>
          <w:rFonts w:eastAsiaTheme="minorEastAsia"/>
        </w:rPr>
      </w:pPr>
    </w:p>
    <w:p w14:paraId="46B02134" w14:textId="77777777" w:rsidR="007A2007" w:rsidRDefault="007A2007" w:rsidP="007A2007">
      <w:pPr>
        <w:rPr>
          <w:rFonts w:eastAsiaTheme="minorEastAsia"/>
        </w:rPr>
      </w:pPr>
    </w:p>
    <w:p w14:paraId="6DF6A3D3" w14:textId="77777777" w:rsidR="007A2007" w:rsidRDefault="007A2007" w:rsidP="007A2007">
      <w:pPr>
        <w:pStyle w:val="Heading3"/>
      </w:pPr>
      <w:r>
        <w:t>ADC (ADS4128)</w:t>
      </w:r>
    </w:p>
    <w:p w14:paraId="29F7D0FC" w14:textId="77777777" w:rsidR="007A2007" w:rsidRPr="0036565E" w:rsidRDefault="007A2007" w:rsidP="007A2007"/>
    <w:p w14:paraId="23192CCA" w14:textId="77777777" w:rsidR="007A2007" w:rsidRDefault="007A2007" w:rsidP="007A2007">
      <w:pPr>
        <w:rPr>
          <w:rFonts w:eastAsiaTheme="minorEastAsia"/>
        </w:rPr>
      </w:pPr>
    </w:p>
    <w:p w14:paraId="266A3CD6" w14:textId="54AC9989" w:rsidR="00F96033" w:rsidRDefault="00F96033">
      <w:pPr>
        <w:rPr>
          <w:rFonts w:eastAsiaTheme="minorEastAsia"/>
        </w:rPr>
      </w:pPr>
    </w:p>
    <w:p w14:paraId="3C082DB8" w14:textId="3274C64B" w:rsidR="00645DBA" w:rsidRDefault="00645DBA">
      <w:pPr>
        <w:rPr>
          <w:rFonts w:eastAsiaTheme="minorEastAsia"/>
        </w:rPr>
      </w:pPr>
    </w:p>
    <w:p w14:paraId="7C8AF4A8" w14:textId="77777777" w:rsidR="00F96033" w:rsidRPr="00EC6A4E" w:rsidRDefault="00F96033">
      <w:pPr>
        <w:rPr>
          <w:rFonts w:eastAsiaTheme="minorEastAsia"/>
        </w:rPr>
      </w:pPr>
    </w:p>
    <w:sectPr w:rsidR="00F96033" w:rsidRPr="00EC6A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w Cen MT">
    <w:altName w:val="Times New Roman"/>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EA020580"/>
    <w:lvl w:ilvl="0">
      <w:start w:val="1"/>
      <w:numFmt w:val="decimal"/>
      <w:lvlText w:val="%1"/>
      <w:lvlJc w:val="left"/>
      <w:pPr>
        <w:ind w:left="88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A52"/>
    <w:rsid w:val="000251A0"/>
    <w:rsid w:val="00050761"/>
    <w:rsid w:val="00053BAF"/>
    <w:rsid w:val="0005678A"/>
    <w:rsid w:val="00066492"/>
    <w:rsid w:val="000A2C92"/>
    <w:rsid w:val="000C1C64"/>
    <w:rsid w:val="000D0E42"/>
    <w:rsid w:val="000D42BF"/>
    <w:rsid w:val="000F15B1"/>
    <w:rsid w:val="000F5864"/>
    <w:rsid w:val="00112694"/>
    <w:rsid w:val="001169F2"/>
    <w:rsid w:val="0012679B"/>
    <w:rsid w:val="00127A22"/>
    <w:rsid w:val="001303BF"/>
    <w:rsid w:val="00166B09"/>
    <w:rsid w:val="00177E3E"/>
    <w:rsid w:val="001866BB"/>
    <w:rsid w:val="001B08A5"/>
    <w:rsid w:val="001B1FFE"/>
    <w:rsid w:val="001B7CB6"/>
    <w:rsid w:val="001C3BEA"/>
    <w:rsid w:val="001D00C7"/>
    <w:rsid w:val="001E31DB"/>
    <w:rsid w:val="001F69D3"/>
    <w:rsid w:val="00217C58"/>
    <w:rsid w:val="00235FA4"/>
    <w:rsid w:val="0023775F"/>
    <w:rsid w:val="00250F44"/>
    <w:rsid w:val="00255B7F"/>
    <w:rsid w:val="00273D73"/>
    <w:rsid w:val="002A3B3F"/>
    <w:rsid w:val="002A4DD2"/>
    <w:rsid w:val="002B40FF"/>
    <w:rsid w:val="002C4EE3"/>
    <w:rsid w:val="002E735F"/>
    <w:rsid w:val="0031587F"/>
    <w:rsid w:val="003307AB"/>
    <w:rsid w:val="003406A9"/>
    <w:rsid w:val="00353F69"/>
    <w:rsid w:val="003742C0"/>
    <w:rsid w:val="003817D1"/>
    <w:rsid w:val="003840C9"/>
    <w:rsid w:val="00391AFD"/>
    <w:rsid w:val="00394F2D"/>
    <w:rsid w:val="00396EE5"/>
    <w:rsid w:val="003A44EA"/>
    <w:rsid w:val="003C0338"/>
    <w:rsid w:val="003C03BF"/>
    <w:rsid w:val="003E1BB4"/>
    <w:rsid w:val="003F041F"/>
    <w:rsid w:val="003F0D7D"/>
    <w:rsid w:val="00405D7B"/>
    <w:rsid w:val="00443D14"/>
    <w:rsid w:val="004613CE"/>
    <w:rsid w:val="004857C3"/>
    <w:rsid w:val="0048689D"/>
    <w:rsid w:val="004922BA"/>
    <w:rsid w:val="004B65ED"/>
    <w:rsid w:val="004C4BE4"/>
    <w:rsid w:val="005079D0"/>
    <w:rsid w:val="00511544"/>
    <w:rsid w:val="00542DBD"/>
    <w:rsid w:val="00560CF5"/>
    <w:rsid w:val="00561EF6"/>
    <w:rsid w:val="00581D4C"/>
    <w:rsid w:val="005F1327"/>
    <w:rsid w:val="005F38D5"/>
    <w:rsid w:val="0060311F"/>
    <w:rsid w:val="00606AC9"/>
    <w:rsid w:val="006122EB"/>
    <w:rsid w:val="00645DBA"/>
    <w:rsid w:val="00646B61"/>
    <w:rsid w:val="00660795"/>
    <w:rsid w:val="006704A3"/>
    <w:rsid w:val="0068325B"/>
    <w:rsid w:val="00687F98"/>
    <w:rsid w:val="006B0BE6"/>
    <w:rsid w:val="006B13FD"/>
    <w:rsid w:val="006E19D2"/>
    <w:rsid w:val="006E3222"/>
    <w:rsid w:val="00702BBC"/>
    <w:rsid w:val="00714585"/>
    <w:rsid w:val="0074426F"/>
    <w:rsid w:val="00752836"/>
    <w:rsid w:val="007665BE"/>
    <w:rsid w:val="00775C80"/>
    <w:rsid w:val="007824BC"/>
    <w:rsid w:val="00785AD1"/>
    <w:rsid w:val="007A0484"/>
    <w:rsid w:val="007A2007"/>
    <w:rsid w:val="007F0677"/>
    <w:rsid w:val="007F337A"/>
    <w:rsid w:val="007F55E0"/>
    <w:rsid w:val="007F7B8A"/>
    <w:rsid w:val="00806B89"/>
    <w:rsid w:val="008112FD"/>
    <w:rsid w:val="008263A6"/>
    <w:rsid w:val="00845AA8"/>
    <w:rsid w:val="00863319"/>
    <w:rsid w:val="00867127"/>
    <w:rsid w:val="008A281F"/>
    <w:rsid w:val="008A4EAA"/>
    <w:rsid w:val="008B1664"/>
    <w:rsid w:val="008C00DA"/>
    <w:rsid w:val="008C12B0"/>
    <w:rsid w:val="008C7886"/>
    <w:rsid w:val="008D2F7F"/>
    <w:rsid w:val="008E080C"/>
    <w:rsid w:val="008E0901"/>
    <w:rsid w:val="0090356B"/>
    <w:rsid w:val="00907194"/>
    <w:rsid w:val="00907891"/>
    <w:rsid w:val="0094606F"/>
    <w:rsid w:val="009471D1"/>
    <w:rsid w:val="00947E0F"/>
    <w:rsid w:val="00962949"/>
    <w:rsid w:val="0097513E"/>
    <w:rsid w:val="00993903"/>
    <w:rsid w:val="009A2E2A"/>
    <w:rsid w:val="009A5A42"/>
    <w:rsid w:val="009D447C"/>
    <w:rsid w:val="009D6E6B"/>
    <w:rsid w:val="00A45886"/>
    <w:rsid w:val="00A54270"/>
    <w:rsid w:val="00A546E9"/>
    <w:rsid w:val="00A64921"/>
    <w:rsid w:val="00A82A75"/>
    <w:rsid w:val="00AB44DB"/>
    <w:rsid w:val="00AD1B71"/>
    <w:rsid w:val="00B020FF"/>
    <w:rsid w:val="00B04384"/>
    <w:rsid w:val="00B0607C"/>
    <w:rsid w:val="00B13285"/>
    <w:rsid w:val="00B3124F"/>
    <w:rsid w:val="00B522FD"/>
    <w:rsid w:val="00B54B23"/>
    <w:rsid w:val="00B54D5E"/>
    <w:rsid w:val="00B74C09"/>
    <w:rsid w:val="00B85A78"/>
    <w:rsid w:val="00B9153B"/>
    <w:rsid w:val="00B92B48"/>
    <w:rsid w:val="00B97309"/>
    <w:rsid w:val="00BA5076"/>
    <w:rsid w:val="00BB5FDC"/>
    <w:rsid w:val="00BC1BDA"/>
    <w:rsid w:val="00BC3995"/>
    <w:rsid w:val="00BC3DA6"/>
    <w:rsid w:val="00BE03D0"/>
    <w:rsid w:val="00BE40A1"/>
    <w:rsid w:val="00BE5034"/>
    <w:rsid w:val="00BE725F"/>
    <w:rsid w:val="00C10360"/>
    <w:rsid w:val="00C17D55"/>
    <w:rsid w:val="00C30337"/>
    <w:rsid w:val="00C431FE"/>
    <w:rsid w:val="00C47288"/>
    <w:rsid w:val="00C47FD1"/>
    <w:rsid w:val="00C71AD3"/>
    <w:rsid w:val="00C91011"/>
    <w:rsid w:val="00C94F44"/>
    <w:rsid w:val="00CD39A2"/>
    <w:rsid w:val="00CE6F74"/>
    <w:rsid w:val="00D2527A"/>
    <w:rsid w:val="00D272C0"/>
    <w:rsid w:val="00D34A52"/>
    <w:rsid w:val="00D37F42"/>
    <w:rsid w:val="00D43A82"/>
    <w:rsid w:val="00D45D29"/>
    <w:rsid w:val="00D83E14"/>
    <w:rsid w:val="00DB4B47"/>
    <w:rsid w:val="00DB4F20"/>
    <w:rsid w:val="00DB5123"/>
    <w:rsid w:val="00DC0078"/>
    <w:rsid w:val="00DF2FB0"/>
    <w:rsid w:val="00DF4BAB"/>
    <w:rsid w:val="00DF7A77"/>
    <w:rsid w:val="00E04610"/>
    <w:rsid w:val="00E06DBF"/>
    <w:rsid w:val="00E209C8"/>
    <w:rsid w:val="00E2260B"/>
    <w:rsid w:val="00E75B3A"/>
    <w:rsid w:val="00E7614C"/>
    <w:rsid w:val="00E779D6"/>
    <w:rsid w:val="00E805AC"/>
    <w:rsid w:val="00E845B6"/>
    <w:rsid w:val="00EB238F"/>
    <w:rsid w:val="00EB67EA"/>
    <w:rsid w:val="00EC6A4E"/>
    <w:rsid w:val="00EE7718"/>
    <w:rsid w:val="00F00053"/>
    <w:rsid w:val="00F30DBE"/>
    <w:rsid w:val="00F36665"/>
    <w:rsid w:val="00F66736"/>
    <w:rsid w:val="00F71B6F"/>
    <w:rsid w:val="00F7211C"/>
    <w:rsid w:val="00F8702B"/>
    <w:rsid w:val="00F96033"/>
    <w:rsid w:val="00FB49EC"/>
    <w:rsid w:val="00FC6119"/>
    <w:rsid w:val="00FE0B02"/>
    <w:rsid w:val="00FE65F8"/>
    <w:rsid w:val="00FF6B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86DB2"/>
  <w15:chartTrackingRefBased/>
  <w15:docId w15:val="{032F4B26-711D-4777-A2A9-1D1E93E30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41F"/>
  </w:style>
  <w:style w:type="paragraph" w:styleId="Heading1">
    <w:name w:val="heading 1"/>
    <w:basedOn w:val="Normal"/>
    <w:next w:val="Normal"/>
    <w:link w:val="Heading1Char"/>
    <w:uiPriority w:val="9"/>
    <w:qFormat/>
    <w:rsid w:val="003F041F"/>
    <w:pPr>
      <w:keepNext/>
      <w:keepLines/>
      <w:spacing w:before="360" w:after="40" w:line="240" w:lineRule="auto"/>
      <w:outlineLvl w:val="0"/>
    </w:pPr>
    <w:rPr>
      <w:rFonts w:asciiTheme="majorHAnsi" w:eastAsiaTheme="majorEastAsia" w:hAnsiTheme="majorHAnsi" w:cstheme="majorBidi"/>
      <w:color w:val="53A67C" w:themeColor="accent6" w:themeShade="BF"/>
      <w:sz w:val="40"/>
      <w:szCs w:val="40"/>
    </w:rPr>
  </w:style>
  <w:style w:type="paragraph" w:styleId="Heading2">
    <w:name w:val="heading 2"/>
    <w:basedOn w:val="Normal"/>
    <w:next w:val="Normal"/>
    <w:link w:val="Heading2Char"/>
    <w:uiPriority w:val="9"/>
    <w:unhideWhenUsed/>
    <w:qFormat/>
    <w:rsid w:val="003F041F"/>
    <w:pPr>
      <w:keepNext/>
      <w:keepLines/>
      <w:spacing w:before="80" w:after="0" w:line="240" w:lineRule="auto"/>
      <w:outlineLvl w:val="1"/>
    </w:pPr>
    <w:rPr>
      <w:rFonts w:asciiTheme="majorHAnsi" w:eastAsiaTheme="majorEastAsia" w:hAnsiTheme="majorHAnsi" w:cstheme="majorBidi"/>
      <w:color w:val="53A67C" w:themeColor="accent6" w:themeShade="BF"/>
      <w:sz w:val="28"/>
      <w:szCs w:val="28"/>
    </w:rPr>
  </w:style>
  <w:style w:type="paragraph" w:styleId="Heading3">
    <w:name w:val="heading 3"/>
    <w:basedOn w:val="Normal"/>
    <w:next w:val="Normal"/>
    <w:link w:val="Heading3Char"/>
    <w:uiPriority w:val="9"/>
    <w:unhideWhenUsed/>
    <w:qFormat/>
    <w:rsid w:val="003F041F"/>
    <w:pPr>
      <w:keepNext/>
      <w:keepLines/>
      <w:spacing w:before="80" w:after="0" w:line="240" w:lineRule="auto"/>
      <w:outlineLvl w:val="2"/>
    </w:pPr>
    <w:rPr>
      <w:rFonts w:asciiTheme="majorHAnsi" w:eastAsiaTheme="majorEastAsia" w:hAnsiTheme="majorHAnsi" w:cstheme="majorBidi"/>
      <w:color w:val="53A67C" w:themeColor="accent6" w:themeShade="BF"/>
      <w:sz w:val="24"/>
      <w:szCs w:val="24"/>
    </w:rPr>
  </w:style>
  <w:style w:type="paragraph" w:styleId="Heading4">
    <w:name w:val="heading 4"/>
    <w:basedOn w:val="Normal"/>
    <w:next w:val="Normal"/>
    <w:link w:val="Heading4Char"/>
    <w:uiPriority w:val="9"/>
    <w:unhideWhenUsed/>
    <w:qFormat/>
    <w:rsid w:val="003F041F"/>
    <w:pPr>
      <w:keepNext/>
      <w:keepLines/>
      <w:spacing w:before="80" w:after="0"/>
      <w:outlineLvl w:val="3"/>
    </w:pPr>
    <w:rPr>
      <w:rFonts w:asciiTheme="majorHAnsi" w:eastAsiaTheme="majorEastAsia" w:hAnsiTheme="majorHAnsi" w:cstheme="majorBidi"/>
      <w:color w:val="8AC4A7" w:themeColor="accent6"/>
      <w:sz w:val="22"/>
      <w:szCs w:val="22"/>
    </w:rPr>
  </w:style>
  <w:style w:type="paragraph" w:styleId="Heading5">
    <w:name w:val="heading 5"/>
    <w:basedOn w:val="Normal"/>
    <w:next w:val="Normal"/>
    <w:link w:val="Heading5Char"/>
    <w:uiPriority w:val="9"/>
    <w:unhideWhenUsed/>
    <w:qFormat/>
    <w:rsid w:val="003F041F"/>
    <w:pPr>
      <w:keepNext/>
      <w:keepLines/>
      <w:spacing w:before="40" w:after="0"/>
      <w:outlineLvl w:val="4"/>
    </w:pPr>
    <w:rPr>
      <w:rFonts w:asciiTheme="majorHAnsi" w:eastAsiaTheme="majorEastAsia" w:hAnsiTheme="majorHAnsi" w:cstheme="majorBidi"/>
      <w:i/>
      <w:iCs/>
      <w:color w:val="8AC4A7" w:themeColor="accent6"/>
      <w:sz w:val="22"/>
      <w:szCs w:val="22"/>
    </w:rPr>
  </w:style>
  <w:style w:type="paragraph" w:styleId="Heading6">
    <w:name w:val="heading 6"/>
    <w:basedOn w:val="Normal"/>
    <w:next w:val="Normal"/>
    <w:link w:val="Heading6Char"/>
    <w:uiPriority w:val="9"/>
    <w:unhideWhenUsed/>
    <w:qFormat/>
    <w:rsid w:val="003F041F"/>
    <w:pPr>
      <w:keepNext/>
      <w:keepLines/>
      <w:spacing w:before="40" w:after="0"/>
      <w:outlineLvl w:val="5"/>
    </w:pPr>
    <w:rPr>
      <w:rFonts w:asciiTheme="majorHAnsi" w:eastAsiaTheme="majorEastAsia" w:hAnsiTheme="majorHAnsi" w:cstheme="majorBidi"/>
      <w:color w:val="8AC4A7" w:themeColor="accent6"/>
    </w:rPr>
  </w:style>
  <w:style w:type="paragraph" w:styleId="Heading7">
    <w:name w:val="heading 7"/>
    <w:basedOn w:val="Normal"/>
    <w:next w:val="Normal"/>
    <w:link w:val="Heading7Char"/>
    <w:uiPriority w:val="9"/>
    <w:unhideWhenUsed/>
    <w:qFormat/>
    <w:rsid w:val="003F041F"/>
    <w:pPr>
      <w:keepNext/>
      <w:keepLines/>
      <w:spacing w:before="40" w:after="0"/>
      <w:outlineLvl w:val="6"/>
    </w:pPr>
    <w:rPr>
      <w:rFonts w:asciiTheme="majorHAnsi" w:eastAsiaTheme="majorEastAsia" w:hAnsiTheme="majorHAnsi" w:cstheme="majorBidi"/>
      <w:b/>
      <w:bCs/>
      <w:color w:val="8AC4A7" w:themeColor="accent6"/>
    </w:rPr>
  </w:style>
  <w:style w:type="paragraph" w:styleId="Heading8">
    <w:name w:val="heading 8"/>
    <w:basedOn w:val="Normal"/>
    <w:next w:val="Normal"/>
    <w:link w:val="Heading8Char"/>
    <w:uiPriority w:val="9"/>
    <w:unhideWhenUsed/>
    <w:qFormat/>
    <w:rsid w:val="003F041F"/>
    <w:pPr>
      <w:keepNext/>
      <w:keepLines/>
      <w:spacing w:before="40" w:after="0"/>
      <w:outlineLvl w:val="7"/>
    </w:pPr>
    <w:rPr>
      <w:rFonts w:asciiTheme="majorHAnsi" w:eastAsiaTheme="majorEastAsia" w:hAnsiTheme="majorHAnsi" w:cstheme="majorBidi"/>
      <w:b/>
      <w:bCs/>
      <w:i/>
      <w:iCs/>
      <w:color w:val="8AC4A7" w:themeColor="accent6"/>
      <w:sz w:val="20"/>
      <w:szCs w:val="20"/>
    </w:rPr>
  </w:style>
  <w:style w:type="paragraph" w:styleId="Heading9">
    <w:name w:val="heading 9"/>
    <w:basedOn w:val="Normal"/>
    <w:next w:val="Normal"/>
    <w:link w:val="Heading9Char"/>
    <w:uiPriority w:val="9"/>
    <w:unhideWhenUsed/>
    <w:qFormat/>
    <w:rsid w:val="003F041F"/>
    <w:pPr>
      <w:keepNext/>
      <w:keepLines/>
      <w:spacing w:before="40" w:after="0"/>
      <w:outlineLvl w:val="8"/>
    </w:pPr>
    <w:rPr>
      <w:rFonts w:asciiTheme="majorHAnsi" w:eastAsiaTheme="majorEastAsia" w:hAnsiTheme="majorHAnsi" w:cstheme="majorBidi"/>
      <w:i/>
      <w:iCs/>
      <w:color w:val="8AC4A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41F"/>
    <w:rPr>
      <w:rFonts w:asciiTheme="majorHAnsi" w:eastAsiaTheme="majorEastAsia" w:hAnsiTheme="majorHAnsi" w:cstheme="majorBidi"/>
      <w:color w:val="53A67C" w:themeColor="accent6" w:themeShade="BF"/>
      <w:sz w:val="40"/>
      <w:szCs w:val="40"/>
    </w:rPr>
  </w:style>
  <w:style w:type="character" w:customStyle="1" w:styleId="Heading2Char">
    <w:name w:val="Heading 2 Char"/>
    <w:basedOn w:val="DefaultParagraphFont"/>
    <w:link w:val="Heading2"/>
    <w:uiPriority w:val="9"/>
    <w:rsid w:val="003F041F"/>
    <w:rPr>
      <w:rFonts w:asciiTheme="majorHAnsi" w:eastAsiaTheme="majorEastAsia" w:hAnsiTheme="majorHAnsi" w:cstheme="majorBidi"/>
      <w:color w:val="53A67C" w:themeColor="accent6" w:themeShade="BF"/>
      <w:sz w:val="28"/>
      <w:szCs w:val="28"/>
    </w:rPr>
  </w:style>
  <w:style w:type="character" w:customStyle="1" w:styleId="Heading3Char">
    <w:name w:val="Heading 3 Char"/>
    <w:basedOn w:val="DefaultParagraphFont"/>
    <w:link w:val="Heading3"/>
    <w:uiPriority w:val="9"/>
    <w:rsid w:val="003F041F"/>
    <w:rPr>
      <w:rFonts w:asciiTheme="majorHAnsi" w:eastAsiaTheme="majorEastAsia" w:hAnsiTheme="majorHAnsi" w:cstheme="majorBidi"/>
      <w:color w:val="53A67C" w:themeColor="accent6" w:themeShade="BF"/>
      <w:sz w:val="24"/>
      <w:szCs w:val="24"/>
    </w:rPr>
  </w:style>
  <w:style w:type="character" w:customStyle="1" w:styleId="Heading4Char">
    <w:name w:val="Heading 4 Char"/>
    <w:basedOn w:val="DefaultParagraphFont"/>
    <w:link w:val="Heading4"/>
    <w:uiPriority w:val="9"/>
    <w:rsid w:val="003F041F"/>
    <w:rPr>
      <w:rFonts w:asciiTheme="majorHAnsi" w:eastAsiaTheme="majorEastAsia" w:hAnsiTheme="majorHAnsi" w:cstheme="majorBidi"/>
      <w:color w:val="8AC4A7" w:themeColor="accent6"/>
      <w:sz w:val="22"/>
      <w:szCs w:val="22"/>
    </w:rPr>
  </w:style>
  <w:style w:type="character" w:customStyle="1" w:styleId="Heading5Char">
    <w:name w:val="Heading 5 Char"/>
    <w:basedOn w:val="DefaultParagraphFont"/>
    <w:link w:val="Heading5"/>
    <w:uiPriority w:val="9"/>
    <w:rsid w:val="003F041F"/>
    <w:rPr>
      <w:rFonts w:asciiTheme="majorHAnsi" w:eastAsiaTheme="majorEastAsia" w:hAnsiTheme="majorHAnsi" w:cstheme="majorBidi"/>
      <w:i/>
      <w:iCs/>
      <w:color w:val="8AC4A7" w:themeColor="accent6"/>
      <w:sz w:val="22"/>
      <w:szCs w:val="22"/>
    </w:rPr>
  </w:style>
  <w:style w:type="character" w:customStyle="1" w:styleId="Heading6Char">
    <w:name w:val="Heading 6 Char"/>
    <w:basedOn w:val="DefaultParagraphFont"/>
    <w:link w:val="Heading6"/>
    <w:uiPriority w:val="9"/>
    <w:rsid w:val="003F041F"/>
    <w:rPr>
      <w:rFonts w:asciiTheme="majorHAnsi" w:eastAsiaTheme="majorEastAsia" w:hAnsiTheme="majorHAnsi" w:cstheme="majorBidi"/>
      <w:color w:val="8AC4A7" w:themeColor="accent6"/>
    </w:rPr>
  </w:style>
  <w:style w:type="character" w:customStyle="1" w:styleId="Heading7Char">
    <w:name w:val="Heading 7 Char"/>
    <w:basedOn w:val="DefaultParagraphFont"/>
    <w:link w:val="Heading7"/>
    <w:uiPriority w:val="9"/>
    <w:rsid w:val="003F041F"/>
    <w:rPr>
      <w:rFonts w:asciiTheme="majorHAnsi" w:eastAsiaTheme="majorEastAsia" w:hAnsiTheme="majorHAnsi" w:cstheme="majorBidi"/>
      <w:b/>
      <w:bCs/>
      <w:color w:val="8AC4A7" w:themeColor="accent6"/>
    </w:rPr>
  </w:style>
  <w:style w:type="character" w:customStyle="1" w:styleId="Heading8Char">
    <w:name w:val="Heading 8 Char"/>
    <w:basedOn w:val="DefaultParagraphFont"/>
    <w:link w:val="Heading8"/>
    <w:uiPriority w:val="9"/>
    <w:rsid w:val="003F041F"/>
    <w:rPr>
      <w:rFonts w:asciiTheme="majorHAnsi" w:eastAsiaTheme="majorEastAsia" w:hAnsiTheme="majorHAnsi" w:cstheme="majorBidi"/>
      <w:b/>
      <w:bCs/>
      <w:i/>
      <w:iCs/>
      <w:color w:val="8AC4A7" w:themeColor="accent6"/>
      <w:sz w:val="20"/>
      <w:szCs w:val="20"/>
    </w:rPr>
  </w:style>
  <w:style w:type="character" w:customStyle="1" w:styleId="Heading9Char">
    <w:name w:val="Heading 9 Char"/>
    <w:basedOn w:val="DefaultParagraphFont"/>
    <w:link w:val="Heading9"/>
    <w:uiPriority w:val="9"/>
    <w:rsid w:val="003F041F"/>
    <w:rPr>
      <w:rFonts w:asciiTheme="majorHAnsi" w:eastAsiaTheme="majorEastAsia" w:hAnsiTheme="majorHAnsi" w:cstheme="majorBidi"/>
      <w:i/>
      <w:iCs/>
      <w:color w:val="8AC4A7" w:themeColor="accent6"/>
      <w:sz w:val="20"/>
      <w:szCs w:val="20"/>
    </w:rPr>
  </w:style>
  <w:style w:type="paragraph" w:styleId="Caption">
    <w:name w:val="caption"/>
    <w:basedOn w:val="Normal"/>
    <w:next w:val="Normal"/>
    <w:uiPriority w:val="35"/>
    <w:unhideWhenUsed/>
    <w:qFormat/>
    <w:rsid w:val="003F041F"/>
    <w:pPr>
      <w:spacing w:line="240" w:lineRule="auto"/>
    </w:pPr>
    <w:rPr>
      <w:b/>
      <w:bCs/>
      <w:smallCaps/>
      <w:color w:val="595959" w:themeColor="text1" w:themeTint="A6"/>
    </w:rPr>
  </w:style>
  <w:style w:type="paragraph" w:styleId="Title">
    <w:name w:val="Title"/>
    <w:basedOn w:val="Normal"/>
    <w:next w:val="Normal"/>
    <w:link w:val="TitleChar"/>
    <w:uiPriority w:val="10"/>
    <w:qFormat/>
    <w:rsid w:val="003F041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F041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F041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F041F"/>
    <w:rPr>
      <w:rFonts w:asciiTheme="majorHAnsi" w:eastAsiaTheme="majorEastAsia" w:hAnsiTheme="majorHAnsi" w:cstheme="majorBidi"/>
      <w:sz w:val="30"/>
      <w:szCs w:val="30"/>
    </w:rPr>
  </w:style>
  <w:style w:type="character" w:styleId="Strong">
    <w:name w:val="Strong"/>
    <w:basedOn w:val="DefaultParagraphFont"/>
    <w:uiPriority w:val="22"/>
    <w:qFormat/>
    <w:rsid w:val="003F041F"/>
    <w:rPr>
      <w:b/>
      <w:bCs/>
    </w:rPr>
  </w:style>
  <w:style w:type="character" w:styleId="Emphasis">
    <w:name w:val="Emphasis"/>
    <w:basedOn w:val="DefaultParagraphFont"/>
    <w:uiPriority w:val="20"/>
    <w:qFormat/>
    <w:rsid w:val="003F041F"/>
    <w:rPr>
      <w:i/>
      <w:iCs/>
      <w:color w:val="8AC4A7" w:themeColor="accent6"/>
    </w:rPr>
  </w:style>
  <w:style w:type="paragraph" w:styleId="NoSpacing">
    <w:name w:val="No Spacing"/>
    <w:uiPriority w:val="1"/>
    <w:qFormat/>
    <w:rsid w:val="003F041F"/>
    <w:pPr>
      <w:spacing w:after="0" w:line="240" w:lineRule="auto"/>
    </w:pPr>
  </w:style>
  <w:style w:type="paragraph" w:styleId="ListParagraph">
    <w:name w:val="List Paragraph"/>
    <w:basedOn w:val="Normal"/>
    <w:uiPriority w:val="34"/>
    <w:qFormat/>
    <w:rsid w:val="003F041F"/>
    <w:pPr>
      <w:ind w:left="720"/>
      <w:contextualSpacing/>
    </w:pPr>
  </w:style>
  <w:style w:type="paragraph" w:styleId="Quote">
    <w:name w:val="Quote"/>
    <w:basedOn w:val="Normal"/>
    <w:next w:val="Normal"/>
    <w:link w:val="QuoteChar"/>
    <w:uiPriority w:val="29"/>
    <w:qFormat/>
    <w:rsid w:val="003F041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F041F"/>
    <w:rPr>
      <w:i/>
      <w:iCs/>
      <w:color w:val="262626" w:themeColor="text1" w:themeTint="D9"/>
    </w:rPr>
  </w:style>
  <w:style w:type="paragraph" w:styleId="IntenseQuote">
    <w:name w:val="Intense Quote"/>
    <w:basedOn w:val="Normal"/>
    <w:next w:val="Normal"/>
    <w:link w:val="IntenseQuoteChar"/>
    <w:uiPriority w:val="30"/>
    <w:qFormat/>
    <w:rsid w:val="003F041F"/>
    <w:pPr>
      <w:spacing w:before="160" w:after="160" w:line="264" w:lineRule="auto"/>
      <w:ind w:left="720" w:right="720"/>
      <w:jc w:val="center"/>
    </w:pPr>
    <w:rPr>
      <w:rFonts w:asciiTheme="majorHAnsi" w:eastAsiaTheme="majorEastAsia" w:hAnsiTheme="majorHAnsi" w:cstheme="majorBidi"/>
      <w:i/>
      <w:iCs/>
      <w:color w:val="8AC4A7" w:themeColor="accent6"/>
      <w:sz w:val="32"/>
      <w:szCs w:val="32"/>
    </w:rPr>
  </w:style>
  <w:style w:type="character" w:customStyle="1" w:styleId="IntenseQuoteChar">
    <w:name w:val="Intense Quote Char"/>
    <w:basedOn w:val="DefaultParagraphFont"/>
    <w:link w:val="IntenseQuote"/>
    <w:uiPriority w:val="30"/>
    <w:rsid w:val="003F041F"/>
    <w:rPr>
      <w:rFonts w:asciiTheme="majorHAnsi" w:eastAsiaTheme="majorEastAsia" w:hAnsiTheme="majorHAnsi" w:cstheme="majorBidi"/>
      <w:i/>
      <w:iCs/>
      <w:color w:val="8AC4A7" w:themeColor="accent6"/>
      <w:sz w:val="32"/>
      <w:szCs w:val="32"/>
    </w:rPr>
  </w:style>
  <w:style w:type="character" w:styleId="SubtleEmphasis">
    <w:name w:val="Subtle Emphasis"/>
    <w:basedOn w:val="DefaultParagraphFont"/>
    <w:uiPriority w:val="19"/>
    <w:qFormat/>
    <w:rsid w:val="003F041F"/>
    <w:rPr>
      <w:i/>
      <w:iCs/>
    </w:rPr>
  </w:style>
  <w:style w:type="character" w:styleId="IntenseEmphasis">
    <w:name w:val="Intense Emphasis"/>
    <w:basedOn w:val="DefaultParagraphFont"/>
    <w:uiPriority w:val="21"/>
    <w:qFormat/>
    <w:rsid w:val="003F041F"/>
    <w:rPr>
      <w:b/>
      <w:bCs/>
      <w:i/>
      <w:iCs/>
    </w:rPr>
  </w:style>
  <w:style w:type="character" w:styleId="SubtleReference">
    <w:name w:val="Subtle Reference"/>
    <w:basedOn w:val="DefaultParagraphFont"/>
    <w:uiPriority w:val="31"/>
    <w:qFormat/>
    <w:rsid w:val="003F041F"/>
    <w:rPr>
      <w:smallCaps/>
      <w:color w:val="595959" w:themeColor="text1" w:themeTint="A6"/>
    </w:rPr>
  </w:style>
  <w:style w:type="character" w:styleId="IntenseReference">
    <w:name w:val="Intense Reference"/>
    <w:basedOn w:val="DefaultParagraphFont"/>
    <w:uiPriority w:val="32"/>
    <w:qFormat/>
    <w:rsid w:val="003F041F"/>
    <w:rPr>
      <w:b/>
      <w:bCs/>
      <w:smallCaps/>
      <w:color w:val="8AC4A7" w:themeColor="accent6"/>
    </w:rPr>
  </w:style>
  <w:style w:type="character" w:styleId="BookTitle">
    <w:name w:val="Book Title"/>
    <w:basedOn w:val="DefaultParagraphFont"/>
    <w:uiPriority w:val="33"/>
    <w:qFormat/>
    <w:rsid w:val="003F041F"/>
    <w:rPr>
      <w:b/>
      <w:bCs/>
      <w:caps w:val="0"/>
      <w:smallCaps/>
      <w:spacing w:val="7"/>
      <w:sz w:val="21"/>
      <w:szCs w:val="21"/>
    </w:rPr>
  </w:style>
  <w:style w:type="paragraph" w:styleId="TOCHeading">
    <w:name w:val="TOC Heading"/>
    <w:basedOn w:val="Heading1"/>
    <w:next w:val="Normal"/>
    <w:uiPriority w:val="39"/>
    <w:semiHidden/>
    <w:unhideWhenUsed/>
    <w:qFormat/>
    <w:rsid w:val="003F041F"/>
    <w:pPr>
      <w:outlineLvl w:val="9"/>
    </w:pPr>
  </w:style>
  <w:style w:type="character" w:styleId="PlaceholderText">
    <w:name w:val="Placeholder Text"/>
    <w:basedOn w:val="DefaultParagraphFont"/>
    <w:uiPriority w:val="99"/>
    <w:semiHidden/>
    <w:rsid w:val="00B97309"/>
    <w:rPr>
      <w:color w:val="808080"/>
    </w:rPr>
  </w:style>
  <w:style w:type="table" w:styleId="TableGrid">
    <w:name w:val="Table Grid"/>
    <w:basedOn w:val="TableNormal"/>
    <w:uiPriority w:val="39"/>
    <w:rsid w:val="000251A0"/>
    <w:pPr>
      <w:spacing w:after="0" w:line="240" w:lineRule="auto"/>
    </w:pPr>
    <w:rPr>
      <w:sz w:val="22"/>
      <w:szCs w:val="22"/>
      <w:lang w:val="en-C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C94F44"/>
    <w:pPr>
      <w:spacing w:after="0" w:line="240" w:lineRule="auto"/>
    </w:pPr>
    <w:tblPr>
      <w:tblStyleRowBandSize w:val="1"/>
      <w:tblStyleColBandSize w:val="1"/>
      <w:tblBorders>
        <w:top w:val="single" w:sz="4" w:space="0" w:color="B8DBCA" w:themeColor="accent6" w:themeTint="99"/>
        <w:left w:val="single" w:sz="4" w:space="0" w:color="B8DBCA" w:themeColor="accent6" w:themeTint="99"/>
        <w:bottom w:val="single" w:sz="4" w:space="0" w:color="B8DBCA" w:themeColor="accent6" w:themeTint="99"/>
        <w:right w:val="single" w:sz="4" w:space="0" w:color="B8DBCA" w:themeColor="accent6" w:themeTint="99"/>
        <w:insideH w:val="single" w:sz="4" w:space="0" w:color="B8DBCA" w:themeColor="accent6" w:themeTint="99"/>
        <w:insideV w:val="single" w:sz="4" w:space="0" w:color="B8DBCA" w:themeColor="accent6" w:themeTint="99"/>
      </w:tblBorders>
    </w:tblPr>
    <w:tblStylePr w:type="firstRow">
      <w:rPr>
        <w:b/>
        <w:bCs/>
        <w:color w:val="FFFFFF" w:themeColor="background1"/>
      </w:rPr>
      <w:tblPr/>
      <w:tcPr>
        <w:tcBorders>
          <w:top w:val="single" w:sz="4" w:space="0" w:color="8AC4A7" w:themeColor="accent6"/>
          <w:left w:val="single" w:sz="4" w:space="0" w:color="8AC4A7" w:themeColor="accent6"/>
          <w:bottom w:val="single" w:sz="4" w:space="0" w:color="8AC4A7" w:themeColor="accent6"/>
          <w:right w:val="single" w:sz="4" w:space="0" w:color="8AC4A7" w:themeColor="accent6"/>
          <w:insideH w:val="nil"/>
          <w:insideV w:val="nil"/>
        </w:tcBorders>
        <w:shd w:val="clear" w:color="auto" w:fill="8AC4A7" w:themeFill="accent6"/>
      </w:tcPr>
    </w:tblStylePr>
    <w:tblStylePr w:type="lastRow">
      <w:rPr>
        <w:b/>
        <w:bCs/>
      </w:rPr>
      <w:tblPr/>
      <w:tcPr>
        <w:tcBorders>
          <w:top w:val="double" w:sz="4" w:space="0" w:color="8AC4A7" w:themeColor="accent6"/>
        </w:tcBorders>
      </w:tcPr>
    </w:tblStylePr>
    <w:tblStylePr w:type="firstCol">
      <w:rPr>
        <w:b/>
        <w:bCs/>
      </w:rPr>
    </w:tblStylePr>
    <w:tblStylePr w:type="lastCol">
      <w:rPr>
        <w:b/>
        <w:bCs/>
      </w:rPr>
    </w:tblStylePr>
    <w:tblStylePr w:type="band1Vert">
      <w:tblPr/>
      <w:tcPr>
        <w:shd w:val="clear" w:color="auto" w:fill="E7F3ED" w:themeFill="accent6" w:themeFillTint="33"/>
      </w:tcPr>
    </w:tblStylePr>
    <w:tblStylePr w:type="band1Horz">
      <w:tblPr/>
      <w:tcPr>
        <w:shd w:val="clear" w:color="auto" w:fill="E7F3ED" w:themeFill="accent6" w:themeFillTint="33"/>
      </w:tcPr>
    </w:tblStylePr>
  </w:style>
  <w:style w:type="character" w:styleId="Hyperlink">
    <w:name w:val="Hyperlink"/>
    <w:basedOn w:val="DefaultParagraphFont"/>
    <w:uiPriority w:val="99"/>
    <w:unhideWhenUsed/>
    <w:rsid w:val="0005678A"/>
    <w:rPr>
      <w:color w:val="B8FA56" w:themeColor="hyperlink"/>
      <w:u w:val="single"/>
    </w:rPr>
  </w:style>
  <w:style w:type="character" w:customStyle="1" w:styleId="nowrap">
    <w:name w:val="nowrap"/>
    <w:basedOn w:val="DefaultParagraphFont"/>
    <w:rsid w:val="007F3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2868895">
      <w:bodyDiv w:val="1"/>
      <w:marLeft w:val="0"/>
      <w:marRight w:val="0"/>
      <w:marTop w:val="0"/>
      <w:marBottom w:val="0"/>
      <w:divBdr>
        <w:top w:val="none" w:sz="0" w:space="0" w:color="auto"/>
        <w:left w:val="none" w:sz="0" w:space="0" w:color="auto"/>
        <w:bottom w:val="none" w:sz="0" w:space="0" w:color="auto"/>
        <w:right w:val="none" w:sz="0" w:space="0" w:color="auto"/>
      </w:divBdr>
    </w:div>
    <w:div w:id="1624650869">
      <w:bodyDiv w:val="1"/>
      <w:marLeft w:val="0"/>
      <w:marRight w:val="0"/>
      <w:marTop w:val="0"/>
      <w:marBottom w:val="0"/>
      <w:divBdr>
        <w:top w:val="none" w:sz="0" w:space="0" w:color="auto"/>
        <w:left w:val="none" w:sz="0" w:space="0" w:color="auto"/>
        <w:bottom w:val="none" w:sz="0" w:space="0" w:color="auto"/>
        <w:right w:val="none" w:sz="0" w:space="0" w:color="auto"/>
      </w:divBdr>
    </w:div>
    <w:div w:id="211964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22222222.vsdx"/><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https://www.pasternack.com/t-calculator-microstrip-ant.aspx" TargetMode="Externa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package" Target="embeddings/Microsoft_Visio_Drawing33333311111.vsdx"/><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hindawi.com/journals/ijap/2017/9627649/"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package" Target="embeddings/Microsoft_Visio_Drawing333333333.vsdx"/><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hindawi.com/journals/ijge/2012/916176/" TargetMode="External"/><Relationship Id="rId30" Type="http://schemas.openxmlformats.org/officeDocument/2006/relationships/hyperlink" Target="https://www.hindawi.com/journals/ijap/2013/430618/" TargetMode="External"/><Relationship Id="rId35" Type="http://schemas.openxmlformats.org/officeDocument/2006/relationships/image" Target="media/image24.png"/></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Normal.dotm</Template>
  <TotalTime>8628</TotalTime>
  <Pages>33</Pages>
  <Words>2323</Words>
  <Characters>13243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D'Orsay</dc:creator>
  <cp:keywords/>
  <dc:description/>
  <cp:lastModifiedBy>Stephen</cp:lastModifiedBy>
  <cp:revision>138</cp:revision>
  <dcterms:created xsi:type="dcterms:W3CDTF">2020-02-11T14:13:00Z</dcterms:created>
  <dcterms:modified xsi:type="dcterms:W3CDTF">2021-03-06T17:46:00Z</dcterms:modified>
</cp:coreProperties>
</file>