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cent-developments-in-scholarly-publishing-a-view-from-the-life-sciences"/>
      <w:r>
        <w:t xml:space="preserve">Recent developments in scholarly publishing: a view from the life sciences</w:t>
      </w:r>
      <w:bookmarkEnd w:id="20"/>
    </w:p>
    <w:p>
      <w:pPr>
        <w:pStyle w:val="FirstParagraph"/>
      </w:pPr>
      <w:r>
        <w:t xml:space="preserve">Stephen J Eglen</w:t>
      </w:r>
      <w:r>
        <w:t xml:space="preserve"> </w:t>
      </w:r>
      <w:hyperlink r:id="rId21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5" w:name="introduction"/>
      <w:r>
        <w:t xml:space="preserve">Introduction</w:t>
      </w:r>
      <w:bookmarkEnd w:id="25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[@Brenner1995-kk]</w:t>
      </w:r>
      <w:r>
        <w:t xml:space="preserve">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6" w:name="preprints"/>
      <w:r>
        <w:t xml:space="preserve">Preprints</w:t>
      </w:r>
      <w:bookmarkEnd w:id="26"/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[@Ginsparg2017]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 There is some historic</w:t>
      </w:r>
      <w:r>
        <w:t xml:space="preserve"> </w:t>
      </w:r>
      <w:r>
        <w:t xml:space="preserve">justification of these concerns, as an NIH experiment in preprints was</w:t>
      </w:r>
      <w:r>
        <w:t xml:space="preserve"> </w:t>
      </w:r>
      <w:r>
        <w:t xml:space="preserve">effectively halted in the 1960s by journals’ refusal to accept</w:t>
      </w:r>
      <w:r>
        <w:t xml:space="preserve"> </w:t>
      </w:r>
      <w:r>
        <w:t xml:space="preserve">preprints for submission</w:t>
      </w:r>
      <w:r>
        <w:t xml:space="preserve"> </w:t>
      </w:r>
      <w:r>
        <w:t xml:space="preserve">[@Cobb2017-tv]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7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29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0" w:name="overcoming-the-reproducibility-crisis"/>
      <w:r>
        <w:t xml:space="preserve">Overcoming the reproducibility crisis</w:t>
      </w:r>
      <w:bookmarkEnd w:id="30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</w:t>
      </w:r>
      <w:r>
        <w:t xml:space="preserve"> </w:t>
      </w:r>
      <w:r>
        <w:t xml:space="preserve">[@Baker2016-wr]</w:t>
      </w:r>
      <w:r>
        <w:t xml:space="preserve">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</w:t>
      </w:r>
      <w:r>
        <w:t xml:space="preserve"> </w:t>
      </w:r>
      <w:r>
        <w:t xml:space="preserve">[@Nosek2018-my]</w:t>
      </w:r>
      <w:r>
        <w:t xml:space="preserve">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</w:t>
      </w:r>
      <w:r>
        <w:t xml:space="preserve"> </w:t>
      </w:r>
      <w:r>
        <w:t xml:space="preserve">[@Federer2018-qg]</w:t>
      </w:r>
      <w:r>
        <w:t xml:space="preserve">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 been</w:t>
      </w:r>
      <w:r>
        <w:t xml:space="preserve"> </w:t>
      </w:r>
      <w:r>
        <w:t xml:space="preserve">around for decades, and have been widely used in many research</w:t>
      </w:r>
      <w:r>
        <w:t xml:space="preserve"> </w:t>
      </w:r>
      <w:r>
        <w:t xml:space="preserve">fields. However, even though researchers have been committed to</w:t>
      </w:r>
      <w:r>
        <w:t xml:space="preserve"> </w:t>
      </w:r>
      <w:r>
        <w:t xml:space="preserve">reproducible research, the reproducibility of the final outputs were</w:t>
      </w:r>
      <w:r>
        <w:t xml:space="preserve"> </w:t>
      </w:r>
      <w:r>
        <w:t xml:space="preserve">generally broken upon submission to journals. Researchers hqve</w:t>
      </w:r>
      <w:r>
        <w:t xml:space="preserve"> </w:t>
      </w:r>
      <w:r>
        <w:t xml:space="preserve">released reproducible versions of their work in parallel to the</w:t>
      </w:r>
      <w:r>
        <w:t xml:space="preserve"> </w:t>
      </w:r>
      <w:r>
        <w:t xml:space="preserve">journal articles [Gatto:2014 with reproducible code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,</w:t>
      </w:r>
      <w:r>
        <w:t xml:space="preserve"> </w:t>
      </w:r>
      <w:r>
        <w:t xml:space="preserve">Breckels:2018 with reproducible code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,</w:t>
      </w:r>
      <w:r>
        <w:t xml:space="preserve"> </w:t>
      </w:r>
      <w:r>
        <w:t xml:space="preserve">Stephen to add an example using a container here]. Recently, some journals have</w:t>
      </w:r>
      <w:r>
        <w:t xml:space="preserve"> </w:t>
      </w:r>
      <w:r>
        <w:t xml:space="preserve">moved closer to publishing reproducible manuscripts, by working</w:t>
      </w:r>
      <w:r>
        <w:t xml:space="preserve"> </w:t>
      </w:r>
      <w:r>
        <w:t xml:space="preserve">towards a</w:t>
      </w:r>
      <w:r>
        <w:t xml:space="preserve"> </w:t>
      </w:r>
      <w:hyperlink r:id="rId33">
        <w:r>
          <w:rPr>
            <w:rStyle w:val="Hyperlink"/>
          </w:rPr>
          <w:t xml:space="preserve">reproducible documement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stack</w:t>
        </w:r>
      </w:hyperlink>
      <w:r>
        <w:t xml:space="preserve">,</w:t>
      </w:r>
      <w:r>
        <w:t xml:space="preserve"> </w:t>
      </w:r>
      <w:r>
        <w:t xml:space="preserve">or supporting</w:t>
      </w:r>
      <w:r>
        <w:t xml:space="preserve"> </w:t>
      </w:r>
      <w:hyperlink r:id="rId34">
        <w:r>
          <w:rPr>
            <w:rStyle w:val="Hyperlink"/>
          </w:rPr>
          <w:t xml:space="preserve">reproducible figures</w:t>
        </w:r>
      </w:hyperlink>
      <w:r>
        <w:t xml:space="preserve">.</w:t>
      </w:r>
    </w:p>
    <w:p>
      <w:pPr>
        <w:pStyle w:val="Heading2"/>
      </w:pPr>
      <w:bookmarkStart w:id="35" w:name="other-recent-innovations-of-note"/>
      <w:r>
        <w:t xml:space="preserve">Other recent innovations of note</w:t>
      </w:r>
      <w:bookmarkEnd w:id="35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6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7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</w:t>
      </w:r>
      <w:r>
        <w:t xml:space="preserve"> </w:t>
      </w:r>
      <w:r>
        <w:t xml:space="preserve">[@Budd2017-gd]</w:t>
      </w:r>
      <w:r>
        <w:t xml:space="preserve">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</w:t>
      </w:r>
      <w:r>
        <w:t xml:space="preserve">@Khan2018-zm</w:t>
      </w:r>
      <w:r>
        <w:t xml:space="preserve">; see also https://asntech.github.io/format-free-journals/].</w:t>
      </w:r>
    </w:p>
    <w:p>
      <w:pPr>
        <w:pStyle w:val="Heading2"/>
      </w:pPr>
      <w:bookmarkStart w:id="38" w:name="funder-mandates-and-compliance"/>
      <w:r>
        <w:t xml:space="preserve">Funder mandates and compliance</w:t>
      </w:r>
      <w:bookmarkEnd w:id="38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</w:t>
      </w:r>
      <w:r>
        <w:t xml:space="preserve"> </w:t>
      </w:r>
      <w:r>
        <w:t xml:space="preserve">[@Lariviere2018-nc]</w:t>
      </w:r>
      <w:r>
        <w:t xml:space="preserve">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[@Pinfield2017-qs]</w:t>
      </w:r>
      <w:r>
        <w:t xml:space="preserve">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[@Schiltz2018-jn]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 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9" w:name="concluding-remarks"/>
      <w:r>
        <w:t xml:space="preserve">Concluding remarks</w:t>
      </w:r>
      <w:bookmarkEnd w:id="39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glossaryabbreviations"/>
      <w:r>
        <w:t xml:space="preserve">Glossary/abbreviations</w:t>
      </w:r>
      <w:bookmarkEnd w:id="40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41" w:name="references"/>
      <w:r>
        <w:t xml:space="preserve">References</w:t>
      </w:r>
      <w:bookmarkEnd w:id="41"/>
    </w:p>
    <w:p>
      <w:pPr>
        <w:pStyle w:val="FirstParagraph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</w:t>
      </w:r>
    </w:p>
    <w:p>
      <w:pPr>
        <w:pStyle w:val="BodyText"/>
      </w:pPr>
      <w:r>
        <w:t xml:space="preserve">Breckels LM, Mulvey CM, Lilley KS and Gatto L. A Bioconductor workflow</w:t>
      </w:r>
      <w:r>
        <w:t xml:space="preserve"> </w:t>
      </w:r>
      <w:r>
        <w:t xml:space="preserve">for processing and analysing spatial proteomics data [version 2;</w:t>
      </w:r>
      <w:r>
        <w:t xml:space="preserve"> </w:t>
      </w:r>
      <w:r>
        <w:t xml:space="preserve">referees: 2 approved]. F1000Research 2018, 5:2926 (doi:</w:t>
      </w:r>
      <w:r>
        <w:t xml:space="preserve"> </w:t>
      </w:r>
      <w:hyperlink r:id="rId42">
        <w:r>
          <w:rPr>
            <w:rStyle w:val="Hyperlink"/>
          </w:rPr>
          <w:t xml:space="preserve">10.12688/f1000research.10411.2</w:t>
        </w:r>
      </w:hyperlink>
      <w:r>
        <w:t xml:space="preserve">)</w:t>
      </w:r>
    </w:p>
    <w:p>
      <w:pPr>
        <w:pStyle w:val="BodyText"/>
      </w:pPr>
      <w:r>
        <w:t xml:space="preserve">Brenner S (1995) Loose end. Curr Biol 5:568 Available at:</w:t>
      </w:r>
      <w:r>
        <w:t xml:space="preserve"> </w:t>
      </w:r>
      <w:r>
        <w:t xml:space="preserve">http://www.sciencedirect.com/science/article/pii/S096098229500109X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</w:t>
      </w:r>
    </w:p>
    <w:p>
      <w:pPr>
        <w:pStyle w:val="BodyText"/>
      </w:pPr>
      <w:r>
        <w:t xml:space="preserve">Gatto L, Christoforou A. Using R and Bioconductor for proteomics data</w:t>
      </w:r>
      <w:r>
        <w:t xml:space="preserve"> </w:t>
      </w:r>
      <w:r>
        <w:t xml:space="preserve">analysis. Biochim Biophys Acta. 2014 Jan;1844(1 Pt A):42-51. doi:</w:t>
      </w:r>
      <w:r>
        <w:t xml:space="preserve"> </w:t>
      </w:r>
      <w:r>
        <w:t xml:space="preserve">http://dx.doi.org:10.1016/j.bbapap.2013.04.032.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dx.doi.org/10.12688/f1000research.10411.2" TargetMode="External" /><Relationship Type="http://schemas.openxmlformats.org/officeDocument/2006/relationships/hyperlink" Id="rId31" Target="http://www.bioconductor.org/packages/release/data/experiment/vignettes/RforProteomics/inst/doc/RforProteomics.html" TargetMode="External" /><Relationship Type="http://schemas.openxmlformats.org/officeDocument/2006/relationships/hyperlink" Id="rId33" Target="https://elifesciences.org/labs/7dbeb390/reproducible-document-stack-supporting-the-next-generation-research-article" TargetMode="External" /><Relationship Type="http://schemas.openxmlformats.org/officeDocument/2006/relationships/hyperlink" Id="rId34" Target="https://f1000research.com/gateways/bioconductor" TargetMode="External" /><Relationship Type="http://schemas.openxmlformats.org/officeDocument/2006/relationships/hyperlink" Id="rId32" Target="https://github.com/lmsimp/bioc-pRoloc-hyperLOPIT-workflow" TargetMode="External" /><Relationship Type="http://schemas.openxmlformats.org/officeDocument/2006/relationships/hyperlink" Id="rId36" Target="https://orcid.org" TargetMode="External" /><Relationship Type="http://schemas.openxmlformats.org/officeDocument/2006/relationships/hyperlink" Id="rId21" Target="https://orcid.org/0000-0001-8607-8025" TargetMode="External" /><Relationship Type="http://schemas.openxmlformats.org/officeDocument/2006/relationships/hyperlink" Id="rId23" Target="https://orcid.org/0000-0002-1520-2268" TargetMode="External" /><Relationship Type="http://schemas.openxmlformats.org/officeDocument/2006/relationships/hyperlink" Id="rId22" Target="https://orcid.org/0000-0002-3520-2046" TargetMode="External" /><Relationship Type="http://schemas.openxmlformats.org/officeDocument/2006/relationships/hyperlink" Id="rId24" Target="https://orcid.org/0000-0003-2638-202X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7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dx.doi.org/10.12688/f1000research.10411.2" TargetMode="External" /><Relationship Type="http://schemas.openxmlformats.org/officeDocument/2006/relationships/hyperlink" Id="rId31" Target="http://www.bioconductor.org/packages/release/data/experiment/vignettes/RforProteomics/inst/doc/RforProteomics.html" TargetMode="External" /><Relationship Type="http://schemas.openxmlformats.org/officeDocument/2006/relationships/hyperlink" Id="rId33" Target="https://elifesciences.org/labs/7dbeb390/reproducible-document-stack-supporting-the-next-generation-research-article" TargetMode="External" /><Relationship Type="http://schemas.openxmlformats.org/officeDocument/2006/relationships/hyperlink" Id="rId34" Target="https://f1000research.com/gateways/bioconductor" TargetMode="External" /><Relationship Type="http://schemas.openxmlformats.org/officeDocument/2006/relationships/hyperlink" Id="rId32" Target="https://github.com/lmsimp/bioc-pRoloc-hyperLOPIT-workflow" TargetMode="External" /><Relationship Type="http://schemas.openxmlformats.org/officeDocument/2006/relationships/hyperlink" Id="rId36" Target="https://orcid.org" TargetMode="External" /><Relationship Type="http://schemas.openxmlformats.org/officeDocument/2006/relationships/hyperlink" Id="rId21" Target="https://orcid.org/0000-0001-8607-8025" TargetMode="External" /><Relationship Type="http://schemas.openxmlformats.org/officeDocument/2006/relationships/hyperlink" Id="rId23" Target="https://orcid.org/0000-0002-1520-2268" TargetMode="External" /><Relationship Type="http://schemas.openxmlformats.org/officeDocument/2006/relationships/hyperlink" Id="rId22" Target="https://orcid.org/0000-0002-3520-2046" TargetMode="External" /><Relationship Type="http://schemas.openxmlformats.org/officeDocument/2006/relationships/hyperlink" Id="rId24" Target="https://orcid.org/0000-0003-2638-202X" TargetMode="External" /><Relationship Type="http://schemas.openxmlformats.org/officeDocument/2006/relationships/hyperlink" Id="rId28" Target="https://osf.io/preprints/" TargetMode="External" /><Relationship Type="http://schemas.openxmlformats.org/officeDocument/2006/relationships/hyperlink" Id="rId27" Target="https://peerj.com/preprints/" TargetMode="External" /><Relationship Type="http://schemas.openxmlformats.org/officeDocument/2006/relationships/hyperlink" Id="rId29" Target="https://preprints.org" TargetMode="External" /><Relationship Type="http://schemas.openxmlformats.org/officeDocument/2006/relationships/hyperlink" Id="rId37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2018-10-29T15:24:33Z</dcterms:created>
  <dcterms:modified xsi:type="dcterms:W3CDTF">2018-10-29T15:24:33Z</dcterms:modified>
</cp:coreProperties>
</file>