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a-view-from-the-life-sciences"/>
      <w:bookmarkEnd w:id="21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6" w:name="introduction"/>
      <w:bookmarkEnd w:id="26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[@Brenner1995-kk]</w:t>
      </w:r>
      <w:r>
        <w:t xml:space="preserve">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bookmarkEnd w:id="27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[@Ginsparg2017]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concerns, as an NIH experiment in preprints was</w:t>
      </w:r>
      <w:r>
        <w:t xml:space="preserve"> </w:t>
      </w:r>
      <w:r>
        <w:t xml:space="preserve">effectively halted in the 1960s by journals'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[@Cobb2017-tv]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I'm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bookmarkEnd w:id="31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[@Baker2016-wr]</w:t>
      </w:r>
      <w:r>
        <w:t xml:space="preserve">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</w:t>
      </w:r>
      <w:r>
        <w:t xml:space="preserve"> </w:t>
      </w:r>
      <w:r>
        <w:t xml:space="preserve">[@Nosek2018-my]</w:t>
      </w:r>
      <w:r>
        <w:t xml:space="preserve">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[@Federer2018-qg]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 "data</w:t>
      </w:r>
      <w:r>
        <w:t xml:space="preserve"> </w:t>
      </w:r>
      <w:r>
        <w:t xml:space="preserve">papers" (a paper that simply describes the data) are becoming more</w:t>
      </w:r>
      <w:r>
        <w:t xml:space="preserve"> </w:t>
      </w:r>
      <w:r>
        <w:t xml:space="preserve">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 been</w:t>
      </w:r>
      <w:r>
        <w:t xml:space="preserve"> </w:t>
      </w:r>
      <w:r>
        <w:t xml:space="preserve">around for decades, and have been widely used in many research fields</w:t>
      </w:r>
      <w:r>
        <w:t xml:space="preserve"> </w:t>
      </w:r>
      <w:r>
        <w:t xml:space="preserve">[@Buckheit1995-yu]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[@Gatto2014-wc; @Breckels2018-ys]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</w:t>
      </w:r>
      <w:r>
        <w:t xml:space="preserve"> </w:t>
      </w:r>
      <w:hyperlink r:id="rId32">
        <w:r>
          <w:rPr>
            <w:rStyle w:val="Hyperlink"/>
          </w:rPr>
          <w:t xml:space="preserve">reproducible documement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stack</w:t>
        </w:r>
      </w:hyperlink>
      <w:r>
        <w:t xml:space="preserve">,</w:t>
      </w:r>
      <w:r>
        <w:t xml:space="preserve"> </w:t>
      </w:r>
      <w:r>
        <w:t xml:space="preserve">or supporting</w:t>
      </w:r>
      <w:r>
        <w:t xml:space="preserve"> </w:t>
      </w:r>
      <w:hyperlink r:id="rId33">
        <w:r>
          <w:rPr>
            <w:rStyle w:val="Hyperlink"/>
          </w:rPr>
          <w:t xml:space="preserve">reproducible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figures</w:t>
        </w:r>
      </w:hyperlink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5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6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 'desk reject' 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[@Budd2017-gd]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 "format free" submissions</w:t>
      </w:r>
      <w:r>
        <w:t xml:space="preserve"> </w:t>
      </w:r>
      <w:r>
        <w:t xml:space="preserve">[</w:t>
      </w:r>
      <w:r>
        <w:t xml:space="preserve">@Khan2018-zm</w:t>
      </w:r>
      <w:r>
        <w:t xml:space="preserve">; see also https://asntech.github.io/format-free-journals/].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</w:t>
      </w:r>
      <w:r>
        <w:t xml:space="preserve"> </w:t>
      </w:r>
      <w:r>
        <w:t xml:space="preserve">[@Lariviere2018-nc]</w:t>
      </w:r>
      <w:r>
        <w:t xml:space="preserve">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 "hybrid" 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[@Pinfield2017-qs]</w:t>
      </w:r>
      <w:r>
        <w:t xml:space="preserve">. This hybrid model of publishing has shown</w:t>
      </w:r>
      <w:r>
        <w:t xml:space="preserve"> </w:t>
      </w:r>
      <w:r>
        <w:t xml:space="preserve">little signs to date of disappearing, as e.g. 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[@Schiltz2018-jn]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9" w:name="glossaryabbreviations"/>
      <w:bookmarkEnd w:id="39"/>
      <w:r>
        <w:t xml:space="preserve">Glossary/abbreviations</w:t>
      </w:r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40" w:name="references"/>
      <w:bookmarkEnd w:id="40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2430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c44f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elifesciences.org/labs/7dbeb390/reproducible-document-stack-supporting-the-next-generation-research-article" TargetMode="External" /><Relationship Type="http://schemas.openxmlformats.org/officeDocument/2006/relationships/hyperlink" Id="rId33" Target="https://f1000research.com/gateways/bioconductor" TargetMode="External" /><Relationship Type="http://schemas.openxmlformats.org/officeDocument/2006/relationships/hyperlink" Id="rId35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6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lifesciences.org/labs/7dbeb390/reproducible-document-stack-supporting-the-next-generation-research-article" TargetMode="External" /><Relationship Type="http://schemas.openxmlformats.org/officeDocument/2006/relationships/hyperlink" Id="rId33" Target="https://f1000research.com/gateways/bioconductor" TargetMode="External" /><Relationship Type="http://schemas.openxmlformats.org/officeDocument/2006/relationships/hyperlink" Id="rId35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6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