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mbria" w:hAnsi="Cambria" w:eastAsia="宋体"/>
          <w:b/>
          <w:i w:val="0"/>
          <w:color w:val="1F3B5C"/>
          <w:sz w:val="44"/>
        </w:rPr>
        <w:t>奶山羊常用原料日粮配比助手</w:t>
      </w:r>
    </w:p>
    <w:p>
      <w:pPr>
        <w:spacing w:after="200"/>
        <w:jc w:val="center"/>
      </w:pPr>
      <w:r>
        <w:rPr>
          <w:rFonts w:ascii="Cambria" w:hAnsi="Cambria" w:eastAsia="宋体"/>
          <w:b/>
          <w:i w:val="0"/>
          <w:color w:val="1F3B5C"/>
          <w:sz w:val="36"/>
        </w:rPr>
        <w:t>数学模型手册（第一版）</w:t>
      </w:r>
    </w:p>
    <w:p>
      <w:pPr>
        <w:spacing w:after="40"/>
        <w:jc w:val="center"/>
      </w:pPr>
      <w:r>
        <w:rPr>
          <w:rFonts w:ascii="Cambria" w:hAnsi="Cambria" w:eastAsia="宋体"/>
          <w:b w:val="0"/>
          <w:i w:val="0"/>
          <w:sz w:val="21"/>
        </w:rPr>
        <w:t>版本：V1.0　|　整理日期：2026-08-08　|　适用范围：成年泌乳奶山羊 / 成年非泌乳维持期</w:t>
      </w:r>
    </w:p>
    <w:p>
      <w:pPr>
        <w:spacing w:after="320"/>
        <w:jc w:val="center"/>
      </w:pPr>
      <w:r>
        <w:rPr>
          <w:rFonts w:ascii="Cambria" w:hAnsi="Cambria" w:eastAsia="宋体"/>
          <w:b w:val="0"/>
          <w:i w:val="0"/>
          <w:sz w:val="20"/>
        </w:rPr>
        <w:t>依据：backend/app/nutrition.py、backend/app/spec.py、backend/app/optimizer.py、backend/app/feeds/v1.json、PROJECT_PLAN.md、HANDOFF_2026-08-07/03_技术架构与数学模型.md</w:t>
      </w:r>
    </w:p>
    <w:p>
      <w:pPr>
        <w:pStyle w:val="Heading1"/>
      </w:pPr>
      <w:r>
        <w:t>目录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1　目的、范围与符号约定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2　输入范围与校验规则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3　营养需求模型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4　原料数据模型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5　优化模型总述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6　第一层：严格可行解（LP + 10 g 整数求解 + 复算）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7　复算与达标判定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8　第二层：近似解（尽力解）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9　固定参数总表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10　求解器、确定性与容差说明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11　验收算例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12　数据来源与科学边界</w:t>
      </w:r>
    </w:p>
    <w:p>
      <w:pPr>
        <w:spacing w:after="40"/>
      </w:pPr>
      <w:r>
        <w:rPr>
          <w:rFonts w:ascii="Cambria" w:hAnsi="Cambria" w:eastAsia="宋体"/>
          <w:b w:val="0"/>
          <w:i w:val="0"/>
          <w:sz w:val="22"/>
        </w:rPr>
        <w:t>附录A　公式与代码映射</w:t>
      </w:r>
    </w:p>
    <w:p>
      <w:r>
        <w:br w:type="page"/>
      </w:r>
    </w:p>
    <w:p>
      <w:pPr>
        <w:pStyle w:val="Heading1"/>
      </w:pPr>
      <w:r>
        <w:t>1　目的、范围与符号约定</w:t>
      </w:r>
    </w:p>
    <w:p>
      <w:pPr>
        <w:pStyle w:val="Heading2"/>
      </w:pPr>
      <w:r>
        <w:t>1.1　本文档的目的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本文档完整收录“奶山羊常用原料日粮配比助手”第一版（MVP）的全部数学模型、固定参数、求解流程与复算规则，作为产品、代码与测试之间的可追溯依据。文中所有公式均与 backend/app 目录下的确定性代码一一对应（映射见附录 A）。</w:t>
      </w:r>
    </w:p>
    <w:p>
      <w:pPr>
        <w:pStyle w:val="Heading2"/>
      </w:pPr>
      <w:r>
        <w:t>1.2　产品范围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支持：成年泌乳奶山羊（输入体重、日产奶量、可选乳脂率）与成年非泌乳维持期（输入体重）。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不支持：羔羊、育成羊、妊娠后期、疾病或明显异常个体；不设置品种、胎次、年龄等无模型依据的字段。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输出：一个确定性最低成本配方（10 g 取整）；不可行时输出同原料集合内的“营养缺口最小”近似配比。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本工具仅覆盖宏量指标（能量、粗蛋白、NDF、钙、磷），不含微量元素与维生素保证，不承诺提高产奶量。</w:t>
      </w:r>
    </w:p>
    <w:p>
      <w:pPr>
        <w:pStyle w:val="Heading2"/>
      </w:pPr>
      <w:r>
        <w:t>1.3　符号约定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符号</w:t>
            </w:r>
          </w:p>
        </w:tc>
        <w:tc>
          <w:tcPr>
            <w:tcW w:type="dxa" w:w="5216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含义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单位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BW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体重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kg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M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日产奶量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kg/d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F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乳脂率（如 4.0 表示 4%）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%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milkFat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日产乳脂量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kg/d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FCM4、FCM3.5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4% / 3.5% 乳脂校正乳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kg/d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DMI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预测干物质采食量（目标）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kg/d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T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配方总干物质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kg/d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ME_m、ME_l、ME_req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维持代谢能、泌乳代谢能、需求下限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MJ/d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CP、NDF、Ca、P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粗蛋白、中性洗涤纤维、钙、磷（占日粮干物质）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%DM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Ca:P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钙磷比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S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本次勾选原料集合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i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原料下标（i ∈ S）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dm_i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原料 i 的干物质比例（dm_pct/100）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c_i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原料 i 原物质价格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元/kg 原物质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u_i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原料 i 最大用量上限（占日粮 DM 比例）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x_i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原料 i 干物质用量（LP 决策变量）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kgDM/d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a_i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原料 i 原物质用量（显示值）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kg 原物质/d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h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显示取整步长（10 g = 0.01 kg）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kg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n_i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原料 i 的 10 g 份数（整数变量）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份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s_k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近似层松弛变量（营养缺口归一化量）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w_k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松弛变量权重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ε</w:t>
            </w:r>
          </w:p>
        </w:tc>
        <w:tc>
          <w:tcPr>
            <w:tcW w:type="dxa" w:w="5216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近似层成本平局权重</w:t>
            </w:r>
          </w:p>
        </w:tc>
        <w:tc>
          <w:tcPr>
            <w:tcW w:type="dxa" w:w="272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　输入范围与校验规则</w:t>
      </w:r>
    </w:p>
    <w:p>
      <w:pPr>
        <w:pStyle w:val="Heading2"/>
      </w:pPr>
      <w:r>
        <w:t>2.1　输入字段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泌乳期：阶段、体重、日产奶量、乳脂率（可缺省，默认 4.0%）、原料勾选与价格、可选检测值覆盖（DM/ME/CP/NDF/Ca/P）。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维持期：阶段、体重、原料勾选与价格、可选检测值覆盖；不得填写奶量与乳脂率。</w:t>
      </w:r>
    </w:p>
    <w:p>
      <w:pPr>
        <w:pStyle w:val="Heading2"/>
      </w:pPr>
      <w:r>
        <w:t>2.2　数值边界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2494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最小值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最大值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默认值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超界处理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体重 BW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25 kg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90 kg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400 并提示复核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日产奶量 M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0.2 kg/d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5.0 kg/d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400 并提示复核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乳脂率 F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2.0%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7.0%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4.0%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400 并提示复核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原料价格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∞（有限非负）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见第 4 章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400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检测值覆盖 DM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&gt;0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≤100%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400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检测值覆盖 ME/CP/NDF/Ca/P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≥0（有限）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≤100%（百分比项）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400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勾选原料数</w:t>
            </w:r>
          </w:p>
        </w:tc>
        <w:tc>
          <w:tcPr>
            <w:tcW w:type="dxa" w:w="124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≥1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≤13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空集合 400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校验规则在 backend/app/service.py 的 validate_animal 与 build_effective_feeds 中实现；任何越界输入返回 4xx 错误并附清晰中文说明。</w:t>
      </w:r>
    </w:p>
    <w:p>
      <w:r>
        <w:br w:type="page"/>
      </w:r>
    </w:p>
    <w:p>
      <w:pPr>
        <w:pStyle w:val="Heading1"/>
      </w:pPr>
      <w:r>
        <w:t>3　营养需求模型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所有需求先按干物质基础计算，最终配方换算为农户实际称量的原物质 kg/只/天。以下公式中 BW 单位 kg，M 单位 kg/d，F 为乳脂率百分数（如 4.0）。</w:t>
      </w:r>
    </w:p>
    <w:p>
      <w:pPr>
        <w:pStyle w:val="Heading2"/>
      </w:pPr>
      <w:r>
        <w:t>3.1　乳脂校正乳（FCM）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乳脂校正乳把不同乳脂率的奶量折算到统一能量基准，用于后续 DMI 与 ME 计算。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milkFat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/>
          <w:sz w:val="23"/>
        </w:rPr>
        <w:t>M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F</w:t>
      </w:r>
      <w:r>
        <w:rPr>
          <w:rFonts w:ascii="Cambria" w:hAnsi="Cambria" w:eastAsia="宋体"/>
          <w:b w:val="0"/>
          <w:i w:val="0"/>
          <w:sz w:val="23"/>
        </w:rPr>
        <w:t xml:space="preserve"> / 100</w:t>
      </w:r>
      <w:r>
        <w:rPr>
          <w:rFonts w:ascii="Cambria" w:hAnsi="Cambria" w:eastAsia="宋体"/>
          <w:b w:val="0"/>
          <w:i w:val="0"/>
          <w:sz w:val="21"/>
        </w:rPr>
        <w:tab/>
        <w:t>(3-1)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FCM4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/>
          <w:sz w:val="23"/>
        </w:rPr>
        <w:t>M</w:t>
      </w:r>
      <w:r>
        <w:rPr>
          <w:rFonts w:ascii="Cambria" w:hAnsi="Cambria" w:eastAsia="宋体"/>
          <w:b w:val="0"/>
          <w:i w:val="0"/>
          <w:sz w:val="23"/>
        </w:rPr>
        <w:t xml:space="preserve"> × (</w:t>
      </w:r>
      <w:r>
        <w:rPr>
          <w:rFonts w:ascii="Cambria" w:hAnsi="Cambria" w:eastAsia="宋体"/>
          <w:b w:val="0"/>
          <w:i w:val="0"/>
          <w:sz w:val="23"/>
        </w:rPr>
        <w:t>0.40</w:t>
      </w:r>
      <w:r>
        <w:rPr>
          <w:rFonts w:ascii="Cambria" w:hAnsi="Cambria" w:eastAsia="宋体"/>
          <w:b w:val="0"/>
          <w:i w:val="0"/>
          <w:sz w:val="23"/>
        </w:rPr>
        <w:t xml:space="preserve"> + </w:t>
      </w:r>
      <w:r>
        <w:rPr>
          <w:rFonts w:ascii="Cambria" w:hAnsi="Cambria" w:eastAsia="宋体"/>
          <w:b w:val="0"/>
          <w:i w:val="0"/>
          <w:sz w:val="23"/>
        </w:rPr>
        <w:t>0.15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F</w:t>
      </w:r>
      <w:r>
        <w:rPr>
          <w:rFonts w:ascii="Cambria" w:hAnsi="Cambria" w:eastAsia="宋体"/>
          <w:b w:val="0"/>
          <w:i w:val="0"/>
          <w:sz w:val="23"/>
        </w:rPr>
        <w:t>)</w:t>
      </w:r>
      <w:r>
        <w:rPr>
          <w:rFonts w:ascii="Cambria" w:hAnsi="Cambria" w:eastAsia="宋体"/>
          <w:b w:val="0"/>
          <w:i w:val="0"/>
          <w:sz w:val="21"/>
        </w:rPr>
        <w:tab/>
        <w:t>(3-2)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FCM3.5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 w:val="0"/>
          <w:sz w:val="23"/>
        </w:rPr>
        <w:t>0.432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M</w:t>
      </w:r>
      <w:r>
        <w:rPr>
          <w:rFonts w:ascii="Cambria" w:hAnsi="Cambria" w:eastAsia="宋体"/>
          <w:b w:val="0"/>
          <w:i w:val="0"/>
          <w:sz w:val="23"/>
        </w:rPr>
        <w:t xml:space="preserve"> + </w:t>
      </w:r>
      <w:r>
        <w:rPr>
          <w:rFonts w:ascii="Cambria" w:hAnsi="Cambria" w:eastAsia="宋体"/>
          <w:b w:val="0"/>
          <w:i w:val="0"/>
          <w:sz w:val="23"/>
        </w:rPr>
        <w:t>16.23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milkFat</w:t>
      </w:r>
      <w:r>
        <w:rPr>
          <w:rFonts w:ascii="Cambria" w:hAnsi="Cambria" w:eastAsia="宋体"/>
          <w:b w:val="0"/>
          <w:i w:val="0"/>
          <w:sz w:val="21"/>
        </w:rPr>
        <w:tab/>
        <w:t>(3-3)</w:t>
      </w:r>
    </w:p>
    <w:p>
      <w:pPr>
        <w:pStyle w:val="Heading2"/>
      </w:pPr>
      <w:r>
        <w:t>3.2　干物质采食量（DMI）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DMI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维持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 w:val="0"/>
          <w:sz w:val="23"/>
        </w:rPr>
        <w:t>0.062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BW</w:t>
      </w:r>
      <w:r>
        <w:rPr>
          <w:rFonts w:ascii="Cambria" w:hAnsi="Cambria" w:eastAsia="宋体"/>
          <w:b w:val="0"/>
          <w:i w:val="0"/>
          <w:sz w:val="23"/>
          <w:vertAlign w:val="superscript"/>
        </w:rPr>
        <w:t>0.75</w:t>
      </w:r>
      <w:r>
        <w:rPr>
          <w:rFonts w:ascii="Cambria" w:hAnsi="Cambria" w:eastAsia="宋体"/>
          <w:b w:val="0"/>
          <w:i w:val="0"/>
          <w:sz w:val="21"/>
        </w:rPr>
        <w:tab/>
        <w:t>(3-4)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DMI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泌乳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 w:val="0"/>
          <w:sz w:val="23"/>
        </w:rPr>
        <w:t>0.062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BW</w:t>
      </w:r>
      <w:r>
        <w:rPr>
          <w:rFonts w:ascii="Cambria" w:hAnsi="Cambria" w:eastAsia="宋体"/>
          <w:b w:val="0"/>
          <w:i w:val="0"/>
          <w:sz w:val="23"/>
          <w:vertAlign w:val="superscript"/>
        </w:rPr>
        <w:t>0.75</w:t>
      </w:r>
      <w:r>
        <w:rPr>
          <w:rFonts w:ascii="Cambria" w:hAnsi="Cambria" w:eastAsia="宋体"/>
          <w:b w:val="0"/>
          <w:i w:val="0"/>
          <w:sz w:val="23"/>
        </w:rPr>
        <w:t xml:space="preserve"> + </w:t>
      </w:r>
      <w:r>
        <w:rPr>
          <w:rFonts w:ascii="Cambria" w:hAnsi="Cambria" w:eastAsia="宋体"/>
          <w:b w:val="0"/>
          <w:i w:val="0"/>
          <w:sz w:val="23"/>
        </w:rPr>
        <w:t>0.305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FCM3.5</w:t>
      </w:r>
      <w:r>
        <w:rPr>
          <w:rFonts w:ascii="Cambria" w:hAnsi="Cambria" w:eastAsia="宋体"/>
          <w:b w:val="0"/>
          <w:i w:val="0"/>
          <w:sz w:val="21"/>
        </w:rPr>
        <w:tab/>
        <w:t>(3-5)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DMI 是配方规划的预测值，不是保证实际采食量。最终配方允许落在目标 DMI 的 ±3% 规划带内：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DMI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min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 w:val="0"/>
          <w:sz w:val="23"/>
        </w:rPr>
        <w:t>0.97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DMI</w:t>
      </w:r>
      <w:r>
        <w:rPr>
          <w:rFonts w:ascii="Cambria" w:hAnsi="Cambria" w:eastAsia="宋体"/>
          <w:b w:val="0"/>
          <w:i w:val="0"/>
          <w:sz w:val="23"/>
        </w:rPr>
        <w:t xml:space="preserve">，　</w:t>
      </w:r>
      <w:r>
        <w:rPr>
          <w:rFonts w:ascii="Cambria" w:hAnsi="Cambria" w:eastAsia="宋体"/>
          <w:b w:val="0"/>
          <w:i/>
          <w:sz w:val="23"/>
        </w:rPr>
        <w:t>DMI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max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 w:val="0"/>
          <w:sz w:val="23"/>
        </w:rPr>
        <w:t>1.03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DMI</w:t>
      </w:r>
      <w:r>
        <w:rPr>
          <w:rFonts w:ascii="Cambria" w:hAnsi="Cambria" w:eastAsia="宋体"/>
          <w:b w:val="0"/>
          <w:i w:val="0"/>
          <w:sz w:val="21"/>
        </w:rPr>
        <w:tab/>
        <w:t>(3-6)</w:t>
      </w:r>
    </w:p>
    <w:p>
      <w:pPr>
        <w:pStyle w:val="Heading2"/>
      </w:pPr>
      <w:r>
        <w:t>3.3　代谢能（ME）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ME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 w:val="0"/>
          <w:sz w:val="23"/>
        </w:rPr>
        <w:t>0.5013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BW</w:t>
      </w:r>
      <w:r>
        <w:rPr>
          <w:rFonts w:ascii="Cambria" w:hAnsi="Cambria" w:eastAsia="宋体"/>
          <w:b w:val="0"/>
          <w:i w:val="0"/>
          <w:sz w:val="23"/>
          <w:vertAlign w:val="superscript"/>
        </w:rPr>
        <w:t>0.75</w:t>
      </w:r>
      <w:r>
        <w:rPr>
          <w:rFonts w:ascii="Cambria" w:hAnsi="Cambria" w:eastAsia="宋体"/>
          <w:b w:val="0"/>
          <w:i w:val="0"/>
          <w:sz w:val="21"/>
        </w:rPr>
        <w:tab/>
        <w:t>(3-7)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ME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l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 w:val="0"/>
          <w:sz w:val="23"/>
        </w:rPr>
        <w:t>5.224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FCM4</w:t>
      </w:r>
      <w:r>
        <w:rPr>
          <w:rFonts w:ascii="Cambria" w:hAnsi="Cambria" w:eastAsia="宋体"/>
          <w:b w:val="0"/>
          <w:i w:val="0"/>
          <w:sz w:val="21"/>
        </w:rPr>
        <w:tab/>
        <w:t>(3-8)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ME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req</w:t>
      </w:r>
      <w:r>
        <w:rPr>
          <w:rFonts w:ascii="Cambria" w:hAnsi="Cambria" w:eastAsia="宋体"/>
          <w:b w:val="0"/>
          <w:i w:val="0"/>
          <w:sz w:val="23"/>
        </w:rPr>
        <w:t xml:space="preserve"> = (</w:t>
      </w:r>
      <w:r>
        <w:rPr>
          <w:rFonts w:ascii="Cambria" w:hAnsi="Cambria" w:eastAsia="宋体"/>
          <w:b w:val="0"/>
          <w:i/>
          <w:sz w:val="23"/>
        </w:rPr>
        <w:t>ME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</w:t>
      </w:r>
      <w:r>
        <w:rPr>
          <w:rFonts w:ascii="Cambria" w:hAnsi="Cambria" w:eastAsia="宋体"/>
          <w:b w:val="0"/>
          <w:i w:val="0"/>
          <w:sz w:val="23"/>
        </w:rPr>
        <w:t xml:space="preserve"> + </w:t>
      </w:r>
      <w:r>
        <w:rPr>
          <w:rFonts w:ascii="Cambria" w:hAnsi="Cambria" w:eastAsia="宋体"/>
          <w:b w:val="0"/>
          <w:i/>
          <w:sz w:val="23"/>
        </w:rPr>
        <w:t>ME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l</w:t>
      </w:r>
      <w:r>
        <w:rPr>
          <w:rFonts w:ascii="Cambria" w:hAnsi="Cambria" w:eastAsia="宋体"/>
          <w:b w:val="0"/>
          <w:i w:val="0"/>
          <w:sz w:val="23"/>
        </w:rPr>
        <w:t xml:space="preserve">) × </w:t>
      </w:r>
      <w:r>
        <w:rPr>
          <w:rFonts w:ascii="Cambria" w:hAnsi="Cambria" w:eastAsia="宋体"/>
          <w:b w:val="0"/>
          <w:i w:val="0"/>
          <w:sz w:val="23"/>
        </w:rPr>
        <w:t>1.05</w:t>
      </w:r>
      <w:r>
        <w:rPr>
          <w:rFonts w:ascii="Cambria" w:hAnsi="Cambria" w:eastAsia="宋体"/>
          <w:b w:val="0"/>
          <w:i w:val="0"/>
          <w:sz w:val="21"/>
        </w:rPr>
        <w:tab/>
        <w:t>(3-9)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维持期 ME_l = 0。5% 是首版固定安全余量，避免优化结果紧贴理论最低线，不作为用户可调参数。</w:t>
      </w:r>
    </w:p>
    <w:p>
      <w:pPr>
        <w:pStyle w:val="Heading2"/>
      </w:pPr>
      <w:r>
        <w:t>3.4　粗蛋白（CP）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粗蛋白仅作为宏量代理指标，不表示可代谢蛋白（MP）精确满足。维持期下限固定为 9% DM；泌乳期按下表按 FCM4 分档：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2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FCM4 范围（kg/d）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CP 基础下限（%DM）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FCM4 ≤ 1.0</w:t>
            </w:r>
          </w:p>
        </w:tc>
        <w:tc>
          <w:tcPr>
            <w:tcW w:type="dxa" w:w="340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12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1.0 &lt; FCM4 ≤ 2.5</w:t>
            </w:r>
          </w:p>
        </w:tc>
        <w:tc>
          <w:tcPr>
            <w:tcW w:type="dxa" w:w="340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14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2.5 &lt; FCM4 ≤ 3.5</w:t>
            </w:r>
          </w:p>
        </w:tc>
        <w:tc>
          <w:tcPr>
            <w:tcW w:type="dxa" w:w="340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16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FCM4 &gt; 3.5</w:t>
            </w:r>
          </w:p>
        </w:tc>
        <w:tc>
          <w:tcPr>
            <w:tcW w:type="dxa" w:w="340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18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对基础下限再应用 5% 计算余量，但不超过 20% DM；上限固定为 20% DM：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CP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min</w:t>
      </w:r>
      <w:r>
        <w:rPr>
          <w:rFonts w:ascii="Cambria" w:hAnsi="Cambria" w:eastAsia="宋体"/>
          <w:b w:val="0"/>
          <w:i w:val="0"/>
          <w:sz w:val="23"/>
        </w:rPr>
        <w:t xml:space="preserve"> = min(</w:t>
      </w:r>
      <w:r>
        <w:rPr>
          <w:rFonts w:ascii="Cambria" w:hAnsi="Cambria" w:eastAsia="宋体"/>
          <w:b w:val="0"/>
          <w:i w:val="0"/>
          <w:sz w:val="23"/>
        </w:rPr>
        <w:t>20</w:t>
      </w:r>
      <w:r>
        <w:rPr>
          <w:rFonts w:ascii="Cambria" w:hAnsi="Cambria" w:eastAsia="宋体"/>
          <w:b w:val="0"/>
          <w:i w:val="0"/>
          <w:sz w:val="23"/>
        </w:rPr>
        <w:t>，</w:t>
      </w:r>
      <w:r>
        <w:rPr>
          <w:rFonts w:ascii="Cambria" w:hAnsi="Cambria" w:eastAsia="宋体"/>
          <w:b w:val="0"/>
          <w:i/>
          <w:sz w:val="23"/>
        </w:rPr>
        <w:t>CP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base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 w:val="0"/>
          <w:sz w:val="23"/>
        </w:rPr>
        <w:t>1.05</w:t>
      </w:r>
      <w:r>
        <w:rPr>
          <w:rFonts w:ascii="Cambria" w:hAnsi="Cambria" w:eastAsia="宋体"/>
          <w:b w:val="0"/>
          <w:i w:val="0"/>
          <w:sz w:val="23"/>
        </w:rPr>
        <w:t>)</w:t>
      </w:r>
      <w:r>
        <w:rPr>
          <w:rFonts w:ascii="Cambria" w:hAnsi="Cambria" w:eastAsia="宋体"/>
          <w:b w:val="0"/>
          <w:i w:val="0"/>
          <w:sz w:val="21"/>
        </w:rPr>
        <w:tab/>
        <w:t>(3-10)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CP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max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 w:val="0"/>
          <w:sz w:val="23"/>
        </w:rPr>
        <w:t>20</w:t>
      </w:r>
      <w:r>
        <w:rPr>
          <w:rFonts w:ascii="Cambria" w:hAnsi="Cambria" w:eastAsia="宋体"/>
          <w:b w:val="0"/>
          <w:i w:val="0"/>
          <w:sz w:val="23"/>
        </w:rPr>
        <w:t xml:space="preserve"> %DM</w:t>
      </w:r>
      <w:r>
        <w:rPr>
          <w:rFonts w:ascii="Cambria" w:hAnsi="Cambria" w:eastAsia="宋体"/>
          <w:b w:val="0"/>
          <w:i w:val="0"/>
          <w:sz w:val="21"/>
        </w:rPr>
        <w:tab/>
        <w:t>(3-11)</w:t>
      </w:r>
    </w:p>
    <w:p>
      <w:pPr>
        <w:pStyle w:val="Heading2"/>
      </w:pPr>
      <w:r>
        <w:t>3.5　NDF、粗饲料、常量矿物质与食盐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约束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成年泌乳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9"/>
              </w:rPr>
              <w:t>成年维持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NDF 范围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28%–45% DM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30%–55% DM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粗饲料比例下限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≥ 50% DM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≥ 70% DM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钙 Ca 下限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≥ 0.65% DM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≥ 0.18% DM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磷 P 下限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≥ 0.35% DM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≥ 0.14% DM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钙磷比 Ca:P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1.5–2.0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1.5–2.0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食盐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固定 0.5% DM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9"/>
              </w:rPr>
              <w:t>固定 0.5% DM</w:t>
            </w:r>
          </w:p>
        </w:tc>
      </w:tr>
    </w:tbl>
    <w:p>
      <w:pPr>
        <w:spacing w:after="40"/>
      </w:pP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salt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DM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 w:val="0"/>
          <w:sz w:val="23"/>
        </w:rPr>
        <w:t>0.005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1"/>
        </w:rPr>
        <w:tab/>
        <w:t>(3-12)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维生素与微量元素不计算、不填写、不承诺。</w:t>
      </w:r>
    </w:p>
    <w:p>
      <w:r>
        <w:br w:type="page"/>
      </w:r>
    </w:p>
    <w:p>
      <w:pPr>
        <w:pStyle w:val="Heading1"/>
      </w:pPr>
      <w:r>
        <w:t>4　原料数据模型</w:t>
      </w:r>
    </w:p>
    <w:p>
      <w:pPr>
        <w:pStyle w:val="Heading2"/>
      </w:pPr>
      <w:r>
        <w:t>4.1　数据字段与单位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948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含义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单位/取值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id / name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原料标识 / 名称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category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类别：精料 / 粗饲料 / 矿物质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concentrate / forage / mineral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dm_pct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干物质含量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% 原物质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me_mj_per_kg_dm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代谢能（干物质基础）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MJ/kgDM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cp_pct_dm / ndf_pct_dm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粗蛋白 / NDF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%DM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ca_pct_dm / p_pct_dm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钙 / 磷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%DM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default_price_rmb_per_kg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默认价格（示例值，可改）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元/kg 原物质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max_usage_pct_dm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合理最大用量上限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%DM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is_estimate / source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是否估算值 / 数据来源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4.2　首批 13 种原料默认参数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>
        <w:tc>
          <w:tcPr>
            <w:tcW w:type="dxa" w:w="136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7"/>
              </w:rPr>
              <w:t>原料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7"/>
              </w:rPr>
              <w:t>类别</w:t>
            </w:r>
          </w:p>
        </w:tc>
        <w:tc>
          <w:tcPr>
            <w:tcW w:type="dxa" w:w="624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7"/>
              </w:rPr>
              <w:t>DM%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7"/>
              </w:rPr>
              <w:t>ME MJ/kgDM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7"/>
              </w:rPr>
              <w:t>CP%DM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7"/>
              </w:rPr>
              <w:t>NDF%DM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7"/>
              </w:rPr>
              <w:t>Ca%DM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7"/>
              </w:rPr>
              <w:t>P%DM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7"/>
              </w:rPr>
              <w:t>价格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7"/>
              </w:rPr>
              <w:t>上限%DM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玉米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精料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86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14.0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8.0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9.5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0.02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0.28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2.40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小麦麸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精料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88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10.0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15.0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41.0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0.10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0.92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2.20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豆粕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精料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89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14.0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46.0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13.5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0.32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0.62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3.60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菜籽粕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精料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89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11.0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36.0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30.0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0.65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1.02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2.80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花生粕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精料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90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13.0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47.0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15.0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0.22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0.55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3.00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苜蓿干草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粗饲料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90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9.5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17.0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42.0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1.30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0.28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2.00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70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玉米秸秆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粗饲料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90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6.5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5.5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68.0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0.45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0.08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0.50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70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花生秧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粗饲料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90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8.3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10.0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52.0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1.40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0.20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0.90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70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羊草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粗饲料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91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8.5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8.0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60.0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0.35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0.18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1.50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70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燕麦干草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粗饲料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90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9.0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9.0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55.0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0.30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0.25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2.00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70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全株玉米青贮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粗饲料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30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10.6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7.0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48.0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0.25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0.10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0.45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60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食盐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矿物质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100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1.00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100（见食盐规则）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饲料级石灰石粉</w:t>
            </w:r>
          </w:p>
        </w:tc>
        <w:tc>
          <w:tcPr>
            <w:tcW w:type="dxa" w:w="85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矿物质</w:t>
            </w:r>
          </w:p>
        </w:tc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100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79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38.0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0.40</w:t>
            </w:r>
          </w:p>
        </w:tc>
        <w:tc>
          <w:tcPr>
            <w:tcW w:type="dxa" w:w="964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7"/>
              </w:rPr>
              <w:t>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默认成分为公开资料估算值（is_estimate=true），不是实验室检测值；用户可用检测值覆盖 DM、ME、CP、NDF、Ca、P。价格默认值只是可编辑示例。</w:t>
      </w:r>
    </w:p>
    <w:p>
      <w:pPr>
        <w:pStyle w:val="Heading2"/>
      </w:pPr>
      <w:r>
        <w:t>4.3　覆盖值校验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DM 覆盖必须在 (0, 100] 区间。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ME 覆盖必须为非负有限值；CP/NDF/Ca/P 覆盖必须为 [0, 100] 的有限值。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覆盖后该原料标记 overridden=true，结果页保留“默认成分为估算值”的边界声明。</w:t>
      </w:r>
    </w:p>
    <w:p>
      <w:r>
        <w:br w:type="page"/>
      </w:r>
    </w:p>
    <w:p>
      <w:pPr>
        <w:pStyle w:val="Heading1"/>
      </w:pPr>
      <w:r>
        <w:t>5　优化模型总述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整个求解在干物质基础上进行，最终输出原物质用量。两层求解的候选集合始终严格等于农户本次勾选的原料集合 S；未勾选原料永远不进入任何一层，结果中 purchased_ids 恒为空数组。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04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层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触发条件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目标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结果标记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第一层：严格可行解</w:t>
            </w:r>
          </w:p>
        </w:tc>
        <w:tc>
          <w:tcPr>
            <w:tcW w:type="dxa" w:w="294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LP 可行且 10 g 整数复算全部达标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最低成本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feasible / qualified=true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第二层：近似解（尽力解）</w:t>
            </w:r>
          </w:p>
        </w:tc>
        <w:tc>
          <w:tcPr>
            <w:tcW w:type="dxa" w:w="294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第一层不可行或取整复算不达标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营养缺口最小（成本仅作平局）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approximate / qualified=false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旧式 infeasible</w:t>
            </w:r>
          </w:p>
        </w:tc>
        <w:tc>
          <w:tcPr>
            <w:tcW w:type="dxa" w:w="294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两层数值求解器均灾难性失败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infeasible（含诊断）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输入到输出的数据流：动物输入 → 需求计算（第 3 章）→ 原料覆盖合并（第 4 章）→ 严格层（第 6 章）→ 不达标则近似层（第 8 章）→ 按显示用量复算（第 7 章）→ 前端展示。</w:t>
      </w:r>
    </w:p>
    <w:p>
      <w:r>
        <w:br w:type="page"/>
      </w:r>
    </w:p>
    <w:p>
      <w:pPr>
        <w:pStyle w:val="Heading1"/>
      </w:pPr>
      <w:r>
        <w:t>6　第一层：严格可行解（LP + 10 g 整数求解 + 复算）</w:t>
      </w:r>
    </w:p>
    <w:p>
      <w:pPr>
        <w:pStyle w:val="Heading2"/>
      </w:pPr>
      <w:r>
        <w:t>6.1　连续线性规划（LP）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决策变量 x_i 为原料 i 的干物质用量（kgDM/d），S 为勾选集合。总干物质：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3"/>
        </w:rPr>
        <w:t xml:space="preserve"> = 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1"/>
        </w:rPr>
        <w:tab/>
        <w:t>(6-1)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目标函数为最低成本（成本折算到干物质基础）：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 xml:space="preserve">min　</w:t>
      </w:r>
      <w:r>
        <w:rPr>
          <w:rFonts w:ascii="Cambria" w:hAnsi="Cambria" w:eastAsia="宋体"/>
          <w:b w:val="0"/>
          <w:i/>
          <w:sz w:val="23"/>
        </w:rPr>
        <w:t>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 w:val="0"/>
          <w:sz w:val="23"/>
        </w:rPr>
        <w:t>(</w:t>
      </w:r>
      <w:r>
        <w:rPr>
          <w:rFonts w:ascii="Cambria" w:hAnsi="Cambria" w:eastAsia="宋体"/>
          <w:b w:val="0"/>
          <w:i/>
          <w:sz w:val="23"/>
        </w:rPr>
        <w:t>c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>/</w:t>
      </w:r>
      <w:r>
        <w:rPr>
          <w:rFonts w:ascii="Cambria" w:hAnsi="Cambria" w:eastAsia="宋体"/>
          <w:b w:val="0"/>
          <w:i/>
          <w:sz w:val="23"/>
        </w:rPr>
        <w:t>dm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) × </w:t>
      </w: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1"/>
        </w:rPr>
        <w:tab/>
        <w:t>(6-2)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约束条件（百分数均为干物质基础；u_i 为原料上限比例，f_min 为粗饲料比例下限）：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DMI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min</w:t>
      </w:r>
      <w:r>
        <w:rPr>
          <w:rFonts w:ascii="Cambria" w:hAnsi="Cambria" w:eastAsia="宋体"/>
          <w:b w:val="0"/>
          <w:i w:val="0"/>
          <w:sz w:val="23"/>
        </w:rPr>
        <w:t xml:space="preserve"> ≤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3"/>
        </w:rPr>
        <w:t xml:space="preserve"> ≤ </w:t>
      </w:r>
      <w:r>
        <w:rPr>
          <w:rFonts w:ascii="Cambria" w:hAnsi="Cambria" w:eastAsia="宋体"/>
          <w:b w:val="0"/>
          <w:i/>
          <w:sz w:val="23"/>
        </w:rPr>
        <w:t>DMI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max</w:t>
      </w:r>
      <w:r>
        <w:rPr>
          <w:rFonts w:ascii="Cambria" w:hAnsi="Cambria" w:eastAsia="宋体"/>
          <w:b w:val="0"/>
          <w:i w:val="0"/>
          <w:sz w:val="21"/>
        </w:rPr>
        <w:tab/>
        <w:t>(6-3)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≤ </w:t>
      </w:r>
      <w:r>
        <w:rPr>
          <w:rFonts w:ascii="Cambria" w:hAnsi="Cambria" w:eastAsia="宋体"/>
          <w:b w:val="0"/>
          <w:i/>
          <w:sz w:val="23"/>
        </w:rPr>
        <w:t>u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3"/>
        </w:rPr>
        <w:t>，　∀i ∈ S</w:t>
      </w:r>
      <w:r>
        <w:rPr>
          <w:rFonts w:ascii="Cambria" w:hAnsi="Cambria" w:eastAsia="宋体"/>
          <w:b w:val="0"/>
          <w:i w:val="0"/>
          <w:sz w:val="21"/>
        </w:rPr>
        <w:tab/>
        <w:t>(6-4)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me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≥ </w:t>
      </w:r>
      <w:r>
        <w:rPr>
          <w:rFonts w:ascii="Cambria" w:hAnsi="Cambria" w:eastAsia="宋体"/>
          <w:b w:val="0"/>
          <w:i/>
          <w:sz w:val="23"/>
        </w:rPr>
        <w:t>ME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req</w:t>
      </w:r>
      <w:r>
        <w:rPr>
          <w:rFonts w:ascii="Cambria" w:hAnsi="Cambria" w:eastAsia="宋体"/>
          <w:b w:val="0"/>
          <w:i w:val="0"/>
          <w:sz w:val="21"/>
        </w:rPr>
        <w:tab/>
        <w:t>(6-5)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CP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min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3"/>
        </w:rPr>
        <w:t xml:space="preserve"> ≤ 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cp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≤ </w:t>
      </w:r>
      <w:r>
        <w:rPr>
          <w:rFonts w:ascii="Cambria" w:hAnsi="Cambria" w:eastAsia="宋体"/>
          <w:b w:val="0"/>
          <w:i/>
          <w:sz w:val="23"/>
        </w:rPr>
        <w:t>CP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max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1"/>
        </w:rPr>
        <w:tab/>
        <w:t>(6-6)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NDF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min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3"/>
        </w:rPr>
        <w:t xml:space="preserve"> ≤ 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ndf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≤ </w:t>
      </w:r>
      <w:r>
        <w:rPr>
          <w:rFonts w:ascii="Cambria" w:hAnsi="Cambria" w:eastAsia="宋体"/>
          <w:b w:val="0"/>
          <w:i/>
          <w:sz w:val="23"/>
        </w:rPr>
        <w:t>NDF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max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1"/>
        </w:rPr>
        <w:tab/>
        <w:t>(6-7)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i∈F</w:t>
      </w: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≥ </w:t>
      </w:r>
      <w:r>
        <w:rPr>
          <w:rFonts w:ascii="Cambria" w:hAnsi="Cambria" w:eastAsia="宋体"/>
          <w:b w:val="0"/>
          <w:i/>
          <w:sz w:val="23"/>
        </w:rPr>
        <w:t>f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min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3"/>
        </w:rPr>
        <w:t>，　F 为粗饲料子集</w:t>
      </w:r>
      <w:r>
        <w:rPr>
          <w:rFonts w:ascii="Cambria" w:hAnsi="Cambria" w:eastAsia="宋体"/>
          <w:b w:val="0"/>
          <w:i w:val="0"/>
          <w:sz w:val="21"/>
        </w:rPr>
        <w:tab/>
        <w:t>(6-8)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ca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≥ </w:t>
      </w:r>
      <w:r>
        <w:rPr>
          <w:rFonts w:ascii="Cambria" w:hAnsi="Cambria" w:eastAsia="宋体"/>
          <w:b w:val="0"/>
          <w:i/>
          <w:sz w:val="23"/>
        </w:rPr>
        <w:t>Ca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min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1"/>
        </w:rPr>
        <w:tab/>
        <w:t>(6-9)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p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≥ </w:t>
      </w:r>
      <w:r>
        <w:rPr>
          <w:rFonts w:ascii="Cambria" w:hAnsi="Cambria" w:eastAsia="宋体"/>
          <w:b w:val="0"/>
          <w:i/>
          <w:sz w:val="23"/>
        </w:rPr>
        <w:t>P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min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1"/>
        </w:rPr>
        <w:tab/>
        <w:t>(6-10)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 w:val="0"/>
          <w:sz w:val="23"/>
        </w:rPr>
        <w:t>(</w:t>
      </w:r>
      <w:r>
        <w:rPr>
          <w:rFonts w:ascii="Cambria" w:hAnsi="Cambria" w:eastAsia="宋体"/>
          <w:b w:val="0"/>
          <w:i/>
          <w:sz w:val="23"/>
        </w:rPr>
        <w:t>ca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− </w:t>
      </w:r>
      <w:r>
        <w:rPr>
          <w:rFonts w:ascii="Cambria" w:hAnsi="Cambria" w:eastAsia="宋体"/>
          <w:b w:val="0"/>
          <w:i w:val="0"/>
          <w:sz w:val="23"/>
        </w:rPr>
        <w:t>1.5</w:t>
      </w:r>
      <w:r>
        <w:rPr>
          <w:rFonts w:ascii="Cambria" w:hAnsi="Cambria" w:eastAsia="宋体"/>
          <w:b w:val="0"/>
          <w:i/>
          <w:sz w:val="23"/>
        </w:rPr>
        <w:t>p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) </w:t>
      </w: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≥ 0</w:t>
      </w:r>
      <w:r>
        <w:rPr>
          <w:rFonts w:ascii="Cambria" w:hAnsi="Cambria" w:eastAsia="宋体"/>
          <w:b w:val="0"/>
          <w:i w:val="0"/>
          <w:sz w:val="21"/>
        </w:rPr>
        <w:tab/>
        <w:t>(6-11a)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 w:val="0"/>
          <w:sz w:val="23"/>
        </w:rPr>
        <w:t>(</w:t>
      </w:r>
      <w:r>
        <w:rPr>
          <w:rFonts w:ascii="Cambria" w:hAnsi="Cambria" w:eastAsia="宋体"/>
          <w:b w:val="0"/>
          <w:i/>
          <w:sz w:val="23"/>
        </w:rPr>
        <w:t>ca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− </w:t>
      </w:r>
      <w:r>
        <w:rPr>
          <w:rFonts w:ascii="Cambria" w:hAnsi="Cambria" w:eastAsia="宋体"/>
          <w:b w:val="0"/>
          <w:i w:val="0"/>
          <w:sz w:val="23"/>
        </w:rPr>
        <w:t>2.0</w:t>
      </w:r>
      <w:r>
        <w:rPr>
          <w:rFonts w:ascii="Cambria" w:hAnsi="Cambria" w:eastAsia="宋体"/>
          <w:b w:val="0"/>
          <w:i/>
          <w:sz w:val="23"/>
        </w:rPr>
        <w:t>p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) </w:t>
      </w: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≤ 0</w:t>
      </w:r>
      <w:r>
        <w:rPr>
          <w:rFonts w:ascii="Cambria" w:hAnsi="Cambria" w:eastAsia="宋体"/>
          <w:b w:val="0"/>
          <w:i w:val="0"/>
          <w:sz w:val="21"/>
        </w:rPr>
        <w:tab/>
        <w:t>(6-11b)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salt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 w:val="0"/>
          <w:sz w:val="23"/>
        </w:rPr>
        <w:t>0.005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3"/>
        </w:rPr>
        <w:t>（仅当勾选食盐；未勾选则本层直接不可行）</w:t>
      </w:r>
      <w:r>
        <w:rPr>
          <w:rFonts w:ascii="Cambria" w:hAnsi="Cambria" w:eastAsia="宋体"/>
          <w:b w:val="0"/>
          <w:i w:val="0"/>
          <w:sz w:val="21"/>
        </w:rPr>
        <w:tab/>
        <w:t>(6-12)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≥ 0，　∀i ∈ S</w:t>
      </w:r>
      <w:r>
        <w:rPr>
          <w:rFonts w:ascii="Cambria" w:hAnsi="Cambria" w:eastAsia="宋体"/>
          <w:b w:val="0"/>
          <w:i w:val="0"/>
          <w:sz w:val="21"/>
        </w:rPr>
        <w:tab/>
        <w:t>(6-13)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实现：backend/app/optimizer.py 的 _build_and_solve，使用 SciPy linprog（HiGHS）。</w:t>
      </w:r>
    </w:p>
    <w:p>
      <w:pPr>
        <w:pStyle w:val="Heading2"/>
      </w:pPr>
      <w:r>
        <w:t>6.2　10 g 整数求解（MILP）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为满足农户称量精度，最终用量以 10 g（h = 0.01 kg）原物质为整数单位。设 n_i 为原料 i 的 10 g 份数（非负整数），则每个单位的干物质与成本为：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dm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  <w:vertAlign w:val="superscript"/>
        </w:rPr>
        <w:t>u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/>
          <w:sz w:val="23"/>
        </w:rPr>
        <w:t>h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dm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，　</w:t>
      </w:r>
      <w:r>
        <w:rPr>
          <w:rFonts w:ascii="Cambria" w:hAnsi="Cambria" w:eastAsia="宋体"/>
          <w:b w:val="0"/>
          <w:i/>
          <w:sz w:val="23"/>
        </w:rPr>
        <w:t>cost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  <w:vertAlign w:val="superscript"/>
        </w:rPr>
        <w:t>u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/>
          <w:sz w:val="23"/>
        </w:rPr>
        <w:t>h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c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1"/>
        </w:rPr>
        <w:tab/>
        <w:t>(6-14)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 xml:space="preserve">min　</w:t>
      </w:r>
      <w:r>
        <w:rPr>
          <w:rFonts w:ascii="Cambria" w:hAnsi="Cambria" w:eastAsia="宋体"/>
          <w:b w:val="0"/>
          <w:i/>
          <w:sz w:val="23"/>
        </w:rPr>
        <w:t>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cost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  <w:vertAlign w:val="superscript"/>
        </w:rPr>
        <w:t>u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n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，　</w:t>
      </w:r>
      <w:r>
        <w:rPr>
          <w:rFonts w:ascii="Cambria" w:hAnsi="Cambria" w:eastAsia="宋体"/>
          <w:b w:val="0"/>
          <w:i/>
          <w:sz w:val="23"/>
        </w:rPr>
        <w:t>n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∈ ℤ</w:t>
      </w:r>
      <w:r>
        <w:rPr>
          <w:rFonts w:ascii="Cambria" w:hAnsi="Cambria" w:eastAsia="宋体"/>
          <w:b w:val="0"/>
          <w:i w:val="0"/>
          <w:sz w:val="23"/>
          <w:vertAlign w:val="superscript"/>
        </w:rPr>
        <w:t>≥0</w:t>
      </w:r>
      <w:r>
        <w:rPr>
          <w:rFonts w:ascii="Cambria" w:hAnsi="Cambria" w:eastAsia="宋体"/>
          <w:b w:val="0"/>
          <w:i w:val="0"/>
          <w:sz w:val="21"/>
        </w:rPr>
        <w:tab/>
        <w:t>(6-15)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第 6.1 节全部约束按单位变量改写后进入 SciPy milp（HiGHS），time_limit = 10 秒、mip_rel_gap = 0。食盐约束在整数层使用容差 |salt − 0.005T| ≤ 0.005 − 1e-9 kg：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 w:val="0"/>
          <w:sz w:val="23"/>
        </w:rPr>
        <w:t>|</w:t>
      </w:r>
      <w:r>
        <w:rPr>
          <w:rFonts w:ascii="Cambria" w:hAnsi="Cambria" w:eastAsia="宋体"/>
          <w:b w:val="0"/>
          <w:i/>
          <w:sz w:val="23"/>
        </w:rPr>
        <w:t>salt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DM</w:t>
      </w:r>
      <w:r>
        <w:rPr>
          <w:rFonts w:ascii="Cambria" w:hAnsi="Cambria" w:eastAsia="宋体"/>
          <w:b w:val="0"/>
          <w:i w:val="0"/>
          <w:sz w:val="23"/>
        </w:rPr>
        <w:t xml:space="preserve"> − </w:t>
      </w:r>
      <w:r>
        <w:rPr>
          <w:rFonts w:ascii="Cambria" w:hAnsi="Cambria" w:eastAsia="宋体"/>
          <w:b w:val="0"/>
          <w:i w:val="0"/>
          <w:sz w:val="23"/>
        </w:rPr>
        <w:t>0.005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3"/>
        </w:rPr>
        <w:t xml:space="preserve">| ≤ </w:t>
      </w:r>
      <w:r>
        <w:rPr>
          <w:rFonts w:ascii="Cambria" w:hAnsi="Cambria" w:eastAsia="宋体"/>
          <w:b w:val="0"/>
          <w:i w:val="0"/>
          <w:sz w:val="23"/>
        </w:rPr>
        <w:t>0.005</w:t>
      </w:r>
      <w:r>
        <w:rPr>
          <w:rFonts w:ascii="Cambria" w:hAnsi="Cambria" w:eastAsia="宋体"/>
          <w:b w:val="0"/>
          <w:i w:val="0"/>
          <w:sz w:val="23"/>
        </w:rPr>
        <w:t xml:space="preserve"> kg</w:t>
      </w:r>
      <w:r>
        <w:rPr>
          <w:rFonts w:ascii="Cambria" w:hAnsi="Cambria" w:eastAsia="宋体"/>
          <w:b w:val="0"/>
          <w:i w:val="0"/>
          <w:sz w:val="21"/>
        </w:rPr>
        <w:tab/>
        <w:t>(6-16)</w:t>
      </w:r>
    </w:p>
    <w:p>
      <w:pPr>
        <w:pStyle w:val="Heading2"/>
      </w:pPr>
      <w:r>
        <w:t>6.3　取整、复算与确定性小步修正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若整数求解成功且复算无违反，直接采用；否则保留“连续解 → 四舍五入 → 小步修正”的降级路径：</w:t>
      </w:r>
    </w:p>
    <w:p>
      <w:pPr>
        <w:spacing w:after="60"/>
        <w:ind w:left="425"/>
      </w:pPr>
      <w:r>
        <w:rPr>
          <w:rFonts w:ascii="Cambria" w:hAnsi="Cambria" w:eastAsia="宋体"/>
          <w:b w:val="0"/>
          <w:i w:val="0"/>
          <w:sz w:val="22"/>
        </w:rPr>
        <w:t>① 把 DM 解换算为原物质并按 0.01 kg 四舍五入（round-half-up，用 Decimal 保证确定性）：a_i = round(x_i / dm_i, 2)。</w:t>
      </w:r>
    </w:p>
    <w:p>
      <w:pPr>
        <w:spacing w:after="60"/>
        <w:ind w:left="425"/>
      </w:pPr>
      <w:r>
        <w:rPr>
          <w:rFonts w:ascii="Cambria" w:hAnsi="Cambria" w:eastAsia="宋体"/>
          <w:b w:val="0"/>
          <w:i w:val="0"/>
          <w:sz w:val="22"/>
        </w:rPr>
        <w:t>② 食盐同步：salt = round(0.005 × T_DM / dm_salt, 2)。</w:t>
      </w:r>
    </w:p>
    <w:p>
      <w:pPr>
        <w:spacing w:after="60"/>
        <w:ind w:left="425"/>
      </w:pPr>
      <w:r>
        <w:rPr>
          <w:rFonts w:ascii="Cambria" w:hAnsi="Cambria" w:eastAsia="宋体"/>
          <w:b w:val="0"/>
          <w:i w:val="0"/>
          <w:sz w:val="22"/>
        </w:rPr>
        <w:t>③ 最多 200 次迭代：对非盐原料做 ±0.01 kg 单料移动，再做“一加一减”的交换移动；每次移动后重新复算并按违反评分择优，评分不下降则停止。</w:t>
      </w:r>
    </w:p>
    <w:p>
      <w:pPr>
        <w:spacing w:after="60"/>
        <w:ind w:left="425"/>
      </w:pPr>
      <w:r>
        <w:rPr>
          <w:rFonts w:ascii="Cambria" w:hAnsi="Cambria" w:eastAsia="宋体"/>
          <w:b w:val="0"/>
          <w:i w:val="0"/>
          <w:sz w:val="22"/>
        </w:rPr>
        <w:t>④ 修正过程绝不引入候选集合外的原料。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最终显示用量必须全部为 0.01 kg 的整数倍；只有严格路径取整复算全部达标时，才输出 feasible/qualified=true。</w:t>
      </w:r>
    </w:p>
    <w:p>
      <w:r>
        <w:br w:type="page"/>
      </w:r>
    </w:p>
    <w:p>
      <w:pPr>
        <w:pStyle w:val="Heading1"/>
      </w:pPr>
      <w:r>
        <w:t>7　复算与达标判定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所有展示的数值都必须由最终显示克数复算得出（evaluate_ration）。设 a_i 为显示原物质用量，则各项复算公式为：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3"/>
        </w:rPr>
        <w:t xml:space="preserve"> = 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a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dm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1"/>
        </w:rPr>
        <w:tab/>
        <w:t>(7-1)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Cost</w:t>
      </w:r>
      <w:r>
        <w:rPr>
          <w:rFonts w:ascii="Cambria" w:hAnsi="Cambria" w:eastAsia="宋体"/>
          <w:b w:val="0"/>
          <w:i w:val="0"/>
          <w:sz w:val="23"/>
        </w:rPr>
        <w:t xml:space="preserve"> = 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a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c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1"/>
        </w:rPr>
        <w:tab/>
        <w:t>(7-2)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ME</w:t>
      </w:r>
      <w:r>
        <w:rPr>
          <w:rFonts w:ascii="Cambria" w:hAnsi="Cambria" w:eastAsia="宋体"/>
          <w:b w:val="0"/>
          <w:i w:val="0"/>
          <w:sz w:val="23"/>
        </w:rPr>
        <w:t xml:space="preserve"> = 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me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a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/>
          <w:sz w:val="23"/>
        </w:rPr>
        <w:t>dm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1"/>
        </w:rPr>
        <w:tab/>
        <w:t>(7-3)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X%</w:t>
      </w:r>
      <w:r>
        <w:rPr>
          <w:rFonts w:ascii="Cambria" w:hAnsi="Cambria" w:eastAsia="宋体"/>
          <w:b w:val="0"/>
          <w:i w:val="0"/>
          <w:sz w:val="23"/>
        </w:rPr>
        <w:t xml:space="preserve"> = (Σ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x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/>
          <w:sz w:val="23"/>
        </w:rPr>
        <w:t>a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/>
          <w:sz w:val="23"/>
        </w:rPr>
        <w:t>dm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) /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3"/>
        </w:rPr>
        <w:t xml:space="preserve"> × 100，　X ∈ {CP, NDF, Ca, P}</w:t>
      </w:r>
      <w:r>
        <w:rPr>
          <w:rFonts w:ascii="Cambria" w:hAnsi="Cambria" w:eastAsia="宋体"/>
          <w:b w:val="0"/>
          <w:i w:val="0"/>
          <w:sz w:val="21"/>
        </w:rPr>
        <w:tab/>
        <w:t>(7-4)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forage%</w:t>
      </w:r>
      <w:r>
        <w:rPr>
          <w:rFonts w:ascii="Cambria" w:hAnsi="Cambria" w:eastAsia="宋体"/>
          <w:b w:val="0"/>
          <w:i w:val="0"/>
          <w:sz w:val="23"/>
        </w:rPr>
        <w:t xml:space="preserve"> = (Σ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i∈F</w:t>
      </w:r>
      <w:r>
        <w:rPr>
          <w:rFonts w:ascii="Cambria" w:hAnsi="Cambria" w:eastAsia="宋体"/>
          <w:b w:val="0"/>
          <w:i/>
          <w:sz w:val="23"/>
        </w:rPr>
        <w:t>a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/>
          <w:sz w:val="23"/>
        </w:rPr>
        <w:t>dm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) / </w:t>
      </w:r>
      <w:r>
        <w:rPr>
          <w:rFonts w:ascii="Cambria" w:hAnsi="Cambria" w:eastAsia="宋体"/>
          <w:b w:val="0"/>
          <w:i/>
          <w:sz w:val="23"/>
        </w:rPr>
        <w:t>T</w:t>
      </w:r>
      <w:r>
        <w:rPr>
          <w:rFonts w:ascii="Cambria" w:hAnsi="Cambria" w:eastAsia="宋体"/>
          <w:b w:val="0"/>
          <w:i w:val="0"/>
          <w:sz w:val="23"/>
        </w:rPr>
        <w:t xml:space="preserve"> × 100</w:t>
      </w:r>
      <w:r>
        <w:rPr>
          <w:rFonts w:ascii="Cambria" w:hAnsi="Cambria" w:eastAsia="宋体"/>
          <w:b w:val="0"/>
          <w:i w:val="0"/>
          <w:sz w:val="21"/>
        </w:rPr>
        <w:tab/>
        <w:t>(7-5)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Ca:P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/>
          <w:sz w:val="23"/>
        </w:rPr>
        <w:t>Ca</w:t>
      </w:r>
      <w:r>
        <w:rPr>
          <w:rFonts w:ascii="Cambria" w:hAnsi="Cambria" w:eastAsia="宋体"/>
          <w:b w:val="0"/>
          <w:i w:val="0"/>
          <w:sz w:val="23"/>
        </w:rPr>
        <w:t xml:space="preserve"> / </w:t>
      </w:r>
      <w:r>
        <w:rPr>
          <w:rFonts w:ascii="Cambria" w:hAnsi="Cambria" w:eastAsia="宋体"/>
          <w:b w:val="0"/>
          <w:i/>
          <w:sz w:val="23"/>
        </w:rPr>
        <w:t>P</w:t>
      </w:r>
      <w:r>
        <w:rPr>
          <w:rFonts w:ascii="Cambria" w:hAnsi="Cambria" w:eastAsia="宋体"/>
          <w:b w:val="0"/>
          <w:i w:val="0"/>
          <w:sz w:val="23"/>
        </w:rPr>
        <w:t>（P = 0 时记 ∞）</w:t>
      </w:r>
      <w:r>
        <w:rPr>
          <w:rFonts w:ascii="Cambria" w:hAnsi="Cambria" w:eastAsia="宋体"/>
          <w:b w:val="0"/>
          <w:i w:val="0"/>
          <w:sz w:val="21"/>
        </w:rPr>
        <w:tab/>
        <w:t>(7-6)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salt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DM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/>
          <w:sz w:val="23"/>
        </w:rPr>
        <w:t>a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salt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dm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salt</w:t>
      </w:r>
      <w:r>
        <w:rPr>
          <w:rFonts w:ascii="Cambria" w:hAnsi="Cambria" w:eastAsia="宋体"/>
          <w:b w:val="0"/>
          <w:i w:val="0"/>
          <w:sz w:val="21"/>
        </w:rPr>
        <w:tab/>
        <w:t>(7-7)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达标判定使用严格的浮点容差（默认 1e-9；食盐因 10 g 显示步长固有误差单独放宽到 ±0.005 kg）。任何一项不达标即记入 violations；feasible 结果必须零 violations。violations 中的 severity 为归一化缺口（如 DMI 超出量 / 目标 DMI），近似层据此排序。</w:t>
      </w:r>
    </w:p>
    <w:p>
      <w:r>
        <w:br w:type="page"/>
      </w:r>
    </w:p>
    <w:p>
      <w:pPr>
        <w:pStyle w:val="Heading1"/>
      </w:pPr>
      <w:r>
        <w:t>8　第二层：近似解（尽力解）</w:t>
      </w:r>
    </w:p>
    <w:p>
      <w:pPr>
        <w:pStyle w:val="Heading2"/>
      </w:pPr>
      <w:r>
        <w:t>8.1　触发条件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连续 LP 不可行；或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LP 可行但整数求解/取整复算存在 violations。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近似层仍只在勾选集合 S 内求解，结果为 approximate、qualified=false，未达标项来自最终 10 g 用量复算，容差不得放大。</w:t>
      </w:r>
    </w:p>
    <w:p>
      <w:pPr>
        <w:pStyle w:val="Heading2"/>
      </w:pPr>
      <w:r>
        <w:t>8.2　仅勾选矿物质时的诊断剂量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若 S 全部为矿物质（盐/石粉等），不做大规模优化，直接为每种矿物质输出一个 10 g 显示步长的诊断小剂量，并标记 do_not_feed=true：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a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= </w:t>
      </w:r>
      <w:r>
        <w:rPr>
          <w:rFonts w:ascii="Cambria" w:hAnsi="Cambria" w:eastAsia="宋体"/>
          <w:b w:val="0"/>
          <w:i w:val="0"/>
          <w:sz w:val="23"/>
        </w:rPr>
        <w:t>0.01</w:t>
      </w:r>
      <w:r>
        <w:rPr>
          <w:rFonts w:ascii="Cambria" w:hAnsi="Cambria" w:eastAsia="宋体"/>
          <w:b w:val="0"/>
          <w:i w:val="0"/>
          <w:sz w:val="23"/>
        </w:rPr>
        <w:t xml:space="preserve"> kg，　∀i ∈ S（仅矿物质）</w:t>
      </w:r>
      <w:r>
        <w:rPr>
          <w:rFonts w:ascii="Cambria" w:hAnsi="Cambria" w:eastAsia="宋体"/>
          <w:b w:val="0"/>
          <w:i w:val="0"/>
          <w:sz w:val="21"/>
        </w:rPr>
        <w:tab/>
        <w:t>(8-1)</w:t>
      </w:r>
    </w:p>
    <w:p>
      <w:pPr>
        <w:pStyle w:val="Heading2"/>
      </w:pPr>
      <w:r>
        <w:t>8.3　一般近似：营养缺口最小化（10 g 整数 + 松弛变量）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决策变量为 10 g 份数 n_i（整数）与连续松弛变量 s_k。松弛变量把“缺口”归一化到各目标自身量级，因此权重可直接相加。目标函数为：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 xml:space="preserve">min　</w:t>
      </w:r>
      <w:r>
        <w:rPr>
          <w:rFonts w:ascii="Cambria" w:hAnsi="Cambria" w:eastAsia="宋体"/>
          <w:b w:val="0"/>
          <w:i/>
          <w:sz w:val="23"/>
        </w:rPr>
        <w:t>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k</w:t>
      </w:r>
      <w:r>
        <w:rPr>
          <w:rFonts w:ascii="Cambria" w:hAnsi="Cambria" w:eastAsia="宋体"/>
          <w:b w:val="0"/>
          <w:i/>
          <w:sz w:val="23"/>
        </w:rPr>
        <w:t>w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k</w:t>
      </w:r>
      <w:r>
        <w:rPr>
          <w:rFonts w:ascii="Cambria" w:hAnsi="Cambria" w:eastAsia="宋体"/>
          <w:b w:val="0"/>
          <w:i/>
          <w:sz w:val="23"/>
        </w:rPr>
        <w:t>s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k</w:t>
      </w:r>
      <w:r>
        <w:rPr>
          <w:rFonts w:ascii="Cambria" w:hAnsi="Cambria" w:eastAsia="宋体"/>
          <w:b w:val="0"/>
          <w:i w:val="0"/>
          <w:sz w:val="23"/>
        </w:rPr>
        <w:t xml:space="preserve"> + </w:t>
      </w:r>
      <w:r>
        <w:rPr>
          <w:rFonts w:ascii="Cambria" w:hAnsi="Cambria" w:eastAsia="宋体"/>
          <w:b w:val="0"/>
          <w:i/>
          <w:sz w:val="23"/>
        </w:rPr>
        <w:t>ε</w:t>
      </w:r>
      <w:r>
        <w:rPr>
          <w:rFonts w:ascii="Cambria" w:hAnsi="Cambria" w:eastAsia="宋体"/>
          <w:b w:val="0"/>
          <w:i w:val="0"/>
          <w:sz w:val="23"/>
        </w:rPr>
        <w:t xml:space="preserve"> × 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cost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  <w:vertAlign w:val="superscript"/>
        </w:rPr>
        <w:t>u</w:t>
      </w:r>
      <w:r>
        <w:rPr>
          <w:rFonts w:ascii="Cambria" w:hAnsi="Cambria" w:eastAsia="宋体"/>
          <w:b w:val="0"/>
          <w:i/>
          <w:sz w:val="23"/>
        </w:rPr>
        <w:t>n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1"/>
        </w:rPr>
        <w:tab/>
        <w:t>(8-2)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权重：DMI 相关松弛 3.0；ME/CP/NDF/粗饲料/Ca/P/Ca:P/食盐 1.0；单料上限 0.5；成本平局权重 ε = 1e-6（只在营养得分相同时起确定性平局作用）。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营养约束以“实测值 + 松弛量 ≥ 目标”的线性化形式表达，例如 ME：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Σ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i∈S</w:t>
      </w:r>
      <w:r>
        <w:rPr>
          <w:rFonts w:ascii="Cambria" w:hAnsi="Cambria" w:eastAsia="宋体"/>
          <w:b w:val="0"/>
          <w:i/>
          <w:sz w:val="23"/>
        </w:rPr>
        <w:t>me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  <w:vertAlign w:val="superscript"/>
        </w:rPr>
        <w:t>u</w:t>
      </w:r>
      <w:r>
        <w:rPr>
          <w:rFonts w:ascii="Cambria" w:hAnsi="Cambria" w:eastAsia="宋体"/>
          <w:b w:val="0"/>
          <w:i/>
          <w:sz w:val="23"/>
        </w:rPr>
        <w:t>n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i</w:t>
      </w:r>
      <w:r>
        <w:rPr>
          <w:rFonts w:ascii="Cambria" w:hAnsi="Cambria" w:eastAsia="宋体"/>
          <w:b w:val="0"/>
          <w:i w:val="0"/>
          <w:sz w:val="23"/>
        </w:rPr>
        <w:t xml:space="preserve"> + </w:t>
      </w:r>
      <w:r>
        <w:rPr>
          <w:rFonts w:ascii="Cambria" w:hAnsi="Cambria" w:eastAsia="宋体"/>
          <w:b w:val="0"/>
          <w:i/>
          <w:sz w:val="23"/>
        </w:rPr>
        <w:t>s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me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ME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req</w:t>
      </w:r>
      <w:r>
        <w:rPr>
          <w:rFonts w:ascii="Cambria" w:hAnsi="Cambria" w:eastAsia="宋体"/>
          <w:b w:val="0"/>
          <w:i w:val="0"/>
          <w:sz w:val="23"/>
        </w:rPr>
        <w:t xml:space="preserve"> ≥ </w:t>
      </w:r>
      <w:r>
        <w:rPr>
          <w:rFonts w:ascii="Cambria" w:hAnsi="Cambria" w:eastAsia="宋体"/>
          <w:b w:val="0"/>
          <w:i/>
          <w:sz w:val="23"/>
        </w:rPr>
        <w:t>ME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req</w:t>
      </w:r>
      <w:r>
        <w:rPr>
          <w:rFonts w:ascii="Cambria" w:hAnsi="Cambria" w:eastAsia="宋体"/>
          <w:b w:val="0"/>
          <w:i w:val="0"/>
          <w:sz w:val="21"/>
        </w:rPr>
        <w:tab/>
        <w:t>(8-3)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CP/NDF 的上下界、粗饲料、Ca、P、Ca:P 上下界均按同样方式各设一个或两个松弛变量；单料上限作为软约束（权重 0.5）允许突破，否则单一原料无法成方。</w:t>
      </w:r>
    </w:p>
    <w:p>
      <w:pPr>
        <w:pStyle w:val="Heading2"/>
      </w:pPr>
      <w:r>
        <w:t>8.4　DMI 与矿物质安全上界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DMI 采用两阶段：先作为硬约束求解（±3% 带）；数学上不可行才放松，放松量进入 dmi_low/dmi_high 松弛（权重 3.0）。食盐与石灰石在近似层有绝对安全上界（基于目标 DMI，而非实际 DMI）：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salt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DM</w:t>
      </w:r>
      <w:r>
        <w:rPr>
          <w:rFonts w:ascii="Cambria" w:hAnsi="Cambria" w:eastAsia="宋体"/>
          <w:b w:val="0"/>
          <w:i w:val="0"/>
          <w:sz w:val="23"/>
        </w:rPr>
        <w:t xml:space="preserve"> ≤ </w:t>
      </w:r>
      <w:r>
        <w:rPr>
          <w:rFonts w:ascii="Cambria" w:hAnsi="Cambria" w:eastAsia="宋体"/>
          <w:b w:val="0"/>
          <w:i w:val="0"/>
          <w:sz w:val="23"/>
        </w:rPr>
        <w:t>0.005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DMI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target</w:t>
      </w:r>
      <w:r>
        <w:rPr>
          <w:rFonts w:ascii="Cambria" w:hAnsi="Cambria" w:eastAsia="宋体"/>
          <w:b w:val="0"/>
          <w:i w:val="0"/>
          <w:sz w:val="23"/>
        </w:rPr>
        <w:t xml:space="preserve"> + </w:t>
      </w:r>
      <w:r>
        <w:rPr>
          <w:rFonts w:ascii="Cambria" w:hAnsi="Cambria" w:eastAsia="宋体"/>
          <w:b w:val="0"/>
          <w:i w:val="0"/>
          <w:sz w:val="23"/>
        </w:rPr>
        <w:t>0.005</w:t>
      </w:r>
      <w:r>
        <w:rPr>
          <w:rFonts w:ascii="Cambria" w:hAnsi="Cambria" w:eastAsia="宋体"/>
          <w:b w:val="0"/>
          <w:i w:val="0"/>
          <w:sz w:val="23"/>
        </w:rPr>
        <w:t xml:space="preserve"> kg</w:t>
      </w:r>
      <w:r>
        <w:rPr>
          <w:rFonts w:ascii="Cambria" w:hAnsi="Cambria" w:eastAsia="宋体"/>
          <w:b w:val="0"/>
          <w:i w:val="0"/>
          <w:sz w:val="21"/>
        </w:rPr>
        <w:tab/>
        <w:t>(8-4)</w:t>
      </w:r>
    </w:p>
    <w:p>
      <w:pPr>
        <w:tabs>
          <w:tab w:pos="9184" w:val="right"/>
        </w:tabs>
        <w:spacing w:before="80" w:after="120"/>
        <w:ind w:left="680" w:right="113"/>
      </w:pPr>
      <w:r>
        <w:rPr>
          <w:rFonts w:ascii="Cambria" w:hAnsi="Cambria" w:eastAsia="宋体"/>
          <w:b w:val="0"/>
          <w:i/>
          <w:sz w:val="23"/>
        </w:rPr>
        <w:t>a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limestone</w:t>
      </w:r>
      <w:r>
        <w:rPr>
          <w:rFonts w:ascii="Cambria" w:hAnsi="Cambria" w:eastAsia="宋体"/>
          <w:b w:val="0"/>
          <w:i w:val="0"/>
          <w:sz w:val="23"/>
        </w:rPr>
        <w:t xml:space="preserve"> ≤ </w:t>
      </w:r>
      <w:r>
        <w:rPr>
          <w:rFonts w:ascii="Cambria" w:hAnsi="Cambria" w:eastAsia="宋体"/>
          <w:b w:val="0"/>
          <w:i w:val="0"/>
          <w:sz w:val="23"/>
        </w:rPr>
        <w:t>0.02</w:t>
      </w:r>
      <w:r>
        <w:rPr>
          <w:rFonts w:ascii="Cambria" w:hAnsi="Cambria" w:eastAsia="宋体"/>
          <w:b w:val="0"/>
          <w:i w:val="0"/>
          <w:sz w:val="23"/>
        </w:rPr>
        <w:t xml:space="preserve"> × </w:t>
      </w:r>
      <w:r>
        <w:rPr>
          <w:rFonts w:ascii="Cambria" w:hAnsi="Cambria" w:eastAsia="宋体"/>
          <w:b w:val="0"/>
          <w:i/>
          <w:sz w:val="23"/>
        </w:rPr>
        <w:t>DMI</w:t>
      </w:r>
      <w:r>
        <w:rPr>
          <w:rFonts w:ascii="Cambria" w:hAnsi="Cambria" w:eastAsia="宋体"/>
          <w:b w:val="0"/>
          <w:i w:val="0"/>
          <w:sz w:val="23"/>
          <w:vertAlign w:val="subscript"/>
        </w:rPr>
        <w:t>target</w:t>
      </w:r>
      <w:r>
        <w:rPr>
          <w:rFonts w:ascii="Cambria" w:hAnsi="Cambria" w:eastAsia="宋体"/>
          <w:b w:val="0"/>
          <w:i w:val="0"/>
          <w:sz w:val="23"/>
        </w:rPr>
        <w:t xml:space="preserve"> + </w:t>
      </w:r>
      <w:r>
        <w:rPr>
          <w:rFonts w:ascii="Cambria" w:hAnsi="Cambria" w:eastAsia="宋体"/>
          <w:b w:val="0"/>
          <w:i w:val="0"/>
          <w:sz w:val="23"/>
        </w:rPr>
        <w:t>0.01</w:t>
      </w:r>
      <w:r>
        <w:rPr>
          <w:rFonts w:ascii="Cambria" w:hAnsi="Cambria" w:eastAsia="宋体"/>
          <w:b w:val="0"/>
          <w:i w:val="0"/>
          <w:sz w:val="23"/>
        </w:rPr>
        <w:t xml:space="preserve"> kg</w:t>
      </w:r>
      <w:r>
        <w:rPr>
          <w:rFonts w:ascii="Cambria" w:hAnsi="Cambria" w:eastAsia="宋体"/>
          <w:b w:val="0"/>
          <w:i w:val="0"/>
          <w:sz w:val="21"/>
        </w:rPr>
        <w:tab/>
        <w:t>(8-5)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该上界保证盐/石粉只作小剂量使用，绝不作为体积填充。另要求至少 1 个 10 g 单位，保证非空配比。</w:t>
      </w:r>
    </w:p>
    <w:p>
      <w:pPr>
        <w:pStyle w:val="Heading2"/>
      </w:pPr>
      <w:r>
        <w:t>8.5　结果标记与文案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status=approximate、qualified=false、purchased_ids=[]。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violations/reasons/detail/advice 全部来自最终显示用量的复算结果。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仅矿物质时 do_not_feed=true，并显示“禁止直接饲喂”的强警告；AI 校准对 approximate 返回 422。</w:t>
      </w:r>
    </w:p>
    <w:p>
      <w:r>
        <w:br w:type="page"/>
      </w:r>
    </w:p>
    <w:p>
      <w:pPr>
        <w:pStyle w:val="Heading1"/>
      </w:pPr>
      <w:r>
        <w:t>9　固定参数总表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以下常量在 backend/app/spec.py 中唯一定义；任何修改都必须与 PROJECT_PLAN.md 逐条核对。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835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参数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值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WEIGHT_MIN/MAX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25 / 90 kg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体重范围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MILK_MIN/MAX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0.2 / 5.0 kg/d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奶量范围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FAT_MIN/MAX/DEFAULT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2.0 / 7.0 / 4.0 %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乳脂率范围与默认值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DMI_TOLERANCE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0.03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DMI ±3% 规划带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ME_MARGIN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ME 5% 安全余量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CP_MARGIN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CP 下限 5% 计算余量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CP_MAX_DM_PCT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20.0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CP 上限 %DM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SALT_FRACTION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0.005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食盐固定比例（0.5% DM）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SALT_TOLERANCE_KG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0.005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食盐复算容差（kg，半个 10 g 步长）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ROUND_STEP_KG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显示取整步长（10 g）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REPAIR_MAX_ITERATIONS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小步修正最大迭代次数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LIMESTONE_FALLBACK_MAX_PCT_DM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近似层石灰石上界（%目标 DMI）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CP_MAINTENANCE_MIN_PCT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9.0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维持期 CP 下限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NDF_MAINTENANCE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(30, 55)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维持期 NDF 范围 %DM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FORAGE_MAINTENANCE_MIN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0.70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维持期粗饲料下限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CA/P_MAINTENANCE_MIN_PCT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0.18 / 0.14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维持期 Ca / P 下限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CP_LACTATING_TIERS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12/14/16/18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泌乳期 CP 分档（按 FCM4）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NDF_LACTATING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(28, 45)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泌乳期 NDF 范围 %DM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FORAGE_LACTATING_MIN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泌乳期粗饲料下限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CA/P_LACTATING_MIN_PCT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0.65 / 0.35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泌乳期 Ca / P 下限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CAP_RATIO_MIN/MAX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1.5 / 2.0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钙磷比范围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EPS_*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1e-9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复算达标浮点容差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2381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0.1.0</w:t>
            </w:r>
          </w:p>
        </w:tc>
        <w:tc>
          <w:tcPr>
            <w:tcW w:type="dxa" w:w="4082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API 版本号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　求解器、确定性与容差说明</w:t>
      </w:r>
    </w:p>
    <w:p>
      <w:pPr>
        <w:pStyle w:val="Heading2"/>
      </w:pPr>
      <w:r>
        <w:t>10.1　求解器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连续 LP：scipy.optimize.linprog（method=highs）。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整数规划：scipy.optimize.milp（HiGHS），time_limit=10 s、mip_rel_gap=0。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近似层同样使用 milp，整数变量为 10 g 份数、松弛变量为连续变量。</w:t>
      </w:r>
    </w:p>
    <w:p>
      <w:pPr>
        <w:pStyle w:val="Heading2"/>
      </w:pPr>
      <w:r>
        <w:t>10.2　确定性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候选原料按固定顺序（勾选顺序/字典序）排列，松弛变量下标固定，保证同一输入得到同一结果。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四舍五入使用 Decimal ROUND_HALF_UP（round-half-up），避免二进制浮点误差。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所有展示成本与营养指标均由最终显示克数复算，不使用优化器内部未经取整的数值。</w:t>
      </w:r>
    </w:p>
    <w:p>
      <w:pPr>
        <w:pStyle w:val="Heading2"/>
      </w:pPr>
      <w:r>
        <w:t>10.3　容差策略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达标判定使用 1e-9 级浮点容差；不通过放宽营养下限来掩盖取整误差（取整误差由小步修正真正消除）。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食盐因显示步长固定为 10 g，单独保留 ±0.005 kg 容差（半个显示步长）。</w:t>
      </w:r>
    </w:p>
    <w:p>
      <w:r>
        <w:br w:type="page"/>
      </w:r>
    </w:p>
    <w:p>
      <w:pPr>
        <w:pStyle w:val="Heading1"/>
      </w:pPr>
      <w:r>
        <w:t>11　验收算例</w:t>
      </w:r>
    </w:p>
    <w:p>
      <w:pPr>
        <w:pStyle w:val="Heading2"/>
      </w:pPr>
      <w:r>
        <w:t>11.1　标准泌乳样例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输入：成年泌乳，BW = 50 kg，M = 2.5 kg/d，F = 4.0%，勾选全部 13 种原料（默认价格）。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计算过程：</w:t>
      </w:r>
    </w:p>
    <w:p>
      <w:pPr>
        <w:spacing w:after="60"/>
        <w:ind w:left="425"/>
      </w:pPr>
      <w:r>
        <w:rPr>
          <w:rFonts w:ascii="Cambria" w:hAnsi="Cambria" w:eastAsia="宋体"/>
          <w:b w:val="0"/>
          <w:i w:val="0"/>
          <w:sz w:val="22"/>
        </w:rPr>
        <w:t>① milkFat = 2.5 × 4 / 100 = 0.10 kg/d；FCM4 = 2.5 × (0.40 + 0.15 × 4) = 2.50 kg/d。</w:t>
      </w:r>
    </w:p>
    <w:p>
      <w:pPr>
        <w:spacing w:after="60"/>
        <w:ind w:left="425"/>
      </w:pPr>
      <w:r>
        <w:rPr>
          <w:rFonts w:ascii="Cambria" w:hAnsi="Cambria" w:eastAsia="宋体"/>
          <w:b w:val="0"/>
          <w:i w:val="0"/>
          <w:sz w:val="22"/>
        </w:rPr>
        <w:t>② BW^0.75 ≈ 18.80；DMI ≈ 0.062 × 18.80 + 0.305 × 2.70 ≈ 1.99 kg/d；规划带约 [1.93, 2.05]。</w:t>
      </w:r>
    </w:p>
    <w:p>
      <w:pPr>
        <w:spacing w:after="60"/>
        <w:ind w:left="425"/>
      </w:pPr>
      <w:r>
        <w:rPr>
          <w:rFonts w:ascii="Cambria" w:hAnsi="Cambria" w:eastAsia="宋体"/>
          <w:b w:val="0"/>
          <w:i w:val="0"/>
          <w:sz w:val="22"/>
        </w:rPr>
        <w:t>③ ME_m ≈ 9.43 MJ/d，ME_l = 5.224 × 2.50 = 13.06 MJ/d；理论合计 ≈ 22.49 MJ/d（与验收标准约 22.48 一致），含 5% 余量的需求下限 ≈ 23.61 MJ/d。</w:t>
      </w:r>
    </w:p>
    <w:p>
      <w:pPr>
        <w:spacing w:after="60"/>
        <w:ind w:left="425"/>
      </w:pPr>
      <w:r>
        <w:rPr>
          <w:rFonts w:ascii="Cambria" w:hAnsi="Cambria" w:eastAsia="宋体"/>
          <w:b w:val="0"/>
          <w:i w:val="0"/>
          <w:sz w:val="22"/>
        </w:rPr>
        <w:t>④ 严格 LP + 10 g 整数求解并复算：status=feasible、qualified=true、零 violations。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输出项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数值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总原物质</w:t>
            </w:r>
          </w:p>
        </w:tc>
        <w:tc>
          <w:tcPr>
            <w:tcW w:type="dxa" w:w="362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约 4.46 kg/天</w:t>
            </w:r>
          </w:p>
        </w:tc>
        <w:tc>
          <w:tcPr>
            <w:tcW w:type="dxa" w:w="362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最终显示用量复算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总干物质</w:t>
            </w:r>
          </w:p>
        </w:tc>
        <w:tc>
          <w:tcPr>
            <w:tcW w:type="dxa" w:w="362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约 2.05 kg/天</w:t>
            </w:r>
          </w:p>
        </w:tc>
        <w:tc>
          <w:tcPr>
            <w:tcW w:type="dxa" w:w="362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处于 DMI 规划带上界附近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日成本</w:t>
            </w:r>
          </w:p>
        </w:tc>
        <w:tc>
          <w:tcPr>
            <w:tcW w:type="dxa" w:w="362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约 4.76 元/天</w:t>
            </w:r>
          </w:p>
        </w:tc>
        <w:tc>
          <w:tcPr>
            <w:tcW w:type="dxa" w:w="362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按显示克数复算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配方行</w:t>
            </w:r>
          </w:p>
        </w:tc>
        <w:tc>
          <w:tcPr>
            <w:tcW w:type="dxa" w:w="362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玉米 0.39、豆粕 0.35、菜籽粕 0.23、小麦麸 0.11、花生粕 0.05、全株玉米青贮 3.24、花生秧 0.06、石灰石 0.02、食盐 0.01（kg/天）</w:t>
            </w:r>
          </w:p>
        </w:tc>
        <w:tc>
          <w:tcPr>
            <w:tcW w:type="dxa" w:w="362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随价格变化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注意：默认价格或检测值变化时，最低成本组合会相应变化，营养约束仍保持满足。</w:t>
      </w:r>
    </w:p>
    <w:p>
      <w:pPr>
        <w:pStyle w:val="Heading2"/>
      </w:pPr>
      <w:r>
        <w:t>11.2　近似样例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仅勾选玉米：第一层不可行 → 近似层在 {玉米} 内求营养缺口最小解 → approximate/qualified=false，只输出玉米 2.25 kg/天（10 g 整数），purchased_ids=[]，violations 如实列出 8 项未达标约束。</w:t>
      </w:r>
    </w:p>
    <w:p>
      <w:pPr>
        <w:pStyle w:val="Heading2"/>
      </w:pPr>
      <w:r>
        <w:t>11.3　矿物质-only 样例</w:t>
      </w:r>
    </w:p>
    <w:p>
      <w:pPr>
        <w:spacing w:after="120"/>
      </w:pPr>
      <w:r>
        <w:rPr>
          <w:rFonts w:ascii="Cambria" w:hAnsi="Cambria" w:eastAsia="宋体"/>
          <w:b w:val="0"/>
          <w:i w:val="0"/>
          <w:sz w:val="22"/>
        </w:rPr>
        <w:t>仅勾选食盐+石灰石：直接输出各 0.01 kg 诊断小剂量，do_not_feed=true，禁止直接饲喂。</w:t>
      </w:r>
    </w:p>
    <w:p>
      <w:r>
        <w:br w:type="page"/>
      </w:r>
    </w:p>
    <w:p>
      <w:pPr>
        <w:pStyle w:val="Heading1"/>
      </w:pPr>
      <w:r>
        <w:t>12　数据来源与科学边界</w:t>
      </w:r>
    </w:p>
    <w:p>
      <w:pPr>
        <w:pStyle w:val="Heading2"/>
      </w:pPr>
      <w:r>
        <w:t>12.1　主要依据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USDA ARS：奶山羊泌乳代谢能研究、可代谢蛋白研究（维持能与泌乳能参数）。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Small Ruminant Research 2004：山羊营养需要方程综述（DMI/FCM 系数）。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USDA 奶山羊干物质需求表；Merck Veterinary Manual 山羊蛋白、钙磷建议。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《中国饲料成分及营养价值表（2020）》、全国畜牧总站公开常用饲料成分附表（原料默认数据）。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DeepSeek 官方 API 文档（AI 解读接口）。</w:t>
      </w:r>
    </w:p>
    <w:p>
      <w:pPr>
        <w:pStyle w:val="Heading2"/>
      </w:pPr>
      <w:r>
        <w:t>12.2　科学边界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默认原料成分是公开资料估算值，不是实验室检测值；应使用检测值覆盖。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仅覆盖宏量指标；不含微量元素、维生素与 MP 的保证。</w:t>
      </w:r>
    </w:p>
    <w:p>
      <w:pPr>
        <w:pStyle w:val="ListBullet"/>
        <w:spacing w:after="60"/>
      </w:pPr>
      <w:r>
        <w:rPr>
          <w:rFonts w:ascii="Cambria" w:hAnsi="Cambria" w:eastAsia="宋体"/>
          <w:b w:val="0"/>
          <w:i w:val="0"/>
          <w:sz w:val="22"/>
        </w:rPr>
        <w:t>本工具不是兽医诊断工具，不承诺提高产奶量；近似解禁止直接照搬饲喂。</w:t>
      </w:r>
    </w:p>
    <w:p>
      <w:r>
        <w:br w:type="page"/>
      </w:r>
    </w:p>
    <w:p>
      <w:pPr>
        <w:pStyle w:val="Heading1"/>
      </w:pPr>
      <w:r>
        <w:t>附录 A　公式与代码映射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公式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代码位置</w:t>
            </w:r>
          </w:p>
        </w:tc>
        <w:tc>
          <w:tcPr>
            <w:tcW w:type="dxa" w:w="3288"/>
            <w:shd w:val="clear" w:color="auto" w:fill="D9E2F3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(3-1)–(3-3)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nutrition.py: milk_fat_kg / fcm4 / fcm35</w:t>
            </w:r>
          </w:p>
        </w:tc>
        <w:tc>
          <w:tcPr>
            <w:tcW w:type="dxa" w:w="328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乳脂校正乳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(3-4)–(3-6)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nutrition.py: dmi_maintenance / dmi_lactating / spec.DMI_TOLERANCE</w:t>
            </w:r>
          </w:p>
        </w:tc>
        <w:tc>
          <w:tcPr>
            <w:tcW w:type="dxa" w:w="328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DMI 与规划带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(3-7)–(3-9)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nutrition.py: me_maintenance / me_lactation / compute_requirements</w:t>
            </w:r>
          </w:p>
        </w:tc>
        <w:tc>
          <w:tcPr>
            <w:tcW w:type="dxa" w:w="328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ME 与安全余量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(3-10)–(3-11)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nutrition.py: cp_floor_lactating / spec.CP_*</w:t>
            </w:r>
          </w:p>
        </w:tc>
        <w:tc>
          <w:tcPr>
            <w:tcW w:type="dxa" w:w="328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CP 分档与上下限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(3-12)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spec.SALT_FRACTION + optimizer 食盐约束</w:t>
            </w:r>
          </w:p>
        </w:tc>
        <w:tc>
          <w:tcPr>
            <w:tcW w:type="dxa" w:w="328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食盐固定比例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(6-1)–(6-13)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optimizer.py: _build_and_solve</w:t>
            </w:r>
          </w:p>
        </w:tc>
        <w:tc>
          <w:tcPr>
            <w:tcW w:type="dxa" w:w="328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严格层 LP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(6-14)–(6-16)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optimizer.py: _solve_discrete</w:t>
            </w:r>
          </w:p>
        </w:tc>
        <w:tc>
          <w:tcPr>
            <w:tcW w:type="dxa" w:w="328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10 g MILP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取整修正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optimizer.py: round_and_repair / _sync_salt</w:t>
            </w:r>
          </w:p>
        </w:tc>
        <w:tc>
          <w:tcPr>
            <w:tcW w:type="dxa" w:w="328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0.01 kg 小步修正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(7-1)–(7-7)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optimizer.py: evaluate_ration</w:t>
            </w:r>
          </w:p>
        </w:tc>
        <w:tc>
          <w:tcPr>
            <w:tcW w:type="dxa" w:w="328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显示用量复算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(8-1)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optimizer.py: _best_effort_amounts（仅矿物质）</w:t>
            </w:r>
          </w:p>
        </w:tc>
        <w:tc>
          <w:tcPr>
            <w:tcW w:type="dxa" w:w="328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诊断小剂量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(8-2)–(8-5)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optimizer.py: _best_effort_amounts</w:t>
            </w:r>
          </w:p>
        </w:tc>
        <w:tc>
          <w:tcPr>
            <w:tcW w:type="dxa" w:w="328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近似层 MILP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需求校验</w:t>
            </w:r>
          </w:p>
        </w:tc>
        <w:tc>
          <w:tcPr>
            <w:tcW w:type="dxa" w:w="4309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service.py: validate_animal / build_effective_feeds</w:t>
            </w:r>
          </w:p>
        </w:tc>
        <w:tc>
          <w:tcPr>
            <w:tcW w:type="dxa" w:w="3288"/>
          </w:tcPr>
          <w:p>
            <w:pPr>
              <w:spacing w:after="40" w:before="40"/>
              <w:jc w:val="center"/>
            </w:pPr>
            <w:r/>
            <w:r>
              <w:rPr>
                <w:rFonts w:ascii="Cambria" w:hAnsi="Cambria" w:eastAsia="宋体"/>
                <w:b w:val="0"/>
                <w:i w:val="0"/>
                <w:sz w:val="18"/>
              </w:rPr>
              <w:t>输入边界与覆盖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黑体"/>
      <w:b/>
      <w:bCs/>
      <w:color w:val="1F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黑体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黑体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