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Conversación guiada del juego de créditos de carbono</w:t>
      </w:r>
    </w:p>
    <w:p>
      <w:pPr>
        <w:pStyle w:val="Subtitle"/>
      </w:pPr>
      <w:r>
        <w:t>Tensión de Carbono  Partida ilustrativa de cuatro rondas</w:t>
      </w:r>
    </w:p>
    <w:p>
      <w:r>
        <w:t>Guion para presentar el juego a estudiantes con microeconomía y macroeconomía básicas. Los valores son parámetros de una simulación, no precios de mercado ni una reproducción de la normativa vigente. Los mensajes del programa describen las pantallas previstas para el apoyo en Python o R.</w:t>
      </w:r>
    </w:p>
    <w:p>
      <w:pPr>
        <w:pStyle w:val="Heading1"/>
      </w:pPr>
      <w:r>
        <w:t>Contexto y participantes</w:t>
      </w:r>
    </w:p>
    <w:p>
      <w:r>
        <w:rPr>
          <w:i/>
        </w:rPr>
        <w:t>Cinco equipos de seis estudiantes juegan economías independientes. Este guion sigue a un equipo. Cada ronda representa un año.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728"/>
        <w:gridCol w:w="6912"/>
      </w:tblGrid>
      <w:tr>
        <w:trPr>
          <w:cantSplit/>
          <w:tblHeader/>
        </w:trPr>
        <w:tc>
          <w:tcPr>
            <w:tcW w:type="dxa" w:w="1440"/>
            <w:vAlign w:val="center"/>
            <w:tcMar>
              <w:top w:w="90" w:type="dxa"/>
              <w:bottom w:w="90" w:type="dxa"/>
              <w:left w:w="105" w:type="dxa"/>
              <w:right w:w="105" w:type="dxa"/>
            </w:tcMar>
            <w:shd w:fill="E7EDF2"/>
          </w:tcPr>
          <w:p>
            <w:pPr>
              <w:spacing w:after="0" w:line="242" w:lineRule="auto"/>
            </w:pPr>
            <w:r>
              <w:rPr>
                <w:b/>
                <w:color w:val="000000"/>
                <w:sz w:val="20"/>
              </w:rPr>
              <w:t>Participante</w:t>
            </w:r>
          </w:p>
        </w:tc>
        <w:tc>
          <w:tcPr>
            <w:tcW w:type="dxa" w:w="1728"/>
            <w:vAlign w:val="center"/>
            <w:tcMar>
              <w:top w:w="90" w:type="dxa"/>
              <w:bottom w:w="90" w:type="dxa"/>
              <w:left w:w="105" w:type="dxa"/>
              <w:right w:w="105" w:type="dxa"/>
            </w:tcMar>
            <w:shd w:fill="E7EDF2"/>
          </w:tcPr>
          <w:p>
            <w:pPr>
              <w:spacing w:after="0" w:line="242" w:lineRule="auto"/>
              <w:jc w:val="center"/>
            </w:pPr>
            <w:r>
              <w:rPr>
                <w:b/>
                <w:color w:val="000000"/>
                <w:sz w:val="20"/>
              </w:rPr>
              <w:t>Rol</w:t>
            </w:r>
          </w:p>
        </w:tc>
        <w:tc>
          <w:tcPr>
            <w:tcW w:type="dxa" w:w="6912"/>
            <w:vAlign w:val="center"/>
            <w:tcMar>
              <w:top w:w="90" w:type="dxa"/>
              <w:bottom w:w="90" w:type="dxa"/>
              <w:left w:w="105" w:type="dxa"/>
              <w:right w:w="105" w:type="dxa"/>
            </w:tcMar>
            <w:shd w:fill="E7EDF2"/>
          </w:tcPr>
          <w:p>
            <w:pPr>
              <w:spacing w:after="0" w:line="242" w:lineRule="auto"/>
            </w:pPr>
            <w:r>
              <w:rPr>
                <w:b/>
                <w:color w:val="000000"/>
                <w:sz w:val="20"/>
              </w:rPr>
              <w:t>Decisiones principales</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Ana</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Empresa A</w:t>
            </w:r>
          </w:p>
        </w:tc>
        <w:tc>
          <w:tcPr>
            <w:tcW w:type="dxa" w:w="6912"/>
            <w:vAlign w:val="center"/>
            <w:tcMar>
              <w:top w:w="90" w:type="dxa"/>
              <w:bottom w:w="90" w:type="dxa"/>
              <w:left w:w="105" w:type="dxa"/>
              <w:right w:w="105" w:type="dxa"/>
            </w:tcMar>
            <w:shd w:fill="FFFFFF"/>
          </w:tcPr>
          <w:p>
            <w:pPr>
              <w:spacing w:after="0" w:line="242" w:lineRule="auto"/>
            </w:pPr>
            <w:r>
              <w:rPr>
                <w:b w:val="0"/>
                <w:color w:val="000000"/>
                <w:sz w:val="20"/>
              </w:rPr>
              <w:t>Producción, compras de créditos y contratos.</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Bruno</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Empresa B</w:t>
            </w:r>
          </w:p>
        </w:tc>
        <w:tc>
          <w:tcPr>
            <w:tcW w:type="dxa" w:w="6912"/>
            <w:vAlign w:val="center"/>
            <w:tcMar>
              <w:top w:w="90" w:type="dxa"/>
              <w:bottom w:w="90" w:type="dxa"/>
              <w:left w:w="105" w:type="dxa"/>
              <w:right w:w="105" w:type="dxa"/>
            </w:tcMar>
            <w:shd w:fill="FFFFFF"/>
          </w:tcPr>
          <w:p>
            <w:pPr>
              <w:spacing w:after="0" w:line="242" w:lineRule="auto"/>
            </w:pPr>
            <w:r>
              <w:rPr>
                <w:b w:val="0"/>
                <w:color w:val="000000"/>
                <w:sz w:val="20"/>
              </w:rPr>
              <w:t>Producción, compras de créditos y contratos.</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Camila</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Empresa C</w:t>
            </w:r>
          </w:p>
        </w:tc>
        <w:tc>
          <w:tcPr>
            <w:tcW w:type="dxa" w:w="6912"/>
            <w:vAlign w:val="center"/>
            <w:tcMar>
              <w:top w:w="90" w:type="dxa"/>
              <w:bottom w:w="90" w:type="dxa"/>
              <w:left w:w="105" w:type="dxa"/>
              <w:right w:w="105" w:type="dxa"/>
            </w:tcMar>
            <w:shd w:fill="FFFFFF"/>
          </w:tcPr>
          <w:p>
            <w:pPr>
              <w:spacing w:after="0" w:line="242" w:lineRule="auto"/>
            </w:pPr>
            <w:r>
              <w:rPr>
                <w:b w:val="0"/>
                <w:color w:val="000000"/>
                <w:sz w:val="20"/>
              </w:rPr>
              <w:t>Producción, compras de créditos y contratos.</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Daniela</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Fundación 1</w:t>
            </w:r>
          </w:p>
        </w:tc>
        <w:tc>
          <w:tcPr>
            <w:tcW w:type="dxa" w:w="6912"/>
            <w:vAlign w:val="center"/>
            <w:tcMar>
              <w:top w:w="90" w:type="dxa"/>
              <w:bottom w:w="90" w:type="dxa"/>
              <w:left w:w="105" w:type="dxa"/>
              <w:right w:w="105" w:type="dxa"/>
            </w:tcMar>
            <w:shd w:fill="FFFFFF"/>
          </w:tcPr>
          <w:p>
            <w:pPr>
              <w:spacing w:after="0" w:line="242" w:lineRule="auto"/>
            </w:pPr>
            <w:r>
              <w:rPr>
                <w:b w:val="0"/>
                <w:color w:val="000000"/>
                <w:sz w:val="20"/>
              </w:rPr>
              <w:t>Proyectos, financiación y venta de créditos.</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Elena</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Fundación 2</w:t>
            </w:r>
          </w:p>
        </w:tc>
        <w:tc>
          <w:tcPr>
            <w:tcW w:type="dxa" w:w="6912"/>
            <w:vAlign w:val="center"/>
            <w:tcMar>
              <w:top w:w="90" w:type="dxa"/>
              <w:bottom w:w="90" w:type="dxa"/>
              <w:left w:w="105" w:type="dxa"/>
              <w:right w:w="105" w:type="dxa"/>
            </w:tcMar>
            <w:shd w:fill="FFFFFF"/>
          </w:tcPr>
          <w:p>
            <w:pPr>
              <w:spacing w:after="0" w:line="242" w:lineRule="auto"/>
            </w:pPr>
            <w:r>
              <w:rPr>
                <w:b w:val="0"/>
                <w:color w:val="000000"/>
                <w:sz w:val="20"/>
              </w:rPr>
              <w:t>Proyectos, financiación y venta de créditos.</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Sergio</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Estado</w:t>
            </w:r>
          </w:p>
        </w:tc>
        <w:tc>
          <w:tcPr>
            <w:tcW w:type="dxa" w:w="6912"/>
            <w:vAlign w:val="center"/>
            <w:tcMar>
              <w:top w:w="90" w:type="dxa"/>
              <w:bottom w:w="90" w:type="dxa"/>
              <w:left w:w="105" w:type="dxa"/>
              <w:right w:w="105" w:type="dxa"/>
            </w:tcMar>
            <w:shd w:fill="FFFFFF"/>
          </w:tcPr>
          <w:p>
            <w:pPr>
              <w:spacing w:after="0" w:line="242" w:lineRule="auto"/>
            </w:pPr>
            <w:r>
              <w:rPr>
                <w:b w:val="0"/>
                <w:color w:val="000000"/>
                <w:sz w:val="20"/>
              </w:rPr>
              <w:t>Impuesto dentro de bandas y financiación pública.</w:t>
            </w:r>
          </w:p>
        </w:tc>
      </w:tr>
    </w:tbl>
    <w:p>
      <w:pPr>
        <w:spacing w:after="0" w:line="72" w:lineRule="auto"/>
      </w:pPr>
    </w:p>
    <w:p>
      <w:r>
        <w:rPr>
          <w:b/>
        </w:rPr>
        <w:t xml:space="preserve">Docente: </w:t>
      </w:r>
      <w:r>
        <w:t>Las empresas producen y ganan dinero, pero también emiten gases de efecto invernadero. Las fundaciones ejecutan proyectos que reducen emisiones en otras actividades. El Estado cobra un impuesto y utiliza parte de lo recaudado para financiar esos proyectos.</w:t>
      </w:r>
    </w:p>
    <w:p>
      <w:r>
        <w:rPr>
          <w:b/>
        </w:rPr>
        <w:t xml:space="preserve">Ana: </w:t>
      </w:r>
      <w:r>
        <w:t>¿Cuánto podemos producir?</w:t>
      </w:r>
    </w:p>
    <w:p>
      <w:r>
        <w:rPr>
          <w:b/>
        </w:rPr>
        <w:t xml:space="preserve">Docente: </w:t>
      </w:r>
      <w:r>
        <w:t>Bajo, medio, medio-alto, alto o muy alto. El programa muestra ingresos, costos y emisiones antes de confirmar. Cada empresa empieza con USD 5.000. Cada fundación empieza con USD 1.000. El Estado inicia sin recaudo.</w:t>
      </w:r>
    </w:p>
    <w:p>
      <w:r>
        <w:rPr>
          <w:b/>
        </w:rPr>
        <w:t xml:space="preserve">Elena: </w:t>
      </w:r>
      <w:r>
        <w:t>¿Qué es exactamente un crédito?</w:t>
      </w:r>
    </w:p>
    <w:p>
      <w:r>
        <w:rPr>
          <w:b/>
        </w:rPr>
        <w:t xml:space="preserve">Docente: </w:t>
      </w:r>
      <w:r>
        <w:t>Una reducción verificada de una tonelada de CO₂ equivalente, o tCO₂e. Primero se realiza el proyecto y se comprueba la reducción. Después se emite el crédito. Comprar el crédito no cambia las emisiones que salen de una empresa.</w:t>
      </w:r>
    </w:p>
    <w:p>
      <w:r>
        <w:rPr>
          <w:b/>
        </w:rPr>
        <w:t xml:space="preserve">Sergio: </w:t>
      </w:r>
      <w:r>
        <w:t>¿Soy quien autoriza todos los acuerdos?</w:t>
      </w:r>
    </w:p>
    <w:p>
      <w:r>
        <w:rPr>
          <w:b/>
        </w:rPr>
        <w:t xml:space="preserve">Docente: </w:t>
      </w:r>
      <w:r>
        <w:t>Cada rol decide sobre sus recursos. El programa comprueba los contratos y registra los créditos. Las empresas y las fundaciones pueden contratar directamente; tú administras el impuesto y el fondo público.</w:t>
      </w:r>
    </w:p>
    <w:p>
      <w:r>
        <w:br w:type="page"/>
      </w:r>
    </w:p>
    <w:p>
      <w:pPr>
        <w:pStyle w:val="Heading1"/>
      </w:pPr>
      <w:r>
        <w:t>Cómo se contrata y cómo se gana</w:t>
      </w:r>
    </w:p>
    <w:p>
      <w:r>
        <w:rPr>
          <w:b/>
        </w:rPr>
        <w:t xml:space="preserve">Docente: </w:t>
      </w:r>
      <w:r>
        <w:t>Tenemos dos proyectos en un catálogo común: uno cuesta USD 600 y reduce 20 tCO₂e por año; el otro cuesta USD 1.000 y reduce 40. Se pueden repetir mientras no se supere la capacidad de reducción de cada fundación: 100 tCO₂e anuales.</w:t>
      </w:r>
    </w:p>
    <w:p>
      <w:r>
        <w:rPr>
          <w:b/>
        </w:rPr>
        <w:t xml:space="preserve">Daniela: </w:t>
      </w:r>
      <w:r>
        <w:t>¿Sergio puede cambiar esos costos?</w:t>
      </w:r>
    </w:p>
    <w:p>
      <w:r>
        <w:rPr>
          <w:b/>
        </w:rPr>
        <w:t xml:space="preserve">Docente: </w:t>
      </w:r>
      <w:r>
        <w:t>El catálogo lo fija el docente. El Estado decide cuánto aportar dentro del fondo disponible, hasta la mitad del costo de cada proyecto. El precio de venta de los créditos lo negocian ustedes.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bottom w:w="90" w:type="dxa"/>
              <w:left w:w="105" w:type="dxa"/>
              <w:right w:w="105" w:type="dxa"/>
            </w:tcMar>
            <w:shd w:fill="E7EDF2"/>
          </w:tcPr>
          <w:p>
            <w:pPr>
              <w:spacing w:after="0" w:line="242" w:lineRule="auto"/>
            </w:pPr>
            <w:r>
              <w:rPr>
                <w:b/>
                <w:color w:val="000000"/>
                <w:sz w:val="20"/>
              </w:rPr>
              <w:t>Acuerdo</w:t>
            </w:r>
          </w:p>
        </w:tc>
        <w:tc>
          <w:tcPr>
            <w:tcW w:type="dxa" w:w="7200"/>
            <w:vAlign w:val="center"/>
            <w:tcMar>
              <w:top w:w="90" w:type="dxa"/>
              <w:bottom w:w="90" w:type="dxa"/>
              <w:left w:w="105" w:type="dxa"/>
              <w:right w:w="105" w:type="dxa"/>
            </w:tcMar>
            <w:shd w:fill="E7EDF2"/>
          </w:tcPr>
          <w:p>
            <w:pPr>
              <w:spacing w:after="0" w:line="242" w:lineRule="auto"/>
            </w:pPr>
            <w:r>
              <w:rPr>
                <w:b/>
                <w:color w:val="000000"/>
                <w:sz w:val="20"/>
              </w:rPr>
              <w:t>Qué se intercambia</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Convenio público</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El Estado aporta dinero para ejecutar un proyecto. La fundación conserva el proyecto y sus créditos.</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Contrato con anticipo</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Una empresa paga antes y la fundación se compromete a entregar una cantidad de créditos después de verificar las reducciones.</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Compra de créditos emitidos</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Una empresa paga por créditos ya verificados. Se transfieren a su cuenta y se retiran cuando los utiliza.</w:t>
            </w:r>
          </w:p>
        </w:tc>
      </w:tr>
    </w:tbl>
    <w:p>
      <w:pPr>
        <w:spacing w:after="0" w:line="72" w:lineRule="auto"/>
      </w:pPr>
    </w:p>
    <w:p>
      <w:r>
        <w:rPr>
          <w:b/>
        </w:rPr>
        <w:t xml:space="preserve">Bruno: </w:t>
      </w:r>
      <w:r>
        <w:t>¿Los créditos reducen el impuesto?</w:t>
      </w:r>
    </w:p>
    <w:p>
      <w:r>
        <w:rPr>
          <w:b/>
        </w:rPr>
        <w:t xml:space="preserve">Docente: </w:t>
      </w:r>
      <w:r>
        <w:t>En este régimen simulado sí: se descuenta una tonelada de la base gravada por cada crédito utilizado, hasta el 50 % de las emisiones de la empresa. La tarifa puede ser de USD 20 a 40 por tonelada. Comprar créditos sigue siendo una decisión, no una obligación.</w:t>
      </w:r>
    </w:p>
    <w:p>
      <w:r>
        <w:rPr>
          <w:b/>
        </w:rPr>
        <w:t xml:space="preserve">Sergio: </w:t>
      </w:r>
      <w:r>
        <w:t>¿Cómo se alimenta mi fondo?</w:t>
      </w:r>
    </w:p>
    <w:p>
      <w:r>
        <w:rPr>
          <w:b/>
        </w:rPr>
        <w:t xml:space="preserve">Docente: </w:t>
      </w:r>
      <w:r>
        <w:t>Reservas el 30 % del recaudo de cada año para proyectos desde el año siguiente. Por eso las fundaciones financian sus primeros proyectos con su dinero o con anticipos privados.</w:t>
      </w:r>
    </w:p>
    <w:p>
      <w:r>
        <w:rPr>
          <w:b/>
        </w:rPr>
        <w:t xml:space="preserve">Camila: </w:t>
      </w:r>
      <w:r>
        <w:t>¿Quién gana?</w:t>
      </w:r>
    </w:p>
    <w:p>
      <w:r>
        <w:rPr>
          <w:b/>
        </w:rPr>
        <w:t xml:space="preserve">Docente: </w:t>
      </w:r>
      <w:r>
        <w:t>Cada rol tiene hasta 100 puntos y alcanza su objetivo con 70 o más. Las empresas puntúan por margen, créditos utilizados y solvencia; las fundaciones, por reducciones, créditos vendidos y dinero disponible; el Estado, por ambiente, producción, financiación transparente y las valoraciones que ustedes le dan.</w:t>
      </w:r>
    </w:p>
    <w:p>
      <w:r>
        <w:rPr>
          <w:b/>
        </w:rPr>
        <w:t xml:space="preserve">Docente: </w:t>
      </w:r>
      <w:r>
        <w:t>Además, el equipo pierde si sus emisiones reales acumuladas superan 1.400 tCO₂e. Ese contador incluye las tres empresas y las actividades de las fundaciones. Si no superan el límite, varios roles pueden ganar. Los puntos no son la nota académica.</w:t>
      </w:r>
    </w:p>
    <w:p>
      <w:r>
        <w:rPr>
          <w:i/>
        </w:rPr>
        <w:t>Al final de cada ronda, las tres empresas y las dos fundaciones califican al Estado con +1, 0 o −1 y una razón. Las opiniones influyen en 20 de sus 100 puntos. El programa calcula toda la puntuación.</w:t>
      </w:r>
    </w:p>
    <w:p>
      <w:r>
        <w:br w:type="page"/>
      </w:r>
    </w:p>
    <w:p>
      <w:pPr>
        <w:pStyle w:val="Heading1"/>
      </w:pPr>
      <w:r>
        <w:t>Primera ronda y primeras ventas</w:t>
      </w:r>
    </w:p>
    <w:p>
      <w:r>
        <w:rPr>
          <w:b/>
        </w:rPr>
        <w:t xml:space="preserve">Sergio: </w:t>
      </w:r>
      <w:r>
        <w:t>Elijo la banda baja y una tarifa de USD 20 por tonelada. La anuncio antes de que decidan la producción. Todavía no tengo dinero recaudado para aportar a proyectos.</w:t>
      </w:r>
    </w:p>
    <w:p>
      <w:r>
        <w:rPr>
          <w:b/>
        </w:rPr>
        <w:t xml:space="preserve">Ana: </w:t>
      </w:r>
      <w:r>
        <w:t>Elijo medio-alto: 200 toneladas de producto. El programa estima 80 tCO₂e.</w:t>
      </w:r>
    </w:p>
    <w:p>
      <w:r>
        <w:rPr>
          <w:b/>
        </w:rPr>
        <w:t xml:space="preserve">Bruno: </w:t>
      </w:r>
      <w:r>
        <w:t>Yo elijo medio: 150 toneladas de producto y 75 tCO₂e.</w:t>
      </w:r>
    </w:p>
    <w:p>
      <w:r>
        <w:rPr>
          <w:b/>
        </w:rPr>
        <w:t xml:space="preserve">Camila: </w:t>
      </w:r>
      <w:r>
        <w:t>También elijo medio, pero mi proceso emite 90 tCO₂e. Necesito comparar cuánto me cuesta pagar el impuesto y cuánto comprar créditos.</w:t>
      </w:r>
    </w:p>
    <w:p>
      <w:r>
        <w:rPr>
          <w:b/>
        </w:rPr>
        <w:t xml:space="preserve">Daniela: </w:t>
      </w:r>
      <w:r>
        <w:t>Ejecutaré un proyecto de USD 600. Usaré mi presupuesto. Cuando se verifiquen las 20 toneladas reducidas, ofreceré 20 créditos a USD 15 cada uno.</w:t>
      </w:r>
    </w:p>
    <w:p>
      <w:r>
        <w:rPr>
          <w:b/>
        </w:rPr>
        <w:t xml:space="preserve">Elena: </w:t>
      </w:r>
      <w:r>
        <w:t>Haré el mismo proyecto. También ofreceré 20 créditos a USD 15. Podemos vender a empresas distintas.</w:t>
      </w:r>
    </w:p>
    <w:p>
      <w:r>
        <w:rPr>
          <w:b/>
        </w:rPr>
        <w:t xml:space="preserve">Ana: </w:t>
      </w:r>
      <w:r>
        <w:t>Daniela, compro tus veinte. En vez de pagar USD 20 de impuesto por cada una de esas toneladas, pago USD 15 por el crédito.</w:t>
      </w:r>
    </w:p>
    <w:p>
      <w:r>
        <w:rPr>
          <w:b/>
        </w:rPr>
        <w:t xml:space="preserve">Bruno: </w:t>
      </w:r>
      <w:r>
        <w:t>Elena, compro diez.</w:t>
      </w:r>
    </w:p>
    <w:p>
      <w:r>
        <w:rPr>
          <w:b/>
        </w:rPr>
        <w:t xml:space="preserve">Camila: </w:t>
      </w:r>
      <w:r>
        <w:t>Yo compro los otros diez. Sergio, mi mayor intensidad de emisiones hace que esta tarifa me afecte más.</w:t>
      </w:r>
    </w:p>
    <w:p>
      <w:r>
        <w:rPr>
          <w:i/>
        </w:rPr>
        <w:t>Cada fundación registra un proyecto. El programa comprueba el pago de USD 600 y la reducción de 20 tCO₂e. Emite créditos únicos. Las compras se confirman y los créditos utilizados se retiran del registro.</w:t>
      </w:r>
    </w:p>
    <w:p>
      <w:r>
        <w:rPr>
          <w:b/>
        </w:rPr>
        <w:t xml:space="preserve">Programa: </w:t>
      </w:r>
      <w:r>
        <w:t>Las empresas emiten 245 tCO₂e y utilizan 40 créditos. El impuesto total es USD 4.100. Se reservan USD 1.230 para proyectos en la segunda ronda. Cada fundación termina con USD 700 disponibles.</w:t>
      </w:r>
    </w:p>
    <w:p>
      <w:r>
        <w:rPr>
          <w:b/>
        </w:rPr>
        <w:t xml:space="preserve">Ana: </w:t>
      </w:r>
      <w:r>
        <w:t>¿El equipo emitió 205 toneladas porque descontamos cuarenta?</w:t>
      </w:r>
    </w:p>
    <w:p>
      <w:r>
        <w:rPr>
          <w:b/>
        </w:rPr>
        <w:t xml:space="preserve">Docente: </w:t>
      </w:r>
      <w:r>
        <w:t>205 es la base gravada de las empresas. Las empresas emitieron 245. Las otras actividades emitían 200 y ahora emiten 160. El total real del equipo es 405 tCO₂e. El programa lleva ambas cuentas por separado.</w:t>
      </w:r>
    </w:p>
    <w:p>
      <w:r>
        <w:rPr>
          <w:b/>
        </w:rPr>
        <w:t xml:space="preserve">Sergio: </w:t>
      </w:r>
      <w:r>
        <w:t>Publico el recaudo y el dinero reservado. Escucharé sus propuestas de financiación para el año siguiente.</w:t>
      </w:r>
    </w:p>
    <w:p>
      <w:r>
        <w:rPr>
          <w:i/>
        </w:rPr>
        <w:t>Valoraciones al Estado: Ana −1 por falta de una propuesta de transición; Bruno 0; Camila −1 por la carga sobre su empresa; Daniela 0; Elena +1 por publicar el destino del recaudo. Se registra la razón de cada voto.</w:t>
      </w:r>
    </w:p>
    <w:p>
      <w:r>
        <w:t>Pregunta del facilitador: ¿qué diferencia hubo entre pagar por un proyecto, comprar un crédito y pagar el impuesto?</w:t>
      </w:r>
    </w:p>
    <w:p>
      <w:r>
        <w:br w:type="page"/>
      </w:r>
    </w:p>
    <w:p>
      <w:pPr>
        <w:pStyle w:val="Heading1"/>
      </w:pPr>
      <w:r>
        <w:t>Segunda ronda y financiación compartida</w:t>
      </w:r>
    </w:p>
    <w:p>
      <w:r>
        <w:rPr>
          <w:b/>
        </w:rPr>
        <w:t xml:space="preserve">Sergio: </w:t>
      </w:r>
      <w:r>
        <w:t>Elijo una tarifa de USD 25. El fondo tiene USD 1.230. Ofrezco el mismo criterio a ambas fundaciones: aportar hasta el 50 % del costo de un proyecto, según el presupuesto disponible.</w:t>
      </w:r>
    </w:p>
    <w:p>
      <w:r>
        <w:rPr>
          <w:b/>
        </w:rPr>
        <w:t xml:space="preserve">Daniela: </w:t>
      </w:r>
      <w:r>
        <w:t>Propongo uno de USD 1.000. Aumenta mis reducciones anuales en 40 toneladas. Solicito USD 500 y aporto los otros USD 500.</w:t>
      </w:r>
    </w:p>
    <w:p>
      <w:r>
        <w:rPr>
          <w:b/>
        </w:rPr>
        <w:t xml:space="preserve">Elena: </w:t>
      </w:r>
      <w:r>
        <w:t>Presento la misma solicitud. También podría ejecutar el proyecto con financiación privada si el fondo no alcanza.</w:t>
      </w:r>
    </w:p>
    <w:p>
      <w:r>
        <w:rPr>
          <w:b/>
        </w:rPr>
        <w:t xml:space="preserve">Sergio: </w:t>
      </w:r>
      <w:r>
        <w:t>Asigno USD 500 a cada una y publico ambos convenios. Quedan USD 230 en el fondo. Mi aporte no me convierte en propietario de sus créditos.</w:t>
      </w:r>
    </w:p>
    <w:p>
      <w:r>
        <w:rPr>
          <w:b/>
        </w:rPr>
        <w:t xml:space="preserve">Elena: </w:t>
      </w:r>
      <w:r>
        <w:t>Bruno, te propongo anticipar USD 180 por diez créditos a USD 18. Se entregarán después de verificar el proyecto este año. Así puedo conservar más dinero mientras lo ejecuto.</w:t>
      </w:r>
    </w:p>
    <w:p>
      <w:r>
        <w:rPr>
          <w:b/>
        </w:rPr>
        <w:t xml:space="preserve">Bruno: </w:t>
      </w:r>
      <w:r>
        <w:t>Acepto si el contrato indica cantidad, precio, proyecto y plazo. Hasta que se entreguen no los usaré para reducir mi impuesto.</w:t>
      </w:r>
    </w:p>
    <w:p>
      <w:r>
        <w:rPr>
          <w:b/>
        </w:rPr>
        <w:t xml:space="preserve">Programa: </w:t>
      </w:r>
      <w:r>
        <w:t>Contrato registrado. Bruno paga USD 180. Se reservan diez créditos futuros de Elena, pero todavía no se emiten ni se descuentan del impuesto. El anticipo forma parte del precio; no se cobrará de nuevo.</w:t>
      </w:r>
    </w:p>
    <w:p>
      <w:r>
        <w:rPr>
          <w:i/>
        </w:rPr>
        <w:t>Las fundaciones ejecutan los nuevos proyectos. Cada una mantiene el proyecto anterior de 20 toneladas y añade el de 40: ahora puede verificar 60 tCO₂e por año.</w:t>
      </w:r>
    </w:p>
    <w:p>
      <w:r>
        <w:rPr>
          <w:b/>
        </w:rPr>
        <w:t xml:space="preserve">Ana: </w:t>
      </w:r>
      <w:r>
        <w:t>Elijo medio-alto y compro cuarenta créditos a Daniela a USD 18.</w:t>
      </w:r>
    </w:p>
    <w:p>
      <w:r>
        <w:rPr>
          <w:b/>
        </w:rPr>
        <w:t xml:space="preserve">Bruno: </w:t>
      </w:r>
      <w:r>
        <w:t>Elijo medio-alto. Compro veinte a Daniela y veinte a Elena. De los de Elena, diez corresponden al anticipo; pago solo el saldo y los otros diez.</w:t>
      </w:r>
    </w:p>
    <w:p>
      <w:r>
        <w:rPr>
          <w:b/>
        </w:rPr>
        <w:t xml:space="preserve">Camila: </w:t>
      </w:r>
      <w:r>
        <w:t>Mantengo producción media y compro cuarenta créditos a Elena.</w:t>
      </w:r>
    </w:p>
    <w:p>
      <w:r>
        <w:rPr>
          <w:b/>
        </w:rPr>
        <w:t xml:space="preserve">Programa: </w:t>
      </w:r>
      <w:r>
        <w:t>Cada fundación vende 60 créditos. Las empresas emiten 270 tCO₂e y utilizan 120 créditos. El Estado recauda USD 3.750. El fondo siguiente tendrá USD 1.355: USD 230 pendientes más USD 1.125 del nuevo recaudo.</w:t>
      </w:r>
    </w:p>
    <w:p>
      <w:r>
        <w:rPr>
          <w:b/>
        </w:rPr>
        <w:t xml:space="preserve">Programa: </w:t>
      </w:r>
      <w:r>
        <w:t>Las emisiones reales del equipo son 350 tCO₂e. Acumulado: 755 de 1.400. Cada fundación termina con USD 1.280 disponibles.</w:t>
      </w:r>
    </w:p>
    <w:p>
      <w:r>
        <w:rPr>
          <w:i/>
        </w:rPr>
        <w:t>Valoraciones: Ana +1 por el criterio común; Bruno 0; Camila 0; Daniela +1 y Elena +1 por una financiación publicada y oportuna. Sergio responde a las observaciones, pero no modifica los votos.</w:t>
      </w:r>
    </w:p>
    <w:p>
      <w:r>
        <w:t>Pregunta del facilitador: ¿qué derechos obtuvo Bruno por anticipar dinero y qué derechos obtuvo el Estado por aportar al proyecto?</w:t>
      </w:r>
    </w:p>
    <w:p>
      <w:r>
        <w:br w:type="page"/>
      </w:r>
    </w:p>
    <w:p>
      <w:pPr>
        <w:pStyle w:val="Heading1"/>
      </w:pPr>
      <w:r>
        <w:t>Tercera ronda y competencia entre fundaciones</w:t>
      </w:r>
    </w:p>
    <w:p>
      <w:r>
        <w:rPr>
          <w:b/>
        </w:rPr>
        <w:t xml:space="preserve">Sergio: </w:t>
      </w:r>
      <w:r>
        <w:t>Elijo la banda media y USD 30 por tonelada. El fondo permite aportar USD 500 a otro proyecto de USD 1.000 para cada fundación.</w:t>
      </w:r>
    </w:p>
    <w:p>
      <w:r>
        <w:rPr>
          <w:b/>
        </w:rPr>
        <w:t xml:space="preserve">Daniela: </w:t>
      </w:r>
      <w:r>
        <w:t>Con ese proyecto llegaré a 100 toneladas de reducción al año. Quiero ofrecer mis créditos a USD 22.</w:t>
      </w:r>
    </w:p>
    <w:p>
      <w:r>
        <w:rPr>
          <w:b/>
        </w:rPr>
        <w:t xml:space="preserve">Elena: </w:t>
      </w:r>
      <w:r>
        <w:t>Yo también llegaría a cien. Necesito compradores para que esos créditos generen ingresos.</w:t>
      </w:r>
    </w:p>
    <w:p>
      <w:r>
        <w:rPr>
          <w:b/>
        </w:rPr>
        <w:t xml:space="preserve">Ana: </w:t>
      </w:r>
      <w:r>
        <w:t>Con producción medio-alta emito 80 toneladas y solo puedo utilizar cuarenta créditos. No necesito comprar más para este año.</w:t>
      </w:r>
    </w:p>
    <w:p>
      <w:r>
        <w:rPr>
          <w:b/>
        </w:rPr>
        <w:t xml:space="preserve">Bruno: </w:t>
      </w:r>
      <w:r>
        <w:t>Yo puedo utilizar cincuenta.</w:t>
      </w:r>
    </w:p>
    <w:p>
      <w:r>
        <w:rPr>
          <w:b/>
        </w:rPr>
        <w:t xml:space="preserve">Camila: </w:t>
      </w:r>
      <w:r>
        <w:t>Yo puedo utilizar sesenta. Entre los tres podemos usar 150, pero ustedes van a emitir 200 créditos.</w:t>
      </w:r>
    </w:p>
    <w:p>
      <w:r>
        <w:rPr>
          <w:b/>
        </w:rPr>
        <w:t xml:space="preserve">Elena: </w:t>
      </w:r>
      <w:r>
        <w:t>Ofrezco USD 18 por crédito. Prefiero asegurar ventas aunque el precio sea menor al que propuso Daniela.</w:t>
      </w:r>
    </w:p>
    <w:p>
      <w:r>
        <w:rPr>
          <w:b/>
        </w:rPr>
        <w:t xml:space="preserve">Daniela: </w:t>
      </w:r>
      <w:r>
        <w:t>Acepto USD 18 y buscaré distribuir mis ventas entre las tres empresas.</w:t>
      </w:r>
    </w:p>
    <w:p>
      <w:r>
        <w:rPr>
          <w:i/>
        </w:rPr>
        <w:t>Se pactan 75 créditos por fundación. Daniela entrega 20 a Ana, 25 a Bruno y 30 a Camila; Elena entrega las mismas cantidades. Cada contrato registra vendedor, comprador, cantidad y precio.</w:t>
      </w:r>
    </w:p>
    <w:p>
      <w:r>
        <w:rPr>
          <w:b/>
        </w:rPr>
        <w:t xml:space="preserve">Programa: </w:t>
      </w:r>
      <w:r>
        <w:t>Cada empresa produce 200 toneladas de producto. Las empresas emiten 300 tCO₂e y utilizan 150 créditos. Las fundaciones verifican 200 toneladas de reducción; venden 150 créditos y quedan 50 sin utilizar para efectos fiscales.</w:t>
      </w:r>
    </w:p>
    <w:p>
      <w:r>
        <w:rPr>
          <w:b/>
        </w:rPr>
        <w:t xml:space="preserve">Bruno: </w:t>
      </w:r>
      <w:r>
        <w:t>¿Los cincuenta sin vender no sirvieron para nada?</w:t>
      </w:r>
    </w:p>
    <w:p>
      <w:r>
        <w:rPr>
          <w:b/>
        </w:rPr>
        <w:t xml:space="preserve">Docente: </w:t>
      </w:r>
      <w:r>
        <w:t>La reducción física sí ocurrió y cuenta en la meta ambiental. Esos créditos no generaron ingresos ni una reducción de impuesto. Por eso se distinguen el efecto ambiental y la transacción comercial.</w:t>
      </w:r>
    </w:p>
    <w:p>
      <w:r>
        <w:rPr>
          <w:b/>
        </w:rPr>
        <w:t xml:space="preserve">Programa: </w:t>
      </w:r>
      <w:r>
        <w:t>El impuesto total es USD 4.500. Después de las aportaciones y la reserva, el fondo de proyectos dispone de USD 1.705 para la siguiente ronda. Las emisiones reales del año son 300 tCO₂e; el acumulado llega a 1.055. Cada fundación tiene USD 2.130 disponibles.</w:t>
      </w:r>
    </w:p>
    <w:p>
      <w:r>
        <w:rPr>
          <w:b/>
        </w:rPr>
        <w:t xml:space="preserve">Camila: </w:t>
      </w:r>
      <w:r>
        <w:t>Sergio, cumplo mis obligaciones, pero la tarifa está reduciendo mi margen. Mi valoración será negativa.</w:t>
      </w:r>
    </w:p>
    <w:p>
      <w:r>
        <w:rPr>
          <w:b/>
        </w:rPr>
        <w:t xml:space="preserve">Sergio: </w:t>
      </w:r>
      <w:r>
        <w:t>Lo registro. Debo valorar también la producción, la financiación y el límite ambiental. No necesito unanimidad para elegir una tarifa dentro de la banda.</w:t>
      </w:r>
    </w:p>
    <w:p>
      <w:r>
        <w:rPr>
          <w:i/>
        </w:rPr>
        <w:t>Valoraciones: Ana 0; Bruno −1; Camila −1; Daniela +1; Elena +1. La suma de esta ronda es cero. Las opiniones permanecen en el registro y tienen un peso limitado.</w:t>
      </w:r>
    </w:p>
    <w:p>
      <w:r>
        <w:t>Pregunta del facilitador: ¿por qué cayó el precio ofrecido por las fundaciones si subió el impuesto?</w:t>
      </w:r>
    </w:p>
    <w:p>
      <w:r>
        <w:br w:type="page"/>
      </w:r>
    </w:p>
    <w:p>
      <w:pPr>
        <w:pStyle w:val="Heading1"/>
      </w:pPr>
      <w:r>
        <w:t>Cuarta ronda y cierre de los contratos</w:t>
      </w:r>
    </w:p>
    <w:p>
      <w:r>
        <w:rPr>
          <w:b/>
        </w:rPr>
        <w:t xml:space="preserve">Sergio: </w:t>
      </w:r>
      <w:r>
        <w:t>Elijo la banda alta y USD 35 por tonelada. Publico el presupuesto. Las fundaciones ya alcanzaron su capacidad física de reducción; conservaré el fondo no utilizado para proyectos futuros.</w:t>
      </w:r>
    </w:p>
    <w:p>
      <w:r>
        <w:rPr>
          <w:b/>
        </w:rPr>
        <w:t xml:space="preserve">Elena: </w:t>
      </w:r>
      <w:r>
        <w:t>Los proyectos siguen funcionando. Cada fundación podrá verificar otras cien toneladas este año. Son créditos nuevos, distintos de los de años anteriores.</w:t>
      </w:r>
    </w:p>
    <w:p>
      <w:r>
        <w:rPr>
          <w:b/>
        </w:rPr>
        <w:t xml:space="preserve">Daniela: </w:t>
      </w:r>
      <w:r>
        <w:t>Ofrezco USD 18 por crédito.</w:t>
      </w:r>
    </w:p>
    <w:p>
      <w:r>
        <w:rPr>
          <w:b/>
        </w:rPr>
        <w:t xml:space="preserve">Ana: </w:t>
      </w:r>
      <w:r>
        <w:t>Quiero producir alto: 250 toneladas de producto. Emitiré cien y utilizaré cincuenta créditos. Como hay bastante oferta, propongo USD 16.</w:t>
      </w:r>
    </w:p>
    <w:p>
      <w:r>
        <w:rPr>
          <w:b/>
        </w:rPr>
        <w:t xml:space="preserve">Bruno: </w:t>
      </w:r>
      <w:r>
        <w:t>Mantendré medio-alto y compraré cincuenta a ese precio.</w:t>
      </w:r>
    </w:p>
    <w:p>
      <w:r>
        <w:rPr>
          <w:b/>
        </w:rPr>
        <w:t xml:space="preserve">Camila: </w:t>
      </w:r>
      <w:r>
        <w:t>Mantendré medio y compraré cuarenta. Mi margen es menor, aunque sigo obteniendo una utilidad positiva.</w:t>
      </w:r>
    </w:p>
    <w:p>
      <w:r>
        <w:rPr>
          <w:b/>
        </w:rPr>
        <w:t xml:space="preserve">Daniela: </w:t>
      </w:r>
      <w:r>
        <w:t>Acepto USD 16. Pactemos cantidades con las dos fundaciones.</w:t>
      </w:r>
    </w:p>
    <w:p>
      <w:r>
        <w:rPr>
          <w:i/>
        </w:rPr>
        <w:t>Cada fundación vende 70 créditos: 25 a Ana, 25 a Bruno y 20 a Camila. El programa verifica los nuevos créditos, registra los pagos y retira los 140 utilizados.</w:t>
      </w:r>
    </w:p>
    <w:p>
      <w:r>
        <w:rPr>
          <w:b/>
        </w:rPr>
        <w:t xml:space="preserve">Programa: </w:t>
      </w:r>
      <w:r>
        <w:t>Las empresas emiten 290 tCO₂e y la base gravada es 150. El Estado recauda USD 5.250. Los proyectos reducen 200 tCO₂e, por lo que las otras actividades no añaden emisiones este año. El total real de la ronda es 290.</w:t>
      </w:r>
    </w:p>
    <w:p>
      <w:r>
        <w:rPr>
          <w:b/>
        </w:rPr>
        <w:t xml:space="preserve">Ana: </w:t>
      </w:r>
      <w:r>
        <w:t>¿Podría aumentar a muy alto?</w:t>
      </w:r>
    </w:p>
    <w:p>
      <w:r>
        <w:rPr>
          <w:b/>
        </w:rPr>
        <w:t xml:space="preserve">Programa: </w:t>
      </w:r>
      <w:r>
        <w:t>Con ese cambio emitiría 120 tCO₂e. Hay créditos disponibles, pero debe revisar el costo adicional y la utilidad estimada. La compra de créditos no elimina esas veinte toneladas adicionales de su producción.</w:t>
      </w:r>
    </w:p>
    <w:p>
      <w:r>
        <w:rPr>
          <w:b/>
        </w:rPr>
        <w:t xml:space="preserve">Ana: </w:t>
      </w:r>
      <w:r>
        <w:t>El resultado económico previsto no mejora con la combinación de impuesto y costos. Confirmo producción alta.</w:t>
      </w:r>
    </w:p>
    <w:p>
      <w:r>
        <w:rPr>
          <w:i/>
        </w:rPr>
        <w:t>Se cierran las transacciones y se registran los últimos votos: Ana +1; Bruno 0; Camila −1; Daniela 0; Elena 0. El total de votos de los cuatro años es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5184"/>
      </w:tblGrid>
      <w:tr>
        <w:trPr>
          <w:cantSplit/>
          <w:tblHeader/>
        </w:trPr>
        <w:tc>
          <w:tcPr>
            <w:tcW w:type="dxa" w:w="4896"/>
            <w:vAlign w:val="center"/>
            <w:tcMar>
              <w:top w:w="90" w:type="dxa"/>
              <w:bottom w:w="90" w:type="dxa"/>
              <w:left w:w="105" w:type="dxa"/>
              <w:right w:w="105" w:type="dxa"/>
            </w:tcMar>
            <w:shd w:fill="E7EDF2"/>
          </w:tcPr>
          <w:p>
            <w:pPr>
              <w:spacing w:after="0" w:line="242" w:lineRule="auto"/>
            </w:pPr>
            <w:r>
              <w:rPr>
                <w:b/>
                <w:color w:val="000000"/>
                <w:sz w:val="20"/>
              </w:rPr>
              <w:t>Indicador del equipo</w:t>
            </w:r>
          </w:p>
        </w:tc>
        <w:tc>
          <w:tcPr>
            <w:tcW w:type="dxa" w:w="5184"/>
            <w:vAlign w:val="center"/>
            <w:tcMar>
              <w:top w:w="90" w:type="dxa"/>
              <w:bottom w:w="90" w:type="dxa"/>
              <w:left w:w="105" w:type="dxa"/>
              <w:right w:w="105" w:type="dxa"/>
            </w:tcMar>
            <w:shd w:fill="E7EDF2"/>
          </w:tcPr>
          <w:p>
            <w:pPr>
              <w:spacing w:after="0" w:line="242" w:lineRule="auto"/>
            </w:pPr>
            <w:r>
              <w:rPr>
                <w:b/>
                <w:color w:val="000000"/>
                <w:sz w:val="20"/>
              </w:rPr>
              <w:t>Resultado</w:t>
            </w:r>
          </w:p>
        </w:tc>
      </w:tr>
      <w:tr>
        <w:trPr>
          <w:cantSplit/>
        </w:trPr>
        <w:tc>
          <w:tcPr>
            <w:tcW w:type="dxa" w:w="4896"/>
            <w:vAlign w:val="center"/>
            <w:tcMar>
              <w:top w:w="90" w:type="dxa"/>
              <w:bottom w:w="90" w:type="dxa"/>
              <w:left w:w="105" w:type="dxa"/>
              <w:right w:w="105" w:type="dxa"/>
            </w:tcMar>
            <w:shd w:fill="FFFFFF"/>
          </w:tcPr>
          <w:p>
            <w:pPr>
              <w:spacing w:after="0" w:line="242" w:lineRule="auto"/>
            </w:pPr>
            <w:r>
              <w:rPr>
                <w:b w:val="0"/>
                <w:color w:val="000000"/>
                <w:sz w:val="20"/>
              </w:rPr>
              <w:t>Emisiones acumuladas</w:t>
            </w:r>
          </w:p>
        </w:tc>
        <w:tc>
          <w:tcPr>
            <w:tcW w:type="dxa" w:w="5184"/>
            <w:vAlign w:val="center"/>
            <w:tcMar>
              <w:top w:w="90" w:type="dxa"/>
              <w:bottom w:w="90" w:type="dxa"/>
              <w:left w:w="105" w:type="dxa"/>
              <w:right w:w="105" w:type="dxa"/>
            </w:tcMar>
            <w:shd w:fill="FFFFFF"/>
          </w:tcPr>
          <w:p>
            <w:pPr>
              <w:spacing w:after="0" w:line="242" w:lineRule="auto"/>
            </w:pPr>
            <w:r>
              <w:rPr>
                <w:b w:val="0"/>
                <w:color w:val="000000"/>
                <w:sz w:val="20"/>
              </w:rPr>
              <w:t>1.345 tCO₂e de un máximo de 1.400</w:t>
            </w:r>
          </w:p>
        </w:tc>
      </w:tr>
      <w:tr>
        <w:trPr>
          <w:cantSplit/>
        </w:trPr>
        <w:tc>
          <w:tcPr>
            <w:tcW w:type="dxa" w:w="4896"/>
            <w:vAlign w:val="center"/>
            <w:tcMar>
              <w:top w:w="90" w:type="dxa"/>
              <w:bottom w:w="90" w:type="dxa"/>
              <w:left w:w="105" w:type="dxa"/>
              <w:right w:w="105" w:type="dxa"/>
            </w:tcMar>
            <w:shd w:fill="FFFFFF"/>
          </w:tcPr>
          <w:p>
            <w:pPr>
              <w:spacing w:after="0" w:line="242" w:lineRule="auto"/>
            </w:pPr>
            <w:r>
              <w:rPr>
                <w:b w:val="0"/>
                <w:color w:val="000000"/>
                <w:sz w:val="20"/>
              </w:rPr>
              <w:t>Producción acumulada</w:t>
            </w:r>
          </w:p>
        </w:tc>
        <w:tc>
          <w:tcPr>
            <w:tcW w:type="dxa" w:w="5184"/>
            <w:vAlign w:val="center"/>
            <w:tcMar>
              <w:top w:w="90" w:type="dxa"/>
              <w:bottom w:w="90" w:type="dxa"/>
              <w:left w:w="105" w:type="dxa"/>
              <w:right w:w="105" w:type="dxa"/>
            </w:tcMar>
            <w:shd w:fill="FFFFFF"/>
          </w:tcPr>
          <w:p>
            <w:pPr>
              <w:spacing w:after="0" w:line="242" w:lineRule="auto"/>
            </w:pPr>
            <w:r>
              <w:rPr>
                <w:b w:val="0"/>
                <w:color w:val="000000"/>
                <w:sz w:val="20"/>
              </w:rPr>
              <w:t>2.250 t frente a una meta de 1.800</w:t>
            </w:r>
          </w:p>
        </w:tc>
      </w:tr>
      <w:tr>
        <w:trPr>
          <w:cantSplit/>
        </w:trPr>
        <w:tc>
          <w:tcPr>
            <w:tcW w:type="dxa" w:w="4896"/>
            <w:vAlign w:val="center"/>
            <w:tcMar>
              <w:top w:w="90" w:type="dxa"/>
              <w:bottom w:w="90" w:type="dxa"/>
              <w:left w:w="105" w:type="dxa"/>
              <w:right w:w="105" w:type="dxa"/>
            </w:tcMar>
            <w:shd w:fill="FFFFFF"/>
          </w:tcPr>
          <w:p>
            <w:pPr>
              <w:spacing w:after="0" w:line="242" w:lineRule="auto"/>
            </w:pPr>
            <w:r>
              <w:rPr>
                <w:b w:val="0"/>
                <w:color w:val="000000"/>
                <w:sz w:val="20"/>
              </w:rPr>
              <w:t>Créditos verificados y emitidos</w:t>
            </w:r>
          </w:p>
        </w:tc>
        <w:tc>
          <w:tcPr>
            <w:tcW w:type="dxa" w:w="5184"/>
            <w:vAlign w:val="center"/>
            <w:tcMar>
              <w:top w:w="90" w:type="dxa"/>
              <w:bottom w:w="90" w:type="dxa"/>
              <w:left w:w="105" w:type="dxa"/>
              <w:right w:w="105" w:type="dxa"/>
            </w:tcMar>
            <w:shd w:fill="FFFFFF"/>
          </w:tcPr>
          <w:p>
            <w:pPr>
              <w:spacing w:after="0" w:line="242" w:lineRule="auto"/>
            </w:pPr>
            <w:r>
              <w:rPr>
                <w:b w:val="0"/>
                <w:color w:val="000000"/>
                <w:sz w:val="20"/>
              </w:rPr>
              <w:t>560</w:t>
            </w:r>
          </w:p>
        </w:tc>
      </w:tr>
      <w:tr>
        <w:trPr>
          <w:cantSplit/>
        </w:trPr>
        <w:tc>
          <w:tcPr>
            <w:tcW w:type="dxa" w:w="4896"/>
            <w:vAlign w:val="center"/>
            <w:tcMar>
              <w:top w:w="90" w:type="dxa"/>
              <w:bottom w:w="90" w:type="dxa"/>
              <w:left w:w="105" w:type="dxa"/>
              <w:right w:w="105" w:type="dxa"/>
            </w:tcMar>
            <w:shd w:fill="FFFFFF"/>
          </w:tcPr>
          <w:p>
            <w:pPr>
              <w:spacing w:after="0" w:line="242" w:lineRule="auto"/>
            </w:pPr>
            <w:r>
              <w:rPr>
                <w:b w:val="0"/>
                <w:color w:val="000000"/>
                <w:sz w:val="20"/>
              </w:rPr>
              <w:t>Créditos vendidos y utilizados</w:t>
            </w:r>
          </w:p>
        </w:tc>
        <w:tc>
          <w:tcPr>
            <w:tcW w:type="dxa" w:w="5184"/>
            <w:vAlign w:val="center"/>
            <w:tcMar>
              <w:top w:w="90" w:type="dxa"/>
              <w:bottom w:w="90" w:type="dxa"/>
              <w:left w:w="105" w:type="dxa"/>
              <w:right w:w="105" w:type="dxa"/>
            </w:tcMar>
            <w:shd w:fill="FFFFFF"/>
          </w:tcPr>
          <w:p>
            <w:pPr>
              <w:spacing w:after="0" w:line="242" w:lineRule="auto"/>
            </w:pPr>
            <w:r>
              <w:rPr>
                <w:b w:val="0"/>
                <w:color w:val="000000"/>
                <w:sz w:val="20"/>
              </w:rPr>
              <w:t>450</w:t>
            </w:r>
          </w:p>
        </w:tc>
      </w:tr>
      <w:tr>
        <w:trPr>
          <w:cantSplit/>
        </w:trPr>
        <w:tc>
          <w:tcPr>
            <w:tcW w:type="dxa" w:w="4896"/>
            <w:vAlign w:val="center"/>
            <w:tcMar>
              <w:top w:w="90" w:type="dxa"/>
              <w:bottom w:w="90" w:type="dxa"/>
              <w:left w:w="105" w:type="dxa"/>
              <w:right w:w="105" w:type="dxa"/>
            </w:tcMar>
            <w:shd w:fill="FFFFFF"/>
          </w:tcPr>
          <w:p>
            <w:pPr>
              <w:spacing w:after="0" w:line="242" w:lineRule="auto"/>
            </w:pPr>
            <w:r>
              <w:rPr>
                <w:b w:val="0"/>
                <w:color w:val="000000"/>
                <w:sz w:val="20"/>
              </w:rPr>
              <w:t>Recaudo acumulado</w:t>
            </w:r>
          </w:p>
        </w:tc>
        <w:tc>
          <w:tcPr>
            <w:tcW w:type="dxa" w:w="5184"/>
            <w:vAlign w:val="center"/>
            <w:tcMar>
              <w:top w:w="90" w:type="dxa"/>
              <w:bottom w:w="90" w:type="dxa"/>
              <w:left w:w="105" w:type="dxa"/>
              <w:right w:w="105" w:type="dxa"/>
            </w:tcMar>
            <w:shd w:fill="FFFFFF"/>
          </w:tcPr>
          <w:p>
            <w:pPr>
              <w:spacing w:after="0" w:line="242" w:lineRule="auto"/>
            </w:pPr>
            <w:r>
              <w:rPr>
                <w:b w:val="0"/>
                <w:color w:val="000000"/>
                <w:sz w:val="20"/>
              </w:rPr>
              <w:t>USD 17.600</w:t>
            </w:r>
          </w:p>
        </w:tc>
      </w:tr>
      <w:tr>
        <w:trPr>
          <w:cantSplit/>
        </w:trPr>
        <w:tc>
          <w:tcPr>
            <w:tcW w:type="dxa" w:w="4896"/>
            <w:vAlign w:val="center"/>
            <w:tcMar>
              <w:top w:w="90" w:type="dxa"/>
              <w:bottom w:w="90" w:type="dxa"/>
              <w:left w:w="105" w:type="dxa"/>
              <w:right w:w="105" w:type="dxa"/>
            </w:tcMar>
            <w:shd w:fill="FFFFFF"/>
          </w:tcPr>
          <w:p>
            <w:pPr>
              <w:spacing w:after="0" w:line="242" w:lineRule="auto"/>
            </w:pPr>
            <w:r>
              <w:rPr>
                <w:b w:val="0"/>
                <w:color w:val="000000"/>
                <w:sz w:val="20"/>
              </w:rPr>
              <w:t>Aportes públicos a proyectos</w:t>
            </w:r>
          </w:p>
        </w:tc>
        <w:tc>
          <w:tcPr>
            <w:tcW w:type="dxa" w:w="5184"/>
            <w:vAlign w:val="center"/>
            <w:tcMar>
              <w:top w:w="90" w:type="dxa"/>
              <w:bottom w:w="90" w:type="dxa"/>
              <w:left w:w="105" w:type="dxa"/>
              <w:right w:w="105" w:type="dxa"/>
            </w:tcMar>
            <w:shd w:fill="FFFFFF"/>
          </w:tcPr>
          <w:p>
            <w:pPr>
              <w:spacing w:after="0" w:line="242" w:lineRule="auto"/>
            </w:pPr>
            <w:r>
              <w:rPr>
                <w:b w:val="0"/>
                <w:color w:val="000000"/>
                <w:sz w:val="20"/>
              </w:rPr>
              <w:t>USD 2.000</w:t>
            </w:r>
          </w:p>
        </w:tc>
      </w:tr>
    </w:tbl>
    <w:p>
      <w:pPr>
        <w:spacing w:after="0" w:line="72" w:lineRule="auto"/>
      </w:pPr>
    </w:p>
    <w:p>
      <w:r>
        <w:t>El equipo cumple la condición ambiental. Los créditos no vendidos no se trasladan para reducir impuestos de otros años en este primer prototipo; las reducciones verificadas sí permanecen en el registro ambiental.</w:t>
      </w:r>
    </w:p>
    <w:p>
      <w:r>
        <w:br w:type="page"/>
      </w:r>
    </w:p>
    <w:p>
      <w:pPr>
        <w:pStyle w:val="Heading1"/>
      </w:pPr>
      <w:r>
        <w:t>Puntuación y conversación final</w:t>
      </w:r>
    </w:p>
    <w:p>
      <w:r>
        <w:rPr>
          <w:b/>
        </w:rPr>
        <w:t xml:space="preserve">Docente: </w:t>
      </w:r>
      <w:r>
        <w:t>Cada rol se evalúa con sus propios criterios. El programa muestra los puntos y los resultados económicos que los sustentan. No elegiremos un único ganador entre empresas, fundaciones y Estado.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200"/>
        <w:gridCol w:w="1440"/>
      </w:tblGrid>
      <w:tr>
        <w:trPr>
          <w:cantSplit/>
          <w:tblHeader/>
        </w:trPr>
        <w:tc>
          <w:tcPr>
            <w:tcW w:type="dxa" w:w="1440"/>
            <w:vAlign w:val="center"/>
            <w:tcMar>
              <w:top w:w="90" w:type="dxa"/>
              <w:bottom w:w="90" w:type="dxa"/>
              <w:left w:w="105" w:type="dxa"/>
              <w:right w:w="105" w:type="dxa"/>
            </w:tcMar>
            <w:shd w:fill="E7EDF2"/>
          </w:tcPr>
          <w:p>
            <w:pPr>
              <w:spacing w:after="0" w:line="242" w:lineRule="auto"/>
            </w:pPr>
            <w:r>
              <w:rPr>
                <w:b/>
                <w:color w:val="000000"/>
                <w:sz w:val="20"/>
              </w:rPr>
              <w:t>Rol</w:t>
            </w:r>
          </w:p>
        </w:tc>
        <w:tc>
          <w:tcPr>
            <w:tcW w:type="dxa" w:w="7200"/>
            <w:vAlign w:val="center"/>
            <w:tcMar>
              <w:top w:w="90" w:type="dxa"/>
              <w:bottom w:w="90" w:type="dxa"/>
              <w:left w:w="105" w:type="dxa"/>
              <w:right w:w="105" w:type="dxa"/>
            </w:tcMar>
            <w:shd w:fill="E7EDF2"/>
          </w:tcPr>
          <w:p>
            <w:pPr>
              <w:spacing w:after="0" w:line="242" w:lineRule="auto"/>
            </w:pPr>
            <w:r>
              <w:rPr>
                <w:b/>
                <w:color w:val="000000"/>
                <w:sz w:val="20"/>
              </w:rPr>
              <w:t>Resultado económico</w:t>
            </w:r>
          </w:p>
        </w:tc>
        <w:tc>
          <w:tcPr>
            <w:tcW w:type="dxa" w:w="1440"/>
            <w:vAlign w:val="center"/>
            <w:tcMar>
              <w:top w:w="90" w:type="dxa"/>
              <w:bottom w:w="90" w:type="dxa"/>
              <w:left w:w="105" w:type="dxa"/>
              <w:right w:w="105" w:type="dxa"/>
            </w:tcMar>
            <w:shd w:fill="E7EDF2"/>
          </w:tcPr>
          <w:p>
            <w:pPr>
              <w:spacing w:after="0" w:line="242" w:lineRule="auto"/>
              <w:jc w:val="center"/>
            </w:pPr>
            <w:r>
              <w:rPr>
                <w:b/>
                <w:color w:val="000000"/>
                <w:sz w:val="20"/>
              </w:rPr>
              <w:t>Puntos</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Ana</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Utilidad USD 6.610 y margen 15,55 %</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Bruno</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Utilidad USD 4.080 y margen 10,88 %</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Camila</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Utilidad USD 1.910 y margen 5,88 %</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75</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Daniela</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280 t verificadas; 225 créditos vendidos; caja USD 3.250</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Elena</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280 t verificadas; 225 créditos vendidos; caja USD 3.250</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440"/>
            <w:vAlign w:val="center"/>
            <w:tcMar>
              <w:top w:w="90" w:type="dxa"/>
              <w:bottom w:w="90" w:type="dxa"/>
              <w:left w:w="105" w:type="dxa"/>
              <w:right w:w="105" w:type="dxa"/>
            </w:tcMar>
            <w:shd w:fill="FFFFFF"/>
          </w:tcPr>
          <w:p>
            <w:pPr>
              <w:spacing w:after="0" w:line="242" w:lineRule="auto"/>
            </w:pPr>
            <w:r>
              <w:rPr>
                <w:b w:val="0"/>
                <w:color w:val="000000"/>
                <w:sz w:val="20"/>
              </w:rPr>
              <w:t>Sergio</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80 puntos de gestión y 11 de valoración</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91</w:t>
            </w:r>
          </w:p>
        </w:tc>
      </w:tr>
    </w:tbl>
    <w:p>
      <w:pPr>
        <w:spacing w:after="0" w:line="72" w:lineRule="auto"/>
      </w:pPr>
    </w:p>
    <w:p>
      <w:r>
        <w:rPr>
          <w:b/>
        </w:rPr>
        <w:t xml:space="preserve">Docente: </w:t>
      </w:r>
      <w:r>
        <w:t>Todos superan los 70 puntos y el equipo cumple el límite ambiental. Por eso todos alcanzan su objetivo en esta partida, aunque sus resultados son diferentes. Camila tiene una utilidad menor, pero logró un resultado positivo y utilizó créditos sin dejar de producir.</w:t>
      </w:r>
    </w:p>
    <w:p>
      <w:r>
        <w:rPr>
          <w:b/>
        </w:rPr>
        <w:t xml:space="preserve">Daniela: </w:t>
      </w:r>
      <w:r>
        <w:t>Tuve que financiar los proyectos antes de vender. El convenio con el Estado redujo mi aporte propio, pero no garantizó compradores.</w:t>
      </w:r>
    </w:p>
    <w:p>
      <w:r>
        <w:rPr>
          <w:b/>
        </w:rPr>
        <w:t xml:space="preserve">Elena: </w:t>
      </w:r>
      <w:r>
        <w:t>El anticipo privado también me ayudó. Tuve que entregar créditos verificados y reconocer lo que Bruno ya había pagado.</w:t>
      </w:r>
    </w:p>
    <w:p>
      <w:r>
        <w:rPr>
          <w:b/>
        </w:rPr>
        <w:t xml:space="preserve">Bruno: </w:t>
      </w:r>
      <w:r>
        <w:t>Compré a ambas fundaciones. Cuando hubo más oferta que demanda, pudimos negociar un precio menor.</w:t>
      </w:r>
    </w:p>
    <w:p>
      <w:r>
        <w:rPr>
          <w:b/>
        </w:rPr>
        <w:t xml:space="preserve">Ana: </w:t>
      </w:r>
      <w:r>
        <w:t>Comparé el impuesto evitado con el precio del crédito. También revisé cuánto podía producir de forma rentable.</w:t>
      </w:r>
    </w:p>
    <w:p>
      <w:r>
        <w:rPr>
          <w:b/>
        </w:rPr>
        <w:t xml:space="preserve">Camila: </w:t>
      </w:r>
      <w:r>
        <w:t>Mi valoración negativa al Estado tuvo efecto, pero no me dio derecho a cambiar la tarifa o a obtener dinero público.</w:t>
      </w:r>
    </w:p>
    <w:p>
      <w:r>
        <w:rPr>
          <w:b/>
        </w:rPr>
        <w:t xml:space="preserve">Sergio: </w:t>
      </w:r>
      <w:r>
        <w:t>Una tarifa más alta aumentó el costo por tonelada, pero el recaudo también dependió de la producción y de los créditos usados. Reservar parte del recaudo amplió la oferta futura de créditos.</w:t>
      </w:r>
    </w:p>
    <w:p>
      <w:r>
        <w:rPr>
          <w:b/>
        </w:rPr>
        <w:t xml:space="preserve">Docente: </w:t>
      </w:r>
      <w:r>
        <w:t>La tarifa crea incentivos, pero no garantiza por sí sola una meta ambiental. Ahora compararemos con los otros cuatro equipos: ¿qué cambió en los precios, quién pudo financiar proyectos y qué decisiones explican el resultado colectivo?</w:t>
      </w:r>
    </w:p>
    <w:p>
      <w:pPr>
        <w:pStyle w:val="Heading2"/>
      </w:pPr>
      <w:r>
        <w:t>Aspectos para discutir después de jugar</w:t>
      </w:r>
    </w:p>
    <w:p>
      <w:pPr>
        <w:pStyle w:val="ListBullet"/>
      </w:pPr>
      <w:r>
        <w:t>Un proyecto pertenece a quien lo ejecuta; financiarlo no equivale automáticamente a comprar sus créditos.</w:t>
      </w:r>
    </w:p>
    <w:p>
      <w:pPr>
        <w:pStyle w:val="ListBullet"/>
      </w:pPr>
      <w:r>
        <w:t>Un crédito vendido debe corresponder a una reducción verificada y se usa una sola vez.</w:t>
      </w:r>
    </w:p>
    <w:p>
      <w:pPr>
        <w:pStyle w:val="ListBullet"/>
      </w:pPr>
      <w:r>
        <w:t>El impuesto, el precio del crédito y el costo del proyecto son tres valores diferentes.</w:t>
      </w:r>
    </w:p>
    <w:p>
      <w:pPr>
        <w:pStyle w:val="ListBullet"/>
      </w:pPr>
      <w:r>
        <w:t>Los puntos del juego reconocen objetivos del rol; la evaluación académica valora la explicación de las decisiones.</w:t>
      </w:r>
    </w:p>
    <w:sectPr w:rsidR="00FC693F" w:rsidRPr="0006063C" w:rsidSect="00034616">
      <w:footerReference w:type="default" r:id="rId9"/>
      <w:pgSz w:w="12240" w:h="15840"/>
      <w:pgMar w:top="979" w:right="1080" w:bottom="979"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line="252"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2" w:lineRule="auto" w:after="120" w:before="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80" w:before="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2" w:lineRule="auto" w:after="80" w:before="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Conversación guiada del juego de créditos de carbono</dc:title>
  <dc:subject>Economía Ambiental y Fundamentos de Economía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