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MitoImpute: A Snakemake pipeline for imputation of mitochondrial genetic variants</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W McInerney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Brian Fulton-Howard</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Christopher Patterson</w:t>
      </w:r>
      <w:r w:rsidDel="00000000" w:rsidR="00000000" w:rsidRPr="00000000">
        <w:rPr>
          <w:rFonts w:ascii="Times New Roman" w:cs="Times New Roman" w:eastAsia="Times New Roman" w:hAnsi="Times New Roman"/>
          <w:sz w:val="24"/>
          <w:szCs w:val="24"/>
          <w:vertAlign w:val="superscript"/>
          <w:rtl w:val="0"/>
        </w:rPr>
        <w:t xml:space="preserve">3,4</w:t>
      </w:r>
      <w:r w:rsidDel="00000000" w:rsidR="00000000" w:rsidRPr="00000000">
        <w:rPr>
          <w:rFonts w:ascii="Times New Roman" w:cs="Times New Roman" w:eastAsia="Times New Roman" w:hAnsi="Times New Roman"/>
          <w:sz w:val="24"/>
          <w:szCs w:val="24"/>
          <w:rtl w:val="0"/>
        </w:rPr>
        <w:t xml:space="preserve">, Devashi Paliwal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Lars S Jermiin</w:t>
      </w:r>
      <w:r w:rsidDel="00000000" w:rsidR="00000000" w:rsidRPr="00000000">
        <w:rPr>
          <w:rFonts w:ascii="Times New Roman" w:cs="Times New Roman" w:eastAsia="Times New Roman" w:hAnsi="Times New Roman"/>
          <w:sz w:val="24"/>
          <w:szCs w:val="24"/>
          <w:vertAlign w:val="superscript"/>
          <w:rtl w:val="0"/>
        </w:rPr>
        <w:t xml:space="preserve">5,6,7,8</w:t>
      </w:r>
      <w:r w:rsidDel="00000000" w:rsidR="00000000" w:rsidRPr="00000000">
        <w:rPr>
          <w:rFonts w:ascii="Times New Roman" w:cs="Times New Roman" w:eastAsia="Times New Roman" w:hAnsi="Times New Roman"/>
          <w:sz w:val="24"/>
          <w:szCs w:val="24"/>
          <w:rtl w:val="0"/>
        </w:rPr>
        <w:t xml:space="preserve">, Hardip R Patel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Judy Pa</w:t>
      </w:r>
      <w:r w:rsidDel="00000000" w:rsidR="00000000" w:rsidRPr="00000000">
        <w:rPr>
          <w:rFonts w:ascii="Times New Roman" w:cs="Times New Roman" w:eastAsia="Times New Roman" w:hAnsi="Times New Roman"/>
          <w:sz w:val="24"/>
          <w:szCs w:val="24"/>
          <w:vertAlign w:val="superscript"/>
          <w:rtl w:val="0"/>
        </w:rPr>
        <w:t xml:space="preserve">3,4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Russell H Swerdlow</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Alison Goate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Simon Easteal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Shea J Andrews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the Alzheimer’s Disease Neuroimaging Initiative</w:t>
      </w:r>
      <w:r w:rsidDel="00000000" w:rsidR="00000000" w:rsidRPr="00000000">
        <w:rPr>
          <w:rFonts w:ascii="Times New Roman" w:cs="Times New Roman" w:eastAsia="Times New Roman" w:hAnsi="Times New Roman"/>
          <w:color w:val="545454"/>
          <w:sz w:val="24"/>
          <w:szCs w:val="24"/>
          <w:highlight w:val="white"/>
          <w:vertAlign w:val="superscript"/>
          <w:rtl w:val="0"/>
        </w:rPr>
        <w:t xml:space="preserve">†</w:t>
      </w:r>
      <w:r w:rsidDel="00000000" w:rsidR="00000000" w:rsidRPr="00000000">
        <w:rPr>
          <w:rtl w:val="0"/>
        </w:rPr>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The John Curtin School of Medical Research, The Australian National University, Canberra, Australian Capital Territory, Australia</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Ronald M. Loeb Center for Alzheimer’s disease, Department of Neuroscience, Icahn School of Medicine at Mount Sinai, New York, New York, USA</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Mark and Mary Stevens Neuroimaging and Informatics Institute, Keck School of Medicine, University of Southern California, Los Angeles, CA, USA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Department of Neurology, Alzheimer’s Disease Research Center, Keck School of Medicine, University of Southern California, Los Angeles, CA, USA</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CSIRO Land &amp; Water, Commonwealth Scientific Industrial &amp; Research Organization, Acton, ACT 2601, Australia</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Research School of Biology, Australian National University, Canberra, ACT 2601, Australia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School of Biology and Environmental Science, University College Dublin, Belfield, Dublin 4, Ireland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Earth Institute, University College Dublin, Belfield, Dublin 4, Ireland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Department of Neurology, Alzheimer’s Disease Center, University of Kansas, Fairway, KS, USA</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*Correspondence to: Shea Andrews, The Icahn School of Medicine at Mount Sinai, 1 Gustave L. Levy Place, New York, NY 10029, USA</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1">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Tel: +1-212-659-8632; E-mail: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shea.andrews@mssm.edu</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12">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Data used in the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p>
    <w:p w:rsidR="00000000" w:rsidDel="00000000" w:rsidP="00000000" w:rsidRDefault="00000000" w:rsidRPr="00000000" w14:paraId="00000014">
      <w:pPr>
        <w:spacing w:line="480" w:lineRule="auto"/>
        <w:jc w:val="both"/>
        <w:rPr>
          <w:rFonts w:ascii="Times New Roman" w:cs="Times New Roman" w:eastAsia="Times New Roman" w:hAnsi="Times New Roman"/>
          <w:b w:val="1"/>
          <w:color w:val="222222"/>
          <w:sz w:val="24"/>
          <w:szCs w:val="24"/>
          <w:highlight w:val="white"/>
        </w:rPr>
      </w:pPr>
      <w:hyperlink r:id="rId7">
        <w:r w:rsidDel="00000000" w:rsidR="00000000" w:rsidRPr="00000000">
          <w:rPr>
            <w:rFonts w:ascii="Times New Roman" w:cs="Times New Roman" w:eastAsia="Times New Roman" w:hAnsi="Times New Roman"/>
            <w:color w:val="1155cc"/>
            <w:sz w:val="24"/>
            <w:szCs w:val="24"/>
            <w:u w:val="single"/>
            <w:rtl w:val="0"/>
          </w:rPr>
          <w:t xml:space="preserve">http://adni.loni.usc.edu/wp-content/uploads/how_to_apply/ADNI_Acknowledgement_List.pdf</w:t>
        </w:r>
      </w:hyperlink>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480" w:lineRule="auto"/>
        <w:jc w:val="both"/>
        <w:rPr>
          <w:rFonts w:ascii="Times New Roman" w:cs="Times New Roman" w:eastAsia="Times New Roman" w:hAnsi="Times New Roman"/>
          <w:b w:val="1"/>
          <w:sz w:val="24"/>
          <w:szCs w:val="24"/>
        </w:rPr>
      </w:pPr>
      <w:bookmarkStart w:colFirst="0" w:colLast="0" w:name="_fy9r8247mpgh" w:id="0"/>
      <w:bookmarkEnd w:id="0"/>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Many available genotyping microarrays do not include sufficient mitochondrial single nucleotide variants (mtSNVs) to accurately assign sequences to their correct haplogroup. To address this, we created an easy to use mitochondrial DNA imputation pipeline, MitoImpute.</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sz w:val="24"/>
          <w:szCs w:val="24"/>
          <w:rtl w:val="0"/>
        </w:rPr>
        <w:t xml:space="preserve">Results: We validated imputation accuracy by measuring haplogroup and genotype concordance in two datasets, 1000 Genomes Project and the Alzheimer’s Disease Neuroimaging Initiative. In both datasets, we observed a significant improvement in haplogroup concordance and excellent genotype concordance measures. We demonstrated that MitoImpute can be utilised by long-term studies whose older datasets have limited mtSNV genotypes, thus making them comparable with newer resequenced datasets.</w:t>
      </w:r>
      <w:r w:rsidDel="00000000" w:rsidR="00000000" w:rsidRPr="00000000">
        <w:rPr>
          <w:rFonts w:ascii="Times New Roman" w:cs="Times New Roman" w:eastAsia="Times New Roman" w:hAnsi="Times New Roman"/>
          <w:color w:val="2a2a2a"/>
          <w:sz w:val="24"/>
          <w:szCs w:val="24"/>
          <w:highlight w:val="white"/>
          <w:rtl w:val="0"/>
        </w:rPr>
        <w:t xml:space="preserve"> </w:t>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Availability</w:t>
      </w:r>
      <w:r w:rsidDel="00000000" w:rsidR="00000000" w:rsidRPr="00000000">
        <w:rPr>
          <w:rtl w:val="0"/>
        </w:rPr>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color w:val="2a2a2a"/>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https://github.com/sjfandrews/MitoImpute</w:t>
        </w:r>
      </w:hyperlink>
      <w:r w:rsidDel="00000000" w:rsidR="00000000" w:rsidRPr="00000000">
        <w:rPr>
          <w:rFonts w:ascii="Times New Roman" w:cs="Times New Roman" w:eastAsia="Times New Roman" w:hAnsi="Times New Roman"/>
          <w:color w:val="2a2a2a"/>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Supplementary Information.</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Supplementary data are available at Bioinformatics online</w:t>
      </w:r>
      <w:r w:rsidDel="00000000" w:rsidR="00000000" w:rsidRPr="00000000">
        <w:rPr>
          <w:rtl w:val="0"/>
        </w:rPr>
      </w:r>
    </w:p>
    <w:p w:rsidR="00000000" w:rsidDel="00000000" w:rsidP="00000000" w:rsidRDefault="00000000" w:rsidRPr="00000000" w14:paraId="00000022">
      <w:pPr>
        <w:pStyle w:val="Heading2"/>
        <w:spacing w:line="480" w:lineRule="auto"/>
        <w:jc w:val="center"/>
        <w:rPr>
          <w:rFonts w:ascii="Times New Roman" w:cs="Times New Roman" w:eastAsia="Times New Roman" w:hAnsi="Times New Roman"/>
          <w:b w:val="1"/>
          <w:sz w:val="24"/>
          <w:szCs w:val="24"/>
        </w:rPr>
      </w:pPr>
      <w:bookmarkStart w:colFirst="0" w:colLast="0" w:name="_ci5t27f2xc5i"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line="480" w:lineRule="auto"/>
        <w:jc w:val="center"/>
        <w:rPr>
          <w:rFonts w:ascii="Times New Roman" w:cs="Times New Roman" w:eastAsia="Times New Roman" w:hAnsi="Times New Roman"/>
          <w:sz w:val="24"/>
          <w:szCs w:val="24"/>
        </w:rPr>
      </w:pPr>
      <w:bookmarkStart w:colFirst="0" w:colLast="0" w:name="_4pvj1t49ravz" w:id="2"/>
      <w:bookmarkEnd w:id="2"/>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Mitochondrial DNA (mtDNA) variation is informative about human evolution and can be associated with disease </w:t>
      </w:r>
      <w:hyperlink r:id="rId9">
        <w:r w:rsidDel="00000000" w:rsidR="00000000" w:rsidRPr="00000000">
          <w:rPr>
            <w:rFonts w:ascii="Times New Roman" w:cs="Times New Roman" w:eastAsia="Times New Roman" w:hAnsi="Times New Roman"/>
            <w:b w:val="0"/>
            <w:color w:val="000000"/>
            <w:sz w:val="24"/>
            <w:szCs w:val="24"/>
            <w:u w:val="none"/>
            <w:rtl w:val="0"/>
          </w:rPr>
          <w:t xml:space="preserve">(Gorman </w:t>
        </w:r>
      </w:hyperlink>
      <w:hyperlink r:id="rId1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1">
        <w:r w:rsidDel="00000000" w:rsidR="00000000" w:rsidRPr="00000000">
          <w:rPr>
            <w:rFonts w:ascii="Times New Roman" w:cs="Times New Roman" w:eastAsia="Times New Roman" w:hAnsi="Times New Roman"/>
            <w:b w:val="0"/>
            <w:color w:val="000000"/>
            <w:sz w:val="24"/>
            <w:szCs w:val="24"/>
            <w:u w:val="none"/>
            <w:rtl w:val="0"/>
          </w:rPr>
          <w:t xml:space="preserve">, 2016)</w:t>
        </w:r>
      </w:hyperlink>
      <w:r w:rsidDel="00000000" w:rsidR="00000000" w:rsidRPr="00000000">
        <w:rPr>
          <w:rFonts w:ascii="Times New Roman" w:cs="Times New Roman" w:eastAsia="Times New Roman" w:hAnsi="Times New Roman"/>
          <w:sz w:val="24"/>
          <w:szCs w:val="24"/>
          <w:rtl w:val="0"/>
        </w:rPr>
        <w:t xml:space="preserve">. Variation in these data is often described in the context of established haplotype groups (haplogroups), which represent branch points in the mtDNA phylogeny, with higher-order branch points representing major macro-haplogroups. However, microarrays used for typing mtDNA single nucleotide variants (mtSNVs) </w:t>
      </w:r>
      <w:r w:rsidDel="00000000" w:rsidR="00000000" w:rsidRPr="00000000">
        <w:rPr>
          <w:rFonts w:ascii="Times New Roman" w:cs="Times New Roman" w:eastAsia="Times New Roman" w:hAnsi="Times New Roman"/>
          <w:sz w:val="24"/>
          <w:szCs w:val="24"/>
          <w:rtl w:val="0"/>
        </w:rPr>
        <w:t xml:space="preserve">may not include </w:t>
      </w:r>
      <w:r w:rsidDel="00000000" w:rsidR="00000000" w:rsidRPr="00000000">
        <w:rPr>
          <w:rFonts w:ascii="Times New Roman" w:cs="Times New Roman" w:eastAsia="Times New Roman" w:hAnsi="Times New Roman"/>
          <w:sz w:val="24"/>
          <w:szCs w:val="24"/>
          <w:rtl w:val="0"/>
        </w:rPr>
        <w:t xml:space="preserve">sufficient mtSNVs to accurately define mtDNA haplogroups. A more complete approach is required. </w:t>
      </w: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 MitoImpute, a pipeline to infer mtDNA haplotypes from globally-representative reference panels of mtDNA sequences. The performance of MitoImpute is validated using </w:t>
      </w:r>
      <w:r w:rsidDel="00000000" w:rsidR="00000000" w:rsidRPr="00000000">
        <w:rPr>
          <w:rFonts w:ascii="Times New Roman" w:cs="Times New Roman" w:eastAsia="Times New Roman" w:hAnsi="Times New Roman"/>
          <w:i w:val="1"/>
          <w:sz w:val="24"/>
          <w:szCs w:val="24"/>
          <w:rtl w:val="0"/>
        </w:rPr>
        <w:t xml:space="preserve">in silico</w:t>
      </w:r>
      <w:r w:rsidDel="00000000" w:rsidR="00000000" w:rsidRPr="00000000">
        <w:rPr>
          <w:rFonts w:ascii="Times New Roman" w:cs="Times New Roman" w:eastAsia="Times New Roman" w:hAnsi="Times New Roman"/>
          <w:sz w:val="24"/>
          <w:szCs w:val="24"/>
          <w:rtl w:val="0"/>
        </w:rPr>
        <w:t xml:space="preserve"> microarrays</w:t>
      </w:r>
      <w:r w:rsidDel="00000000" w:rsidR="00000000" w:rsidRPr="00000000">
        <w:rPr>
          <w:rFonts w:ascii="Times New Roman" w:cs="Times New Roman" w:eastAsia="Times New Roman" w:hAnsi="Times New Roman"/>
          <w:sz w:val="24"/>
          <w:szCs w:val="24"/>
          <w:rtl w:val="0"/>
        </w:rPr>
        <w:t xml:space="preserve"> (ISMs) derived from 1,000 Genomes Project </w:t>
      </w:r>
      <w:hyperlink r:id="rId12">
        <w:r w:rsidDel="00000000" w:rsidR="00000000" w:rsidRPr="00000000">
          <w:rPr>
            <w:rFonts w:ascii="Times New Roman" w:cs="Times New Roman" w:eastAsia="Times New Roman" w:hAnsi="Times New Roman"/>
            <w:b w:val="0"/>
            <w:color w:val="000000"/>
            <w:sz w:val="24"/>
            <w:szCs w:val="24"/>
            <w:u w:val="none"/>
            <w:rtl w:val="0"/>
          </w:rPr>
          <w:t xml:space="preserve">(1000 Genomes Project Consortium </w:t>
        </w:r>
      </w:hyperlink>
      <w:hyperlink r:id="rId1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4">
        <w:r w:rsidDel="00000000" w:rsidR="00000000" w:rsidRPr="00000000">
          <w:rPr>
            <w:rFonts w:ascii="Times New Roman" w:cs="Times New Roman" w:eastAsia="Times New Roman" w:hAnsi="Times New Roman"/>
            <w:b w:val="0"/>
            <w:color w:val="000000"/>
            <w:sz w:val="24"/>
            <w:szCs w:val="24"/>
            <w:u w:val="none"/>
            <w:rtl w:val="0"/>
          </w:rPr>
          <w:t xml:space="preserve">, 2015)</w:t>
        </w:r>
      </w:hyperlink>
      <w:r w:rsidDel="00000000" w:rsidR="00000000" w:rsidRPr="00000000">
        <w:rPr>
          <w:rFonts w:ascii="Times New Roman" w:cs="Times New Roman" w:eastAsia="Times New Roman" w:hAnsi="Times New Roman"/>
          <w:sz w:val="24"/>
          <w:szCs w:val="24"/>
          <w:rtl w:val="0"/>
        </w:rPr>
        <w:t xml:space="preserve"> whole genome sequence (</w:t>
      </w:r>
      <w:r w:rsidDel="00000000" w:rsidR="00000000" w:rsidRPr="00000000">
        <w:rPr>
          <w:rFonts w:ascii="Times New Roman" w:cs="Times New Roman" w:eastAsia="Times New Roman" w:hAnsi="Times New Roman"/>
          <w:sz w:val="24"/>
          <w:szCs w:val="24"/>
          <w:rtl w:val="0"/>
        </w:rPr>
        <w:t xml:space="preserve">WGS</w:t>
      </w:r>
      <w:r w:rsidDel="00000000" w:rsidR="00000000" w:rsidRPr="00000000">
        <w:rPr>
          <w:rFonts w:ascii="Times New Roman" w:cs="Times New Roman" w:eastAsia="Times New Roman" w:hAnsi="Times New Roman"/>
          <w:sz w:val="24"/>
          <w:szCs w:val="24"/>
          <w:rtl w:val="0"/>
        </w:rPr>
        <w:t xml:space="preserve">) data, and real-world data from the Alzheimer's Disease Neuroimaging Initiative (ADNI) </w:t>
      </w:r>
      <w:hyperlink r:id="rId15">
        <w:r w:rsidDel="00000000" w:rsidR="00000000" w:rsidRPr="00000000">
          <w:rPr>
            <w:rFonts w:ascii="Times New Roman" w:cs="Times New Roman" w:eastAsia="Times New Roman" w:hAnsi="Times New Roman"/>
            <w:b w:val="0"/>
            <w:color w:val="000000"/>
            <w:sz w:val="24"/>
            <w:szCs w:val="24"/>
            <w:u w:val="none"/>
            <w:rtl w:val="0"/>
          </w:rPr>
          <w:t xml:space="preserve">(Saykin </w:t>
        </w:r>
      </w:hyperlink>
      <w:hyperlink r:id="rId16">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7">
        <w:r w:rsidDel="00000000" w:rsidR="00000000" w:rsidRPr="00000000">
          <w:rPr>
            <w:rFonts w:ascii="Times New Roman" w:cs="Times New Roman" w:eastAsia="Times New Roman" w:hAnsi="Times New Roman"/>
            <w:b w:val="0"/>
            <w:color w:val="000000"/>
            <w:sz w:val="24"/>
            <w:szCs w:val="24"/>
            <w:u w:val="none"/>
            <w:rtl w:val="0"/>
          </w:rPr>
          <w:t xml:space="preserve">, 2010)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480" w:lineRule="auto"/>
        <w:jc w:val="center"/>
        <w:rPr>
          <w:rFonts w:ascii="Times New Roman" w:cs="Times New Roman" w:eastAsia="Times New Roman" w:hAnsi="Times New Roman"/>
          <w:sz w:val="24"/>
          <w:szCs w:val="24"/>
        </w:rPr>
      </w:pPr>
      <w:bookmarkStart w:colFirst="0" w:colLast="0" w:name="_ebrr9yvub1a4" w:id="3"/>
      <w:bookmarkEnd w:id="3"/>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Style w:val="Heading3"/>
        <w:spacing w:line="480" w:lineRule="auto"/>
        <w:jc w:val="both"/>
        <w:rPr>
          <w:rFonts w:ascii="Times New Roman" w:cs="Times New Roman" w:eastAsia="Times New Roman" w:hAnsi="Times New Roman"/>
          <w:b w:val="1"/>
          <w:color w:val="000000"/>
          <w:sz w:val="24"/>
          <w:szCs w:val="24"/>
        </w:rPr>
      </w:pPr>
      <w:bookmarkStart w:colFirst="0" w:colLast="0" w:name="_l95pf1qprjrp" w:id="4"/>
      <w:bookmarkEnd w:id="4"/>
      <w:r w:rsidDel="00000000" w:rsidR="00000000" w:rsidRPr="00000000">
        <w:rPr>
          <w:rFonts w:ascii="Times New Roman" w:cs="Times New Roman" w:eastAsia="Times New Roman" w:hAnsi="Times New Roman"/>
          <w:b w:val="1"/>
          <w:color w:val="000000"/>
          <w:sz w:val="24"/>
          <w:szCs w:val="24"/>
          <w:rtl w:val="0"/>
        </w:rPr>
        <w:t xml:space="preserve">Reference Alignment</w:t>
      </w: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used publicly available PhyloTree </w:t>
      </w:r>
      <w:hyperlink r:id="rId18">
        <w:r w:rsidDel="00000000" w:rsidR="00000000" w:rsidRPr="00000000">
          <w:rPr>
            <w:rFonts w:ascii="Times New Roman" w:cs="Times New Roman" w:eastAsia="Times New Roman" w:hAnsi="Times New Roman"/>
            <w:b w:val="0"/>
            <w:color w:val="000000"/>
            <w:sz w:val="24"/>
            <w:szCs w:val="24"/>
            <w:u w:val="none"/>
            <w:rtl w:val="0"/>
          </w:rPr>
          <w:t xml:space="preserve">(van Oven and Kayser, 2009)</w:t>
        </w:r>
      </w:hyperlink>
      <w:r w:rsidDel="00000000" w:rsidR="00000000" w:rsidRPr="00000000">
        <w:rPr>
          <w:rFonts w:ascii="Times New Roman" w:cs="Times New Roman" w:eastAsia="Times New Roman" w:hAnsi="Times New Roman"/>
          <w:sz w:val="24"/>
          <w:szCs w:val="24"/>
          <w:rtl w:val="0"/>
        </w:rPr>
        <w:t xml:space="preserve"> sequences to create a large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=7,747) reference alignment with the </w:t>
      </w:r>
      <w:r w:rsidDel="00000000" w:rsidR="00000000" w:rsidRPr="00000000">
        <w:rPr>
          <w:rFonts w:ascii="Times New Roman" w:cs="Times New Roman" w:eastAsia="Times New Roman" w:hAnsi="Times New Roman"/>
          <w:sz w:val="24"/>
          <w:szCs w:val="24"/>
          <w:rtl w:val="0"/>
        </w:rPr>
        <w:t xml:space="preserve">revised Cambridge Reference Sequence</w:t>
      </w:r>
      <w:r w:rsidDel="00000000" w:rsidR="00000000" w:rsidRPr="00000000">
        <w:rPr>
          <w:rFonts w:ascii="Times New Roman" w:cs="Times New Roman" w:eastAsia="Times New Roman" w:hAnsi="Times New Roman"/>
          <w:sz w:val="24"/>
          <w:szCs w:val="24"/>
          <w:rtl w:val="0"/>
        </w:rPr>
        <w:t xml:space="preserve"> (rCRS) </w:t>
      </w:r>
      <w:hyperlink r:id="rId19">
        <w:r w:rsidDel="00000000" w:rsidR="00000000" w:rsidRPr="00000000">
          <w:rPr>
            <w:rFonts w:ascii="Times New Roman" w:cs="Times New Roman" w:eastAsia="Times New Roman" w:hAnsi="Times New Roman"/>
            <w:b w:val="0"/>
            <w:color w:val="000000"/>
            <w:sz w:val="24"/>
            <w:szCs w:val="24"/>
            <w:u w:val="none"/>
            <w:rtl w:val="0"/>
          </w:rPr>
          <w:t xml:space="preserve">(Andrews </w:t>
        </w:r>
      </w:hyperlink>
      <w:hyperlink r:id="rId2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21">
        <w:r w:rsidDel="00000000" w:rsidR="00000000" w:rsidRPr="00000000">
          <w:rPr>
            <w:rFonts w:ascii="Times New Roman" w:cs="Times New Roman" w:eastAsia="Times New Roman" w:hAnsi="Times New Roman"/>
            <w:b w:val="0"/>
            <w:color w:val="000000"/>
            <w:sz w:val="24"/>
            <w:szCs w:val="24"/>
            <w:u w:val="none"/>
            <w:rtl w:val="0"/>
          </w:rPr>
          <w:t xml:space="preserve">, 1999)</w:t>
        </w:r>
      </w:hyperlink>
      <w:r w:rsidDel="00000000" w:rsidR="00000000" w:rsidRPr="00000000">
        <w:rPr>
          <w:rFonts w:ascii="Times New Roman" w:cs="Times New Roman" w:eastAsia="Times New Roman" w:hAnsi="Times New Roman"/>
          <w:sz w:val="24"/>
          <w:szCs w:val="24"/>
          <w:rtl w:val="0"/>
        </w:rPr>
        <w:t xml:space="preserve"> site numbering convention. We aligned sequences in batches of 50 using the L-INS-i version of MAFFT </w:t>
      </w:r>
      <w:hyperlink r:id="rId22">
        <w:r w:rsidDel="00000000" w:rsidR="00000000" w:rsidRPr="00000000">
          <w:rPr>
            <w:rFonts w:ascii="Times New Roman" w:cs="Times New Roman" w:eastAsia="Times New Roman" w:hAnsi="Times New Roman"/>
            <w:b w:val="0"/>
            <w:color w:val="000000"/>
            <w:sz w:val="24"/>
            <w:szCs w:val="24"/>
            <w:u w:val="none"/>
            <w:rtl w:val="0"/>
          </w:rPr>
          <w:t xml:space="preserve">(Katoh and Standley, 2013)</w:t>
        </w:r>
      </w:hyperlink>
      <w:r w:rsidDel="00000000" w:rsidR="00000000" w:rsidRPr="00000000">
        <w:rPr>
          <w:rFonts w:ascii="Times New Roman" w:cs="Times New Roman" w:eastAsia="Times New Roman" w:hAnsi="Times New Roman"/>
          <w:sz w:val="24"/>
          <w:szCs w:val="24"/>
          <w:rtl w:val="0"/>
        </w:rPr>
        <w:t xml:space="preserve">, then combined the batches, resolving inconsistent gap placements manually</w:t>
      </w:r>
      <w:r w:rsidDel="00000000" w:rsidR="00000000" w:rsidRPr="00000000">
        <w:rPr>
          <w:rFonts w:ascii="Times New Roman" w:cs="Times New Roman" w:eastAsia="Times New Roman" w:hAnsi="Times New Roman"/>
          <w:sz w:val="24"/>
          <w:szCs w:val="24"/>
          <w:rtl w:val="0"/>
        </w:rPr>
        <w:t xml:space="preserve">. rCRS site numbers were preserved by removing sites at which gaps were introduced in the rCRS during the alignment process.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spacing w:line="480" w:lineRule="auto"/>
        <w:jc w:val="both"/>
        <w:rPr>
          <w:rFonts w:ascii="Times New Roman" w:cs="Times New Roman" w:eastAsia="Times New Roman" w:hAnsi="Times New Roman"/>
          <w:color w:val="000000"/>
          <w:sz w:val="24"/>
          <w:szCs w:val="24"/>
        </w:rPr>
      </w:pPr>
      <w:bookmarkStart w:colFirst="0" w:colLast="0" w:name="_s05pl4tmt2xk" w:id="5"/>
      <w:bookmarkEnd w:id="5"/>
      <w:r w:rsidDel="00000000" w:rsidR="00000000" w:rsidRPr="00000000">
        <w:rPr>
          <w:rFonts w:ascii="Times New Roman" w:cs="Times New Roman" w:eastAsia="Times New Roman" w:hAnsi="Times New Roman"/>
          <w:b w:val="1"/>
          <w:color w:val="000000"/>
          <w:sz w:val="24"/>
          <w:szCs w:val="24"/>
          <w:rtl w:val="0"/>
        </w:rPr>
        <w:t xml:space="preserve">Reference Panel</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human mtDNA sequences were downloaded from GenBank on 2018-07-18 by adapting the MitoMap </w:t>
      </w:r>
      <w:hyperlink r:id="rId23">
        <w:r w:rsidDel="00000000" w:rsidR="00000000" w:rsidRPr="00000000">
          <w:rPr>
            <w:rFonts w:ascii="Times New Roman" w:cs="Times New Roman" w:eastAsia="Times New Roman" w:hAnsi="Times New Roman"/>
            <w:b w:val="0"/>
            <w:color w:val="000000"/>
            <w:sz w:val="24"/>
            <w:szCs w:val="24"/>
            <w:u w:val="none"/>
            <w:rtl w:val="0"/>
          </w:rPr>
          <w:t xml:space="preserve">(Lott </w:t>
        </w:r>
      </w:hyperlink>
      <w:hyperlink r:id="rId24">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25">
        <w:r w:rsidDel="00000000" w:rsidR="00000000" w:rsidRPr="00000000">
          <w:rPr>
            <w:rFonts w:ascii="Times New Roman" w:cs="Times New Roman" w:eastAsia="Times New Roman" w:hAnsi="Times New Roman"/>
            <w:b w:val="0"/>
            <w:color w:val="000000"/>
            <w:sz w:val="24"/>
            <w:szCs w:val="24"/>
            <w:u w:val="none"/>
            <w:rtl w:val="0"/>
          </w:rPr>
          <w:t xml:space="preserve">, 2013)</w:t>
        </w:r>
      </w:hyperlink>
      <w:r w:rsidDel="00000000" w:rsidR="00000000" w:rsidRPr="00000000">
        <w:rPr>
          <w:rFonts w:ascii="Times New Roman" w:cs="Times New Roman" w:eastAsia="Times New Roman" w:hAnsi="Times New Roman"/>
          <w:sz w:val="24"/>
          <w:szCs w:val="24"/>
          <w:rtl w:val="0"/>
        </w:rPr>
        <w:t xml:space="preserve"> search term (Supplementary Methods). This returned 44,299 complete human mtDNA sequences and excluded archaic and ancient sequences. These sequences were aligned to the reference alignment in batches of 2,500 using the MAFFT algorithm </w:t>
      </w:r>
      <w:hyperlink r:id="rId26">
        <w:r w:rsidDel="00000000" w:rsidR="00000000" w:rsidRPr="00000000">
          <w:rPr>
            <w:rFonts w:ascii="Times New Roman" w:cs="Times New Roman" w:eastAsia="Times New Roman" w:hAnsi="Times New Roman"/>
            <w:b w:val="0"/>
            <w:color w:val="000000"/>
            <w:sz w:val="24"/>
            <w:szCs w:val="24"/>
            <w:u w:val="none"/>
            <w:rtl w:val="0"/>
          </w:rPr>
          <w:t xml:space="preserve">(Katoh and Standley, 2013)</w:t>
        </w:r>
      </w:hyperlink>
      <w:r w:rsidDel="00000000" w:rsidR="00000000" w:rsidRPr="00000000">
        <w:rPr>
          <w:rFonts w:ascii="Times New Roman" w:cs="Times New Roman" w:eastAsia="Times New Roman" w:hAnsi="Times New Roman"/>
          <w:sz w:val="24"/>
          <w:szCs w:val="24"/>
          <w:rtl w:val="0"/>
        </w:rPr>
        <w:t xml:space="preserve"> in Geneious v10.2.6 </w:t>
      </w:r>
      <w:hyperlink r:id="rId27">
        <w:r w:rsidDel="00000000" w:rsidR="00000000" w:rsidRPr="00000000">
          <w:rPr>
            <w:rFonts w:ascii="Times New Roman" w:cs="Times New Roman" w:eastAsia="Times New Roman" w:hAnsi="Times New Roman"/>
            <w:b w:val="0"/>
            <w:color w:val="000000"/>
            <w:sz w:val="24"/>
            <w:szCs w:val="24"/>
            <w:u w:val="none"/>
            <w:rtl w:val="0"/>
          </w:rPr>
          <w:t xml:space="preserve">(Kearse </w:t>
        </w:r>
      </w:hyperlink>
      <w:hyperlink r:id="rId28">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29">
        <w:r w:rsidDel="00000000" w:rsidR="00000000" w:rsidRPr="00000000">
          <w:rPr>
            <w:rFonts w:ascii="Times New Roman" w:cs="Times New Roman" w:eastAsia="Times New Roman" w:hAnsi="Times New Roman"/>
            <w:b w:val="0"/>
            <w:color w:val="000000"/>
            <w:sz w:val="24"/>
            <w:szCs w:val="24"/>
            <w:u w:val="none"/>
            <w:rtl w:val="0"/>
          </w:rPr>
          <w:t xml:space="preserve">, 2012)</w:t>
        </w:r>
      </w:hyperlink>
      <w:r w:rsidDel="00000000" w:rsidR="00000000" w:rsidRPr="00000000">
        <w:rPr>
          <w:rFonts w:ascii="Times New Roman" w:cs="Times New Roman" w:eastAsia="Times New Roman" w:hAnsi="Times New Roman"/>
          <w:sz w:val="24"/>
          <w:szCs w:val="24"/>
          <w:rtl w:val="0"/>
        </w:rPr>
        <w:t xml:space="preserve">. Sites introducing gaps in the reference alignment were removed to maintain </w:t>
      </w:r>
      <w:r w:rsidDel="00000000" w:rsidR="00000000" w:rsidRPr="00000000">
        <w:rPr>
          <w:rFonts w:ascii="Times New Roman" w:cs="Times New Roman" w:eastAsia="Times New Roman" w:hAnsi="Times New Roman"/>
          <w:sz w:val="24"/>
          <w:szCs w:val="24"/>
          <w:rtl w:val="0"/>
        </w:rPr>
        <w:t xml:space="preserve">consistent</w:t>
      </w:r>
      <w:r w:rsidDel="00000000" w:rsidR="00000000" w:rsidRPr="00000000">
        <w:rPr>
          <w:rFonts w:ascii="Times New Roman" w:cs="Times New Roman" w:eastAsia="Times New Roman" w:hAnsi="Times New Roman"/>
          <w:sz w:val="24"/>
          <w:szCs w:val="24"/>
          <w:rtl w:val="0"/>
        </w:rPr>
        <w:t xml:space="preserve"> nucleotide position numbering with rCRS. To improve the quality of the </w:t>
      </w:r>
      <w:r w:rsidDel="00000000" w:rsidR="00000000" w:rsidRPr="00000000">
        <w:rPr>
          <w:rFonts w:ascii="Times New Roman" w:cs="Times New Roman" w:eastAsia="Times New Roman" w:hAnsi="Times New Roman"/>
          <w:sz w:val="24"/>
          <w:szCs w:val="24"/>
          <w:rtl w:val="0"/>
        </w:rPr>
        <w:t xml:space="preserve">Reference Panel</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Gungsuh" w:cs="Gungsuh" w:eastAsia="Gungsuh" w:hAnsi="Gungsuh"/>
          <w:sz w:val="24"/>
          <w:szCs w:val="24"/>
          <w:rtl w:val="0"/>
        </w:rPr>
        <w:t xml:space="preserve">equences containing ≥5 </w:t>
      </w:r>
      <w:r w:rsidDel="00000000" w:rsidR="00000000" w:rsidRPr="00000000">
        <w:rPr>
          <w:rFonts w:ascii="Times New Roman" w:cs="Times New Roman" w:eastAsia="Times New Roman" w:hAnsi="Times New Roman"/>
          <w:sz w:val="24"/>
          <w:szCs w:val="24"/>
          <w:rtl w:val="0"/>
        </w:rPr>
        <w:t xml:space="preserve">ambiguous characters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Gungsuh" w:cs="Gungsuh" w:eastAsia="Gungsuh" w:hAnsi="Gungsuh"/>
          <w:sz w:val="24"/>
          <w:szCs w:val="24"/>
          <w:rtl w:val="0"/>
        </w:rPr>
        <w:t xml:space="preserve"> ≥8 gaps </w:t>
      </w:r>
      <w:r w:rsidDel="00000000" w:rsidR="00000000" w:rsidRPr="00000000">
        <w:rPr>
          <w:rFonts w:ascii="Times New Roman" w:cs="Times New Roman" w:eastAsia="Times New Roman" w:hAnsi="Times New Roman"/>
          <w:sz w:val="24"/>
          <w:szCs w:val="24"/>
          <w:rtl w:val="0"/>
        </w:rPr>
        <w:t xml:space="preserve">were removed from the alignment</w:t>
      </w:r>
      <w:r w:rsidDel="00000000" w:rsidR="00000000" w:rsidRPr="00000000">
        <w:rPr>
          <w:rFonts w:ascii="Times New Roman" w:cs="Times New Roman" w:eastAsia="Times New Roman" w:hAnsi="Times New Roman"/>
          <w:sz w:val="24"/>
          <w:szCs w:val="24"/>
          <w:rtl w:val="0"/>
        </w:rPr>
        <w:t xml:space="preserve">. This threshold was set to enable inclusion of haplogroup B sequences which averaged 7 gaps relative to other sequences. Following this quality control, the Reference Panel contained 36,960 sequences (Supplementary Table 1). </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3"/>
        <w:spacing w:line="480" w:lineRule="auto"/>
        <w:jc w:val="both"/>
        <w:rPr>
          <w:rFonts w:ascii="Times New Roman" w:cs="Times New Roman" w:eastAsia="Times New Roman" w:hAnsi="Times New Roman"/>
          <w:b w:val="1"/>
          <w:color w:val="000000"/>
          <w:sz w:val="24"/>
          <w:szCs w:val="24"/>
        </w:rPr>
      </w:pPr>
      <w:bookmarkStart w:colFirst="0" w:colLast="0" w:name="_ru54e68ovkrx" w:id="6"/>
      <w:bookmarkEnd w:id="6"/>
      <w:r w:rsidDel="00000000" w:rsidR="00000000" w:rsidRPr="00000000">
        <w:rPr>
          <w:rFonts w:ascii="Times New Roman" w:cs="Times New Roman" w:eastAsia="Times New Roman" w:hAnsi="Times New Roman"/>
          <w:b w:val="1"/>
          <w:color w:val="000000"/>
          <w:sz w:val="24"/>
          <w:szCs w:val="24"/>
          <w:rtl w:val="0"/>
        </w:rPr>
        <w:t xml:space="preserve">Validation Panel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ISMs were created by </w:t>
      </w:r>
      <w:r w:rsidDel="00000000" w:rsidR="00000000" w:rsidRPr="00000000">
        <w:rPr>
          <w:rFonts w:ascii="Times New Roman" w:cs="Times New Roman" w:eastAsia="Times New Roman" w:hAnsi="Times New Roman"/>
          <w:sz w:val="24"/>
          <w:szCs w:val="24"/>
          <w:rtl w:val="0"/>
        </w:rPr>
        <w:t xml:space="preserve">subsetting</w:t>
      </w:r>
      <w:r w:rsidDel="00000000" w:rsidR="00000000" w:rsidRPr="00000000">
        <w:rPr>
          <w:rFonts w:ascii="Times New Roman" w:cs="Times New Roman" w:eastAsia="Times New Roman" w:hAnsi="Times New Roman"/>
          <w:sz w:val="24"/>
          <w:szCs w:val="24"/>
          <w:rtl w:val="0"/>
        </w:rPr>
        <w:t xml:space="preserve"> mtSNVs present in 1000 Genomes Project Phase 3 WGS data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=2,535) to those included on existing commercially available microarrays. Microarray information was obtained from strand </w:t>
      </w:r>
      <w:r w:rsidDel="00000000" w:rsidR="00000000" w:rsidRPr="00000000">
        <w:rPr>
          <w:rFonts w:ascii="Times New Roman" w:cs="Times New Roman" w:eastAsia="Times New Roman" w:hAnsi="Times New Roman"/>
          <w:sz w:val="24"/>
          <w:szCs w:val="24"/>
          <w:rtl w:val="0"/>
        </w:rPr>
        <w:t xml:space="preserve">orientation files available from the Wellcome Centre </w:t>
      </w:r>
      <w:r w:rsidDel="00000000" w:rsidR="00000000" w:rsidRPr="00000000">
        <w:rPr>
          <w:rFonts w:ascii="Times New Roman" w:cs="Times New Roman" w:eastAsia="Times New Roman" w:hAnsi="Times New Roman"/>
          <w:sz w:val="24"/>
          <w:szCs w:val="24"/>
          <w:rtl w:val="0"/>
        </w:rPr>
        <w:t xml:space="preserve">(</w:t>
      </w:r>
      <w:hyperlink r:id="rId30">
        <w:r w:rsidDel="00000000" w:rsidR="00000000" w:rsidRPr="00000000">
          <w:rPr>
            <w:rFonts w:ascii="Times New Roman" w:cs="Times New Roman" w:eastAsia="Times New Roman" w:hAnsi="Times New Roman"/>
            <w:color w:val="1155cc"/>
            <w:sz w:val="24"/>
            <w:szCs w:val="24"/>
            <w:u w:val="single"/>
            <w:rtl w:val="0"/>
          </w:rPr>
          <w:t xml:space="preserve">http://www.well.ox.ac.uk/~wrayner/strand/</w:t>
        </w:r>
      </w:hyperlink>
      <w:r w:rsidDel="00000000" w:rsidR="00000000" w:rsidRPr="00000000">
        <w:rPr>
          <w:rFonts w:ascii="Times New Roman" w:cs="Times New Roman" w:eastAsia="Times New Roman" w:hAnsi="Times New Roman"/>
          <w:sz w:val="24"/>
          <w:szCs w:val="24"/>
          <w:rtl w:val="0"/>
        </w:rPr>
        <w:t xml:space="preserve">), with 101 strand files containing mtSNVs (Supplementary Table 2). Haplogroup assignment for the WGS data and the </w:t>
      </w:r>
      <w:r w:rsidDel="00000000" w:rsidR="00000000" w:rsidRPr="00000000">
        <w:rPr>
          <w:rFonts w:ascii="Times New Roman" w:cs="Times New Roman" w:eastAsia="Times New Roman" w:hAnsi="Times New Roman"/>
          <w:sz w:val="24"/>
          <w:szCs w:val="24"/>
          <w:rtl w:val="0"/>
        </w:rPr>
        <w:t xml:space="preserve">ISMs</w:t>
      </w:r>
      <w:r w:rsidDel="00000000" w:rsidR="00000000" w:rsidRPr="00000000">
        <w:rPr>
          <w:rFonts w:ascii="Times New Roman" w:cs="Times New Roman" w:eastAsia="Times New Roman" w:hAnsi="Times New Roman"/>
          <w:sz w:val="24"/>
          <w:szCs w:val="24"/>
          <w:rtl w:val="0"/>
        </w:rPr>
        <w:t xml:space="preserve"> was performed using Hi-MC </w:t>
      </w:r>
      <w:hyperlink r:id="rId31">
        <w:r w:rsidDel="00000000" w:rsidR="00000000" w:rsidRPr="00000000">
          <w:rPr>
            <w:rFonts w:ascii="Times New Roman" w:cs="Times New Roman" w:eastAsia="Times New Roman" w:hAnsi="Times New Roman"/>
            <w:b w:val="0"/>
            <w:color w:val="000000"/>
            <w:sz w:val="24"/>
            <w:szCs w:val="24"/>
            <w:u w:val="none"/>
            <w:rtl w:val="0"/>
          </w:rPr>
          <w:t xml:space="preserve">(Smieszek </w:t>
        </w:r>
      </w:hyperlink>
      <w:hyperlink r:id="rId32">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33">
        <w:r w:rsidDel="00000000" w:rsidR="00000000" w:rsidRPr="00000000">
          <w:rPr>
            <w:rFonts w:ascii="Times New Roman" w:cs="Times New Roman" w:eastAsia="Times New Roman" w:hAnsi="Times New Roman"/>
            <w:b w:val="0"/>
            <w:color w:val="00000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spacing w:line="480" w:lineRule="auto"/>
        <w:jc w:val="both"/>
        <w:rPr>
          <w:rFonts w:ascii="Times New Roman" w:cs="Times New Roman" w:eastAsia="Times New Roman" w:hAnsi="Times New Roman"/>
          <w:b w:val="1"/>
          <w:color w:val="000000"/>
          <w:sz w:val="24"/>
          <w:szCs w:val="24"/>
        </w:rPr>
      </w:pPr>
      <w:bookmarkStart w:colFirst="0" w:colLast="0" w:name="_ibe3ki4lxvc6" w:id="7"/>
      <w:bookmarkEnd w:id="7"/>
      <w:r w:rsidDel="00000000" w:rsidR="00000000" w:rsidRPr="00000000">
        <w:rPr>
          <w:rFonts w:ascii="Times New Roman" w:cs="Times New Roman" w:eastAsia="Times New Roman" w:hAnsi="Times New Roman"/>
          <w:b w:val="1"/>
          <w:color w:val="000000"/>
          <w:sz w:val="24"/>
          <w:szCs w:val="24"/>
          <w:rtl w:val="0"/>
        </w:rPr>
        <w:t xml:space="preserve">Imputation</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w:t>
      </w:r>
      <w:r w:rsidDel="00000000" w:rsidR="00000000" w:rsidRPr="00000000">
        <w:rPr>
          <w:rFonts w:ascii="Times New Roman" w:cs="Times New Roman" w:eastAsia="Times New Roman" w:hAnsi="Times New Roman"/>
          <w:sz w:val="24"/>
          <w:szCs w:val="24"/>
          <w:rtl w:val="0"/>
        </w:rPr>
        <w:t xml:space="preserve">he IMPUTE2 chromosome X protocol for imputation </w:t>
      </w:r>
      <w:hyperlink r:id="rId34">
        <w:r w:rsidDel="00000000" w:rsidR="00000000" w:rsidRPr="00000000">
          <w:rPr>
            <w:rFonts w:ascii="Times New Roman" w:cs="Times New Roman" w:eastAsia="Times New Roman" w:hAnsi="Times New Roman"/>
            <w:b w:val="0"/>
            <w:color w:val="000000"/>
            <w:sz w:val="24"/>
            <w:szCs w:val="24"/>
            <w:u w:val="none"/>
            <w:rtl w:val="0"/>
          </w:rPr>
          <w:t xml:space="preserve">(Howie </w:t>
        </w:r>
      </w:hyperlink>
      <w:hyperlink r:id="rId35">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36">
        <w:r w:rsidDel="00000000" w:rsidR="00000000" w:rsidRPr="00000000">
          <w:rPr>
            <w:rFonts w:ascii="Times New Roman" w:cs="Times New Roman" w:eastAsia="Times New Roman" w:hAnsi="Times New Roman"/>
            <w:b w:val="0"/>
            <w:color w:val="000000"/>
            <w:sz w:val="24"/>
            <w:szCs w:val="24"/>
            <w:u w:val="none"/>
            <w:rtl w:val="0"/>
          </w:rPr>
          <w:t xml:space="preserve">, 2009; Gonçalves </w:t>
        </w:r>
      </w:hyperlink>
      <w:hyperlink r:id="rId37">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38">
        <w:r w:rsidDel="00000000" w:rsidR="00000000" w:rsidRPr="00000000">
          <w:rPr>
            <w:rFonts w:ascii="Times New Roman" w:cs="Times New Roman" w:eastAsia="Times New Roman" w:hAnsi="Times New Roman"/>
            <w:b w:val="0"/>
            <w:color w:val="00000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No recombination was assumed; therefore, we applied a uniform recombination rate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across all sites. The Markov chain Monte Carlo step in IMPUTE2 is used to account for phase uncertainty in recombining diploid data </w:t>
      </w:r>
      <w:hyperlink r:id="rId39">
        <w:r w:rsidDel="00000000" w:rsidR="00000000" w:rsidRPr="00000000">
          <w:rPr>
            <w:rFonts w:ascii="Times New Roman" w:cs="Times New Roman" w:eastAsia="Times New Roman" w:hAnsi="Times New Roman"/>
            <w:b w:val="0"/>
            <w:color w:val="000000"/>
            <w:sz w:val="24"/>
            <w:szCs w:val="24"/>
            <w:u w:val="none"/>
            <w:rtl w:val="0"/>
          </w:rPr>
          <w:t xml:space="preserve">(Howie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41">
        <w:r w:rsidDel="00000000" w:rsidR="00000000" w:rsidRPr="00000000">
          <w:rPr>
            <w:rFonts w:ascii="Times New Roman" w:cs="Times New Roman" w:eastAsia="Times New Roman" w:hAnsi="Times New Roman"/>
            <w:b w:val="0"/>
            <w:color w:val="000000"/>
            <w:sz w:val="24"/>
            <w:szCs w:val="24"/>
            <w:u w:val="none"/>
            <w:rtl w:val="0"/>
          </w:rPr>
          <w:t xml:space="preserve">, 2009)</w:t>
        </w:r>
      </w:hyperlink>
      <w:r w:rsidDel="00000000" w:rsidR="00000000" w:rsidRPr="00000000">
        <w:rPr>
          <w:rFonts w:ascii="Times New Roman" w:cs="Times New Roman" w:eastAsia="Times New Roman" w:hAnsi="Times New Roman"/>
          <w:sz w:val="24"/>
          <w:szCs w:val="24"/>
          <w:rtl w:val="0"/>
        </w:rPr>
        <w:t xml:space="preserve"> but we did not perform this step as our data is non-recombining and haploid.</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varying the number of sequences in the reference alignment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was estimated by setting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to 100, 250, 500, 1,000, 2,500, 5,000, 10,000, 20,000, and 30,000. We tested the ability of our pipeline to impute rare variants by filtering the Reference Panel to minor allele frequencies (MAF) of 1%, 0.5% and 0.1%, </w:t>
      </w:r>
      <w:r w:rsidDel="00000000" w:rsidR="00000000" w:rsidRPr="00000000">
        <w:rPr>
          <w:rFonts w:ascii="Times New Roman" w:cs="Times New Roman" w:eastAsia="Times New Roman" w:hAnsi="Times New Roman"/>
          <w:sz w:val="24"/>
          <w:szCs w:val="24"/>
          <w:rtl w:val="0"/>
        </w:rPr>
        <w:t xml:space="preserve">resulting </w:t>
      </w:r>
      <w:r w:rsidDel="00000000" w:rsidR="00000000" w:rsidRPr="00000000">
        <w:rPr>
          <w:rFonts w:ascii="Times New Roman" w:cs="Times New Roman" w:eastAsia="Times New Roman" w:hAnsi="Times New Roman"/>
          <w:sz w:val="24"/>
          <w:szCs w:val="24"/>
          <w:rtl w:val="0"/>
        </w:rPr>
        <w:t xml:space="preserve">409, 682 and 1874</w:t>
      </w:r>
      <w:r w:rsidDel="00000000" w:rsidR="00000000" w:rsidRPr="00000000">
        <w:rPr>
          <w:rFonts w:ascii="Times New Roman" w:cs="Times New Roman" w:eastAsia="Times New Roman" w:hAnsi="Times New Roman"/>
          <w:sz w:val="24"/>
          <w:szCs w:val="24"/>
          <w:rtl w:val="0"/>
        </w:rPr>
        <w:t xml:space="preserve"> mtSNVs, respectively</w:t>
      </w:r>
      <w:r w:rsidDel="00000000" w:rsidR="00000000" w:rsidRPr="00000000">
        <w:rPr>
          <w:rFonts w:ascii="Times New Roman" w:cs="Times New Roman" w:eastAsia="Times New Roman" w:hAnsi="Times New Roman"/>
          <w:sz w:val="24"/>
          <w:szCs w:val="24"/>
          <w:rtl w:val="0"/>
        </w:rPr>
        <w:t xml:space="preserve"> (Supplementary Tables 3). Imputation accuracy was assessed as haplogroup concordance and genotype concordance using Matthew’s Correlation Coefficient (MCC) </w:t>
      </w:r>
      <w:hyperlink r:id="rId42">
        <w:r w:rsidDel="00000000" w:rsidR="00000000" w:rsidRPr="00000000">
          <w:rPr>
            <w:rFonts w:ascii="Times New Roman" w:cs="Times New Roman" w:eastAsia="Times New Roman" w:hAnsi="Times New Roman"/>
            <w:b w:val="0"/>
            <w:color w:val="000000"/>
            <w:sz w:val="24"/>
            <w:szCs w:val="24"/>
            <w:u w:val="none"/>
            <w:rtl w:val="0"/>
          </w:rPr>
          <w:t xml:space="preserve">(Matthews, 1975)</w:t>
        </w:r>
      </w:hyperlink>
      <w:r w:rsidDel="00000000" w:rsidR="00000000" w:rsidRPr="00000000">
        <w:rPr>
          <w:rFonts w:ascii="Times New Roman" w:cs="Times New Roman" w:eastAsia="Times New Roman" w:hAnsi="Times New Roman"/>
          <w:sz w:val="24"/>
          <w:szCs w:val="24"/>
          <w:rtl w:val="0"/>
        </w:rPr>
        <w:t xml:space="preserve">, with the WGS data used as the truth set. Linear mixed-model ANOVA was used to assess the meaningful difference in haplogroup assignment and MCC (mean of mtSNVs per ISM) for different parameters tes</w:t>
      </w:r>
      <w:r w:rsidDel="00000000" w:rsidR="00000000" w:rsidRPr="00000000">
        <w:rPr>
          <w:rFonts w:ascii="Times New Roman" w:cs="Times New Roman" w:eastAsia="Times New Roman" w:hAnsi="Times New Roman"/>
          <w:sz w:val="24"/>
          <w:szCs w:val="24"/>
          <w:rtl w:val="0"/>
        </w:rPr>
        <w:t xml:space="preserve">ted for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and M</w:t>
      </w:r>
      <w:r w:rsidDel="00000000" w:rsidR="00000000" w:rsidRPr="00000000">
        <w:rPr>
          <w:rFonts w:ascii="Times New Roman" w:cs="Times New Roman" w:eastAsia="Times New Roman" w:hAnsi="Times New Roman"/>
          <w:sz w:val="24"/>
          <w:szCs w:val="24"/>
          <w:rtl w:val="0"/>
        </w:rPr>
        <w:t xml:space="preserve">AF. Pipelines for implementing our imputation protocol and reproducing our results were created in SnakeMake </w:t>
      </w:r>
      <w:hyperlink r:id="rId43">
        <w:r w:rsidDel="00000000" w:rsidR="00000000" w:rsidRPr="00000000">
          <w:rPr>
            <w:rFonts w:ascii="Times New Roman" w:cs="Times New Roman" w:eastAsia="Times New Roman" w:hAnsi="Times New Roman"/>
            <w:b w:val="0"/>
            <w:color w:val="000000"/>
            <w:sz w:val="24"/>
            <w:szCs w:val="24"/>
            <w:u w:val="none"/>
            <w:rtl w:val="0"/>
          </w:rPr>
          <w:t xml:space="preserve">(Köster and Rahmann, 2012)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spacing w:line="480" w:lineRule="auto"/>
        <w:jc w:val="center"/>
        <w:rPr>
          <w:rFonts w:ascii="Times New Roman" w:cs="Times New Roman" w:eastAsia="Times New Roman" w:hAnsi="Times New Roman"/>
          <w:sz w:val="24"/>
          <w:szCs w:val="24"/>
        </w:rPr>
      </w:pPr>
      <w:bookmarkStart w:colFirst="0" w:colLast="0" w:name="_wx77jsozlr3z" w:id="8"/>
      <w:bookmarkEnd w:id="8"/>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Style w:val="Heading3"/>
        <w:spacing w:line="480" w:lineRule="auto"/>
        <w:jc w:val="both"/>
        <w:rPr>
          <w:rFonts w:ascii="Times New Roman" w:cs="Times New Roman" w:eastAsia="Times New Roman" w:hAnsi="Times New Roman"/>
          <w:b w:val="1"/>
          <w:color w:val="000000"/>
          <w:sz w:val="24"/>
          <w:szCs w:val="24"/>
        </w:rPr>
      </w:pPr>
      <w:bookmarkStart w:colFirst="0" w:colLast="0" w:name="_qzffor3dk6b" w:id="9"/>
      <w:bookmarkEnd w:id="9"/>
      <w:r w:rsidDel="00000000" w:rsidR="00000000" w:rsidRPr="00000000">
        <w:rPr>
          <w:rFonts w:ascii="Times New Roman" w:cs="Times New Roman" w:eastAsia="Times New Roman" w:hAnsi="Times New Roman"/>
          <w:b w:val="1"/>
          <w:i w:val="1"/>
          <w:color w:val="000000"/>
          <w:sz w:val="24"/>
          <w:szCs w:val="24"/>
          <w:rtl w:val="0"/>
        </w:rPr>
        <w:t xml:space="preserve">In silico</w:t>
      </w:r>
      <w:r w:rsidDel="00000000" w:rsidR="00000000" w:rsidRPr="00000000">
        <w:rPr>
          <w:rFonts w:ascii="Times New Roman" w:cs="Times New Roman" w:eastAsia="Times New Roman" w:hAnsi="Times New Roman"/>
          <w:b w:val="1"/>
          <w:color w:val="000000"/>
          <w:sz w:val="24"/>
          <w:szCs w:val="24"/>
          <w:rtl w:val="0"/>
        </w:rPr>
        <w:t xml:space="preserve"> Microarrays</w:t>
      </w:r>
    </w:p>
    <w:p w:rsidR="00000000" w:rsidDel="00000000" w:rsidP="00000000" w:rsidRDefault="00000000" w:rsidRPr="00000000" w14:paraId="00000038">
      <w:pPr>
        <w:pStyle w:val="Heading4"/>
        <w:spacing w:line="480" w:lineRule="auto"/>
        <w:jc w:val="both"/>
        <w:rPr>
          <w:rFonts w:ascii="Times New Roman" w:cs="Times New Roman" w:eastAsia="Times New Roman" w:hAnsi="Times New Roman"/>
          <w:b w:val="1"/>
          <w:i w:val="1"/>
          <w:color w:val="000000"/>
        </w:rPr>
      </w:pPr>
      <w:bookmarkStart w:colFirst="0" w:colLast="0" w:name="_484ejcq5qt35" w:id="10"/>
      <w:bookmarkEnd w:id="10"/>
      <w:r w:rsidDel="00000000" w:rsidR="00000000" w:rsidRPr="00000000">
        <w:rPr>
          <w:rFonts w:ascii="Times New Roman" w:cs="Times New Roman" w:eastAsia="Times New Roman" w:hAnsi="Times New Roman"/>
          <w:b w:val="1"/>
          <w:i w:val="1"/>
          <w:color w:val="000000"/>
          <w:rtl w:val="0"/>
        </w:rPr>
        <w:t xml:space="preserve">Parameter Tuning</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un-imputed data, haplogroup concordance improved by 42.7%, 44.6%, and 43.3% for MAF = 1%, 0.5%, and 0.1%, respectively (Supplementary Table 4; Supplementary Figure 1).</w:t>
      </w:r>
      <w:r w:rsidDel="00000000" w:rsidR="00000000" w:rsidRPr="00000000">
        <w:rPr>
          <w:rFonts w:ascii="Times New Roman" w:cs="Times New Roman" w:eastAsia="Times New Roman" w:hAnsi="Times New Roman"/>
          <w:sz w:val="24"/>
          <w:szCs w:val="24"/>
          <w:rtl w:val="0"/>
        </w:rPr>
        <w:t xml:space="preserve"> Variation in this success rate was within the expected range (AVOVA,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For genotype concordance, the best results were obtained for MAF = 1%; here the variation in success rate was significant (ANOVA,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&lt;0.0001, Supplementary Table 5; Supplementary Figure 2). </w:t>
      </w:r>
      <w:r w:rsidDel="00000000" w:rsidR="00000000" w:rsidRPr="00000000">
        <w:rPr>
          <w:rFonts w:ascii="Times New Roman" w:cs="Times New Roman" w:eastAsia="Times New Roman" w:hAnsi="Times New Roman"/>
          <w:sz w:val="24"/>
          <w:szCs w:val="24"/>
          <w:rtl w:val="0"/>
        </w:rPr>
        <w:t xml:space="preserve">The number of reference haplotypes used had a noticeable effect on haplogroup and genotype concordance (ANOVA,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&lt;0.0001, </w:t>
      </w:r>
      <w:r w:rsidDel="00000000" w:rsidR="00000000" w:rsidRPr="00000000">
        <w:rPr>
          <w:rFonts w:ascii="Times New Roman" w:cs="Times New Roman" w:eastAsia="Times New Roman" w:hAnsi="Times New Roman"/>
          <w:sz w:val="24"/>
          <w:szCs w:val="24"/>
          <w:rtl w:val="0"/>
        </w:rPr>
        <w:t xml:space="preserve">Supplementary</w:t>
      </w:r>
      <w:r w:rsidDel="00000000" w:rsidR="00000000" w:rsidRPr="00000000">
        <w:rPr>
          <w:rFonts w:ascii="Times New Roman" w:cs="Times New Roman" w:eastAsia="Times New Roman" w:hAnsi="Times New Roman"/>
          <w:sz w:val="24"/>
          <w:szCs w:val="24"/>
          <w:rtl w:val="0"/>
        </w:rPr>
        <w:t xml:space="preserve"> Table 6; </w:t>
      </w:r>
      <w:r w:rsidDel="00000000" w:rsidR="00000000" w:rsidRPr="00000000">
        <w:rPr>
          <w:rFonts w:ascii="Times New Roman" w:cs="Times New Roman" w:eastAsia="Times New Roman" w:hAnsi="Times New Roman"/>
          <w:sz w:val="24"/>
          <w:szCs w:val="24"/>
          <w:rtl w:val="0"/>
        </w:rPr>
        <w:t xml:space="preserve">Supplementary Figure 3,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There was no significant difference between the top four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parameter settings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 100, 250, 500, 1000). Larger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parameter settings performed comparatively poorly, displaying a reduced ability to correctly assign haplogroups for some ISMs.</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4"/>
        <w:spacing w:line="480" w:lineRule="auto"/>
        <w:jc w:val="both"/>
        <w:rPr>
          <w:rFonts w:ascii="Times New Roman" w:cs="Times New Roman" w:eastAsia="Times New Roman" w:hAnsi="Times New Roman"/>
          <w:b w:val="1"/>
          <w:i w:val="1"/>
          <w:color w:val="000000"/>
        </w:rPr>
      </w:pPr>
      <w:bookmarkStart w:colFirst="0" w:colLast="0" w:name="_z7f7q6c38hml" w:id="11"/>
      <w:bookmarkEnd w:id="11"/>
      <w:r w:rsidDel="00000000" w:rsidR="00000000" w:rsidRPr="00000000">
        <w:rPr>
          <w:rFonts w:ascii="Times New Roman" w:cs="Times New Roman" w:eastAsia="Times New Roman" w:hAnsi="Times New Roman"/>
          <w:b w:val="1"/>
          <w:i w:val="1"/>
          <w:color w:val="000000"/>
          <w:rtl w:val="0"/>
        </w:rPr>
        <w:t xml:space="preserve">Overall Microarray Performance</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recommended settings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hap</w:t>
      </w:r>
      <w:r w:rsidDel="00000000" w:rsidR="00000000" w:rsidRPr="00000000">
        <w:rPr>
          <w:rFonts w:ascii="Times New Roman" w:cs="Times New Roman" w:eastAsia="Times New Roman" w:hAnsi="Times New Roman"/>
          <w:sz w:val="24"/>
          <w:szCs w:val="24"/>
          <w:rtl w:val="0"/>
        </w:rPr>
        <w:t xml:space="preserve"> = 500, MAF = 1%), the average haplogroup assignment accuracy was 89.3% (95% Confidence Interval [CI] = 87.4, 91.2) following imputation, an increase of 42.7% (95% CI = 40.1%, 45.23%) (Supplementary Table 7). The best-performing ISM (Illumina HumanHap 240S) correctly assigned 99.8% of haplogroups after haplotype imputation, a small improvement of 0.8%. The worst performing group of ISMs (HumanOmni1-Quads) correctly assigned 52.3% of haplogroups after imputation </w:t>
      </w:r>
      <w:r w:rsidDel="00000000" w:rsidR="00000000" w:rsidRPr="00000000">
        <w:rPr>
          <w:rFonts w:ascii="Times New Roman" w:cs="Times New Roman" w:eastAsia="Times New Roman" w:hAnsi="Times New Roman"/>
          <w:sz w:val="24"/>
          <w:szCs w:val="24"/>
          <w:rtl w:val="0"/>
        </w:rPr>
        <w:t xml:space="preserve">compared to 12.9% before imputation</w:t>
      </w:r>
      <w:r w:rsidDel="00000000" w:rsidR="00000000" w:rsidRPr="00000000">
        <w:rPr>
          <w:rFonts w:ascii="Times New Roman" w:cs="Times New Roman" w:eastAsia="Times New Roman" w:hAnsi="Times New Roman"/>
          <w:sz w:val="24"/>
          <w:szCs w:val="24"/>
          <w:rtl w:val="0"/>
        </w:rPr>
        <w:t xml:space="preserve">. Correct assignment for the worst performing individual ISM (HumanOmni 2.5) increased from 4.9% to 64.0% after imputation. The greatest improvement was 64.8% for the HumanCore ISMs. In terms of genotype concordance, </w:t>
      </w:r>
      <w:r w:rsidDel="00000000" w:rsidR="00000000" w:rsidRPr="00000000">
        <w:rPr>
          <w:rFonts w:ascii="Times New Roman" w:cs="Times New Roman" w:eastAsia="Times New Roman" w:hAnsi="Times New Roman"/>
          <w:sz w:val="24"/>
          <w:szCs w:val="24"/>
          <w:rtl w:val="0"/>
        </w:rPr>
        <w:t xml:space="preserve">the mean MCC = 0.64 (</w:t>
      </w:r>
      <w:r w:rsidDel="00000000" w:rsidR="00000000" w:rsidRPr="00000000">
        <w:rPr>
          <w:rFonts w:ascii="Times New Roman" w:cs="Times New Roman" w:eastAsia="Times New Roman" w:hAnsi="Times New Roman"/>
          <w:sz w:val="24"/>
          <w:szCs w:val="24"/>
          <w:rtl w:val="0"/>
        </w:rPr>
        <w:t xml:space="preserve">95% CI = 0.60, 0.68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Supplementary Table </w:t>
      </w:r>
      <w:r w:rsidDel="00000000" w:rsidR="00000000" w:rsidRPr="00000000">
        <w:rPr>
          <w:rFonts w:ascii="Times New Roman" w:cs="Times New Roman" w:eastAsia="Times New Roman" w:hAnsi="Times New Roman"/>
          <w:sz w:val="24"/>
          <w:szCs w:val="24"/>
          <w:rtl w:val="0"/>
        </w:rPr>
        <w:t xml:space="preserve">7), to MCC = 0.97 for the best performing ISM (Infinium Global Screening Array-24v2) and to MCC = 0.10 for the worst performing ISM (HumanOmni 2.5).</w:t>
      </w: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4"/>
        <w:spacing w:line="480" w:lineRule="auto"/>
        <w:jc w:val="both"/>
        <w:rPr>
          <w:rFonts w:ascii="Times New Roman" w:cs="Times New Roman" w:eastAsia="Times New Roman" w:hAnsi="Times New Roman"/>
          <w:b w:val="1"/>
          <w:i w:val="1"/>
          <w:color w:val="000000"/>
        </w:rPr>
      </w:pPr>
      <w:bookmarkStart w:colFirst="0" w:colLast="0" w:name="_bxsacobcyd2a" w:id="12"/>
      <w:bookmarkEnd w:id="12"/>
      <w:r w:rsidDel="00000000" w:rsidR="00000000" w:rsidRPr="00000000">
        <w:rPr>
          <w:rFonts w:ascii="Times New Roman" w:cs="Times New Roman" w:eastAsia="Times New Roman" w:hAnsi="Times New Roman"/>
          <w:b w:val="1"/>
          <w:i w:val="1"/>
          <w:color w:val="000000"/>
          <w:rtl w:val="0"/>
        </w:rPr>
        <w:t xml:space="preserve">Overall Haplogroup Concordance</w:t>
      </w: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Concordance of individual haplogroups was estimated at the </w:t>
      </w:r>
      <w:r w:rsidDel="00000000" w:rsidR="00000000" w:rsidRPr="00000000">
        <w:rPr>
          <w:rFonts w:ascii="Times New Roman" w:cs="Times New Roman" w:eastAsia="Times New Roman" w:hAnsi="Times New Roman"/>
          <w:sz w:val="24"/>
          <w:szCs w:val="24"/>
          <w:rtl w:val="0"/>
        </w:rPr>
        <w:t xml:space="preserve">macro-haplogroup</w:t>
      </w:r>
      <w:r w:rsidDel="00000000" w:rsidR="00000000" w:rsidRPr="00000000">
        <w:rPr>
          <w:rFonts w:ascii="Times New Roman" w:cs="Times New Roman" w:eastAsia="Times New Roman" w:hAnsi="Times New Roman"/>
          <w:sz w:val="24"/>
          <w:szCs w:val="24"/>
          <w:rtl w:val="0"/>
        </w:rPr>
        <w:t xml:space="preserve"> level. Prior to imputation, less than 49% of sequences from haplogroups M, HV, D, L, A, H, J, W, I, V were assigned to their correct haplogroup (Supplementary Table 8). Imputation improved haplogroup assignment by between 30% and 83%. Microarray assignment was relatively good (&gt;74%) for haplogroups R, B, U, N, C, T, K, so improvement from imputation was, correspondingly, minor to moderate (0.1%-18%). </w:t>
      </w:r>
      <w:r w:rsidDel="00000000" w:rsidR="00000000" w:rsidRPr="00000000">
        <w:rPr>
          <w:rFonts w:ascii="Times New Roman" w:cs="Times New Roman" w:eastAsia="Times New Roman" w:hAnsi="Times New Roman"/>
          <w:sz w:val="24"/>
          <w:szCs w:val="24"/>
          <w:rtl w:val="0"/>
        </w:rPr>
        <w:t xml:space="preserve">Haplogroups JT and X showed no improvement.</w:t>
      </w: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spacing w:line="480" w:lineRule="auto"/>
        <w:jc w:val="both"/>
        <w:rPr>
          <w:rFonts w:ascii="Times New Roman" w:cs="Times New Roman" w:eastAsia="Times New Roman" w:hAnsi="Times New Roman"/>
          <w:sz w:val="24"/>
          <w:szCs w:val="24"/>
        </w:rPr>
      </w:pPr>
      <w:bookmarkStart w:colFirst="0" w:colLast="0" w:name="_76xqqoouyulg" w:id="13"/>
      <w:bookmarkEnd w:id="13"/>
      <w:r w:rsidDel="00000000" w:rsidR="00000000" w:rsidRPr="00000000">
        <w:rPr>
          <w:rFonts w:ascii="Times New Roman" w:cs="Times New Roman" w:eastAsia="Times New Roman" w:hAnsi="Times New Roman"/>
          <w:b w:val="1"/>
          <w:color w:val="000000"/>
          <w:sz w:val="24"/>
          <w:szCs w:val="24"/>
          <w:rtl w:val="0"/>
        </w:rPr>
        <w:t xml:space="preserve">Alzheimer’s Disease Neuroimaging Initiative</w:t>
      </w: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the utility of MitoImpute, we tested our pipeline on</w:t>
      </w:r>
      <w:r w:rsidDel="00000000" w:rsidR="00000000" w:rsidRPr="00000000">
        <w:rPr>
          <w:rFonts w:ascii="Times New Roman" w:cs="Times New Roman" w:eastAsia="Times New Roman" w:hAnsi="Times New Roman"/>
          <w:sz w:val="24"/>
          <w:szCs w:val="24"/>
          <w:rtl w:val="0"/>
        </w:rPr>
        <w:t xml:space="preserve"> 258 participants from the </w:t>
      </w:r>
      <w:r w:rsidDel="00000000" w:rsidR="00000000" w:rsidRPr="00000000">
        <w:rPr>
          <w:rFonts w:ascii="Times New Roman" w:cs="Times New Roman" w:eastAsia="Times New Roman" w:hAnsi="Times New Roman"/>
          <w:sz w:val="24"/>
          <w:szCs w:val="24"/>
          <w:rtl w:val="0"/>
        </w:rPr>
        <w:t xml:space="preserve">ADNI</w:t>
      </w:r>
      <w:r w:rsidDel="00000000" w:rsidR="00000000" w:rsidRPr="00000000">
        <w:rPr>
          <w:rFonts w:ascii="Times New Roman" w:cs="Times New Roman" w:eastAsia="Times New Roman" w:hAnsi="Times New Roman"/>
          <w:sz w:val="24"/>
          <w:szCs w:val="24"/>
          <w:rtl w:val="0"/>
        </w:rPr>
        <w:t xml:space="preserve"> dataset who had </w:t>
      </w:r>
      <w:r w:rsidDel="00000000" w:rsidR="00000000" w:rsidRPr="00000000">
        <w:rPr>
          <w:rFonts w:ascii="Times New Roman" w:cs="Times New Roman" w:eastAsia="Times New Roman" w:hAnsi="Times New Roman"/>
          <w:sz w:val="24"/>
          <w:szCs w:val="24"/>
          <w:rtl w:val="0"/>
        </w:rPr>
        <w:t xml:space="preserve">both WGS </w:t>
      </w:r>
      <w:hyperlink r:id="rId44">
        <w:r w:rsidDel="00000000" w:rsidR="00000000" w:rsidRPr="00000000">
          <w:rPr>
            <w:rFonts w:ascii="Times New Roman" w:cs="Times New Roman" w:eastAsia="Times New Roman" w:hAnsi="Times New Roman"/>
            <w:b w:val="0"/>
            <w:color w:val="000000"/>
            <w:sz w:val="24"/>
            <w:szCs w:val="24"/>
            <w:u w:val="none"/>
            <w:rtl w:val="0"/>
          </w:rPr>
          <w:t xml:space="preserve">(Ridge </w:t>
        </w:r>
      </w:hyperlink>
      <w:hyperlink r:id="rId45">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46">
        <w:r w:rsidDel="00000000" w:rsidR="00000000" w:rsidRPr="00000000">
          <w:rPr>
            <w:rFonts w:ascii="Times New Roman" w:cs="Times New Roman" w:eastAsia="Times New Roman" w:hAnsi="Times New Roman"/>
            <w:b w:val="0"/>
            <w:color w:val="00000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and genotyping data</w:t>
      </w:r>
      <w:r w:rsidDel="00000000" w:rsidR="00000000" w:rsidRPr="00000000">
        <w:rPr>
          <w:rFonts w:ascii="Times New Roman" w:cs="Times New Roman" w:eastAsia="Times New Roman" w:hAnsi="Times New Roman"/>
          <w:sz w:val="24"/>
          <w:szCs w:val="24"/>
          <w:rtl w:val="0"/>
        </w:rPr>
        <w:t xml:space="preserve"> </w:t>
      </w:r>
      <w:hyperlink r:id="rId47">
        <w:r w:rsidDel="00000000" w:rsidR="00000000" w:rsidRPr="00000000">
          <w:rPr>
            <w:rFonts w:ascii="Times New Roman" w:cs="Times New Roman" w:eastAsia="Times New Roman" w:hAnsi="Times New Roman"/>
            <w:b w:val="0"/>
            <w:color w:val="000000"/>
            <w:sz w:val="24"/>
            <w:szCs w:val="24"/>
            <w:u w:val="none"/>
            <w:rtl w:val="0"/>
          </w:rPr>
          <w:t xml:space="preserve">(Saykin </w:t>
        </w:r>
      </w:hyperlink>
      <w:hyperlink r:id="rId48">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49">
        <w:r w:rsidDel="00000000" w:rsidR="00000000" w:rsidRPr="00000000">
          <w:rPr>
            <w:rFonts w:ascii="Times New Roman" w:cs="Times New Roman" w:eastAsia="Times New Roman" w:hAnsi="Times New Roman"/>
            <w:b w:val="0"/>
            <w:color w:val="000000"/>
            <w:sz w:val="24"/>
            <w:szCs w:val="24"/>
            <w:u w:val="none"/>
            <w:rtl w:val="0"/>
          </w:rPr>
          <w:t xml:space="preserve">, 2010)</w:t>
        </w:r>
      </w:hyperlink>
      <w:r w:rsidDel="00000000" w:rsidR="00000000" w:rsidRPr="00000000">
        <w:rPr>
          <w:rFonts w:ascii="Times New Roman" w:cs="Times New Roman" w:eastAsia="Times New Roman" w:hAnsi="Times New Roman"/>
          <w:sz w:val="24"/>
          <w:szCs w:val="24"/>
          <w:rtl w:val="0"/>
        </w:rPr>
        <w:t xml:space="preserve"> (Supplementary Table 9). The ADNI genotype data were mapped to the rCRS. Hi-MC </w:t>
      </w:r>
      <w:hyperlink r:id="rId50">
        <w:r w:rsidDel="00000000" w:rsidR="00000000" w:rsidRPr="00000000">
          <w:rPr>
            <w:rFonts w:ascii="Times New Roman" w:cs="Times New Roman" w:eastAsia="Times New Roman" w:hAnsi="Times New Roman"/>
            <w:b w:val="0"/>
            <w:color w:val="000000"/>
            <w:sz w:val="24"/>
            <w:szCs w:val="24"/>
            <w:u w:val="none"/>
            <w:rtl w:val="0"/>
          </w:rPr>
          <w:t xml:space="preserve">(Smieszek </w:t>
        </w:r>
      </w:hyperlink>
      <w:hyperlink r:id="rId51">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52">
        <w:r w:rsidDel="00000000" w:rsidR="00000000" w:rsidRPr="00000000">
          <w:rPr>
            <w:rFonts w:ascii="Times New Roman" w:cs="Times New Roman" w:eastAsia="Times New Roman" w:hAnsi="Times New Roman"/>
            <w:b w:val="0"/>
            <w:color w:val="000000"/>
            <w:sz w:val="24"/>
            <w:szCs w:val="24"/>
            <w:u w:val="none"/>
            <w:rtl w:val="0"/>
          </w:rPr>
          <w:t xml:space="preserve">, 2018)</w:t>
        </w:r>
      </w:hyperlink>
      <w:r w:rsidDel="00000000" w:rsidR="00000000" w:rsidRPr="00000000">
        <w:rPr>
          <w:rFonts w:ascii="Times New Roman" w:cs="Times New Roman" w:eastAsia="Times New Roman" w:hAnsi="Times New Roman"/>
          <w:sz w:val="24"/>
          <w:szCs w:val="24"/>
          <w:rtl w:val="0"/>
        </w:rPr>
        <w:t xml:space="preserve"> was used to assign haplogroups to the WGS, genotyped, and imputed data. Genotype data assigned the correct haplogroup to 31.4% of samples, which improved to 91.9% (</w:t>
      </w:r>
      <w:r w:rsidDel="00000000" w:rsidR="00000000" w:rsidRPr="00000000">
        <w:rPr>
          <w:rFonts w:ascii="Times New Roman" w:cs="Times New Roman" w:eastAsia="Times New Roman" w:hAnsi="Times New Roman"/>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10) after imputation. The corresponding improvement for macro-haplogroups was 37.2% to 95%. Eight of nineteen macro-haplogroups showed no improvement as the genotype data provided perfect or near-perfect haplogroup assignment. Haplogroups J, L2, M, V, W, X all improved from 0% to 100% correct assignment. Haplogroup H was the most frequently observed and showed an improvement of 5.8% to 100%. Haplogroups N &amp; R were the worst performing post-imputation at 25% and 36.4%, respectively (</w:t>
      </w:r>
      <w:r w:rsidDel="00000000" w:rsidR="00000000" w:rsidRPr="00000000">
        <w:rPr>
          <w:rFonts w:ascii="Times New Roman" w:cs="Times New Roman" w:eastAsia="Times New Roman" w:hAnsi="Times New Roman"/>
          <w:sz w:val="24"/>
          <w:szCs w:val="24"/>
          <w:rtl w:val="0"/>
        </w:rPr>
        <w:t xml:space="preserve">Supplementary Table</w:t>
      </w:r>
      <w:r w:rsidDel="00000000" w:rsidR="00000000" w:rsidRPr="00000000">
        <w:rPr>
          <w:rFonts w:ascii="Times New Roman" w:cs="Times New Roman" w:eastAsia="Times New Roman" w:hAnsi="Times New Roman"/>
          <w:sz w:val="24"/>
          <w:szCs w:val="24"/>
          <w:rtl w:val="0"/>
        </w:rPr>
        <w:t xml:space="preserve"> 11). </w:t>
      </w:r>
      <w:r w:rsidDel="00000000" w:rsidR="00000000" w:rsidRPr="00000000">
        <w:rPr>
          <w:rFonts w:ascii="Times New Roman" w:cs="Times New Roman" w:eastAsia="Times New Roman" w:hAnsi="Times New Roman"/>
          <w:sz w:val="24"/>
          <w:szCs w:val="24"/>
          <w:rtl w:val="0"/>
        </w:rPr>
        <w:t xml:space="preserve">Following imputation, the mean genotype concordance per mtSNV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MCC = 0.71 (95% CI = 0.66, 0.</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spacing w:line="480" w:lineRule="auto"/>
        <w:jc w:val="center"/>
        <w:rPr>
          <w:rFonts w:ascii="Times New Roman" w:cs="Times New Roman" w:eastAsia="Times New Roman" w:hAnsi="Times New Roman"/>
          <w:sz w:val="24"/>
          <w:szCs w:val="24"/>
        </w:rPr>
      </w:pPr>
      <w:bookmarkStart w:colFirst="0" w:colLast="0" w:name="_41ku4hrzi6w7" w:id="14"/>
      <w:bookmarkEnd w:id="14"/>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MitoImpute pipeline improves haplogroup assignment in many commonly used microarrays, as demonstrated in the </w:t>
      </w:r>
      <w:r w:rsidDel="00000000" w:rsidR="00000000" w:rsidRPr="00000000">
        <w:rPr>
          <w:rFonts w:ascii="Times New Roman" w:cs="Times New Roman" w:eastAsia="Times New Roman" w:hAnsi="Times New Roman"/>
          <w:sz w:val="24"/>
          <w:szCs w:val="24"/>
          <w:rtl w:val="0"/>
        </w:rPr>
        <w:t xml:space="preserve">IMS analysis. By applying MitoImpute to the ADNI dataset, we further demonstrated that MitoImpute can be utilised by long-term studies whose older datasets have limited mtSNV genotypes, thus making them comparable with newer resequenced datasets. Additionally, by incorporating a globally-diverse mitochondrial sequence Reference Panel, we demonstrate </w:t>
      </w:r>
      <w:r w:rsidDel="00000000" w:rsidR="00000000" w:rsidRPr="00000000">
        <w:rPr>
          <w:rFonts w:ascii="Times New Roman" w:cs="Times New Roman" w:eastAsia="Times New Roman" w:hAnsi="Times New Roman"/>
          <w:sz w:val="24"/>
          <w:szCs w:val="24"/>
          <w:rtl w:val="0"/>
        </w:rPr>
        <w:t xml:space="preserve">MitoImpute</w:t>
      </w:r>
      <w:r w:rsidDel="00000000" w:rsidR="00000000" w:rsidRPr="00000000">
        <w:rPr>
          <w:rFonts w:ascii="Times New Roman" w:cs="Times New Roman" w:eastAsia="Times New Roman" w:hAnsi="Times New Roman"/>
          <w:sz w:val="24"/>
          <w:szCs w:val="24"/>
          <w:rtl w:val="0"/>
        </w:rPr>
        <w:t xml:space="preserve">’s utility in non-European populations. MitoImpute provides an opportunity for datasets with limited mitochondrial genetic variation to be analyzed with a more complete set of genetic variants and a more accurate assignment of haplogroups. </w:t>
      </w:r>
    </w:p>
    <w:p w:rsidR="00000000" w:rsidDel="00000000" w:rsidP="00000000" w:rsidRDefault="00000000" w:rsidRPr="00000000" w14:paraId="00000047">
      <w:pPr>
        <w:spacing w:line="4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sz w:val="24"/>
          <w:szCs w:val="24"/>
        </w:rPr>
      </w:pPr>
      <w:bookmarkStart w:colFirst="0" w:colLast="0" w:name="_tx4ff1bdq4g6" w:id="15"/>
      <w:bookmarkEnd w:id="15"/>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2zyu5nyjaj5i" w:id="16"/>
      <w:bookmarkEnd w:id="16"/>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Judy Pa and Christopher Patterson were supported by the National Institute on Aging (R01AG</w:t>
      </w:r>
      <w:r w:rsidDel="00000000" w:rsidR="00000000" w:rsidRPr="00000000">
        <w:rPr>
          <w:rFonts w:ascii="Times New Roman" w:cs="Times New Roman" w:eastAsia="Times New Roman" w:hAnsi="Times New Roman"/>
          <w:highlight w:val="white"/>
          <w:rtl w:val="0"/>
        </w:rPr>
        <w:t xml:space="preserve">054617</w:t>
      </w:r>
      <w:r w:rsidDel="00000000" w:rsidR="00000000" w:rsidRPr="00000000">
        <w:rPr>
          <w:rFonts w:ascii="Times New Roman" w:cs="Times New Roman" w:eastAsia="Times New Roman" w:hAnsi="Times New Roman"/>
          <w:rtl w:val="0"/>
        </w:rPr>
        <w:t xml:space="preserve"> PI: Judy Pa). SJA, BFH and AMG are supported by the JPB Foundation (</w:t>
      </w:r>
      <w:hyperlink r:id="rId53">
        <w:r w:rsidDel="00000000" w:rsidR="00000000" w:rsidRPr="00000000">
          <w:rPr>
            <w:rFonts w:ascii="Times New Roman" w:cs="Times New Roman" w:eastAsia="Times New Roman" w:hAnsi="Times New Roman"/>
            <w:color w:val="1155cc"/>
            <w:u w:val="single"/>
            <w:rtl w:val="0"/>
          </w:rPr>
          <w:t xml:space="preserve">http://www.jpbfoundation.org</w:t>
        </w:r>
      </w:hyperlink>
      <w:r w:rsidDel="00000000" w:rsidR="00000000" w:rsidRPr="00000000">
        <w:rPr>
          <w:rFonts w:ascii="Times New Roman" w:cs="Times New Roman" w:eastAsia="Times New Roman" w:hAnsi="Times New Roman"/>
          <w:rtl w:val="0"/>
        </w:rPr>
        <w:t xml:space="preserve">). RHS is supported by P30 AG035982.</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spacing w:line="240" w:lineRule="auto"/>
        <w:rPr>
          <w:rFonts w:ascii="Times New Roman" w:cs="Times New Roman" w:eastAsia="Times New Roman" w:hAnsi="Times New Roman"/>
          <w:b w:val="1"/>
          <w:sz w:val="24"/>
          <w:szCs w:val="24"/>
        </w:rPr>
      </w:pPr>
      <w:bookmarkStart w:colFirst="0" w:colLast="0" w:name="_xk6jq7pc6ag3" w:id="17"/>
      <w:bookmarkEnd w:id="17"/>
      <w:r w:rsidDel="00000000" w:rsidR="00000000" w:rsidRPr="00000000">
        <w:rPr>
          <w:rFonts w:ascii="Times New Roman" w:cs="Times New Roman" w:eastAsia="Times New Roman" w:hAnsi="Times New Roman"/>
          <w:b w:val="1"/>
          <w:sz w:val="24"/>
          <w:szCs w:val="24"/>
          <w:rtl w:val="0"/>
        </w:rPr>
        <w:t xml:space="preserve">Conflicts of interest </w:t>
      </w:r>
    </w:p>
    <w:p w:rsidR="00000000" w:rsidDel="00000000" w:rsidP="00000000" w:rsidRDefault="00000000" w:rsidRPr="00000000" w14:paraId="0000004F">
      <w:pPr>
        <w:spacing w:line="240" w:lineRule="auto"/>
        <w:jc w:val="both"/>
        <w:rPr/>
      </w:pPr>
      <w:r w:rsidDel="00000000" w:rsidR="00000000" w:rsidRPr="00000000">
        <w:rPr>
          <w:rFonts w:ascii="Times New Roman" w:cs="Times New Roman" w:eastAsia="Times New Roman" w:hAnsi="Times New Roman"/>
          <w:rtl w:val="0"/>
        </w:rPr>
        <w:t xml:space="preserve">AMG served on the scientific advisory board for Denali Therapeutics from 2015-2018. She has also served as a consultant for Biogen, AbbVie, Pfizer, GSK, Eisai and Illumina.</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line="480" w:lineRule="auto"/>
        <w:jc w:val="both"/>
        <w:rPr>
          <w:rFonts w:ascii="Times New Roman" w:cs="Times New Roman" w:eastAsia="Times New Roman" w:hAnsi="Times New Roman"/>
          <w:sz w:val="24"/>
          <w:szCs w:val="24"/>
        </w:rPr>
      </w:pPr>
      <w:bookmarkStart w:colFirst="0" w:colLast="0" w:name="_5zckfzbl7ehk" w:id="18"/>
      <w:bookmarkEnd w:id="18"/>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1000 Genomes Project Consortium </w:t>
        </w:r>
      </w:hyperlink>
      <w:hyperlink r:id="rId55">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 (2015) A global reference for human genetic variation. </w:t>
        </w:r>
      </w:hyperlink>
      <w:hyperlink r:id="rId57">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59">
        <w:r w:rsidDel="00000000" w:rsidR="00000000" w:rsidRPr="00000000">
          <w:rPr>
            <w:rFonts w:ascii="Times New Roman" w:cs="Times New Roman" w:eastAsia="Times New Roman" w:hAnsi="Times New Roman"/>
            <w:b w:val="1"/>
            <w:i w:val="0"/>
            <w:color w:val="000000"/>
            <w:sz w:val="24"/>
            <w:szCs w:val="24"/>
            <w:u w:val="none"/>
            <w:rtl w:val="0"/>
          </w:rPr>
          <w:t xml:space="preserve">526</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 68–74.</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Andrews,R.M.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(1999) Reanalysis and revision of the Cambridge reference sequence for human mitochondrial DNA. </w:t>
        </w:r>
      </w:hyperlink>
      <w:hyperlink r:id="rId64">
        <w:r w:rsidDel="00000000" w:rsidR="00000000" w:rsidRPr="00000000">
          <w:rPr>
            <w:rFonts w:ascii="Times New Roman" w:cs="Times New Roman" w:eastAsia="Times New Roman" w:hAnsi="Times New Roman"/>
            <w:b w:val="0"/>
            <w:i w:val="1"/>
            <w:color w:val="000000"/>
            <w:sz w:val="24"/>
            <w:szCs w:val="24"/>
            <w:u w:val="none"/>
            <w:rtl w:val="0"/>
          </w:rPr>
          <w:t xml:space="preserve">Nat. Genet.</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6">
        <w:r w:rsidDel="00000000" w:rsidR="00000000" w:rsidRPr="00000000">
          <w:rPr>
            <w:rFonts w:ascii="Times New Roman" w:cs="Times New Roman" w:eastAsia="Times New Roman" w:hAnsi="Times New Roman"/>
            <w:b w:val="1"/>
            <w:i w:val="0"/>
            <w:color w:val="000000"/>
            <w:sz w:val="24"/>
            <w:szCs w:val="24"/>
            <w:u w:val="none"/>
            <w:rtl w:val="0"/>
          </w:rPr>
          <w:t xml:space="preserve">23</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 147.</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Gonçalves,V.F. </w:t>
        </w:r>
      </w:hyperlink>
      <w:hyperlink r:id="rId69">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 (2018) Examining the role of common and rare mitochondrial variants in schizophrenia. </w:t>
        </w:r>
      </w:hyperlink>
      <w:hyperlink r:id="rId71">
        <w:r w:rsidDel="00000000" w:rsidR="00000000" w:rsidRPr="00000000">
          <w:rPr>
            <w:rFonts w:ascii="Times New Roman" w:cs="Times New Roman" w:eastAsia="Times New Roman" w:hAnsi="Times New Roman"/>
            <w:b w:val="0"/>
            <w:i w:val="1"/>
            <w:color w:val="000000"/>
            <w:sz w:val="24"/>
            <w:szCs w:val="24"/>
            <w:u w:val="none"/>
            <w:rtl w:val="0"/>
          </w:rPr>
          <w:t xml:space="preserve">PLoS One</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3">
        <w:r w:rsidDel="00000000" w:rsidR="00000000" w:rsidRPr="00000000">
          <w:rPr>
            <w:rFonts w:ascii="Times New Roman" w:cs="Times New Roman" w:eastAsia="Times New Roman" w:hAnsi="Times New Roman"/>
            <w:b w:val="1"/>
            <w:i w:val="0"/>
            <w:color w:val="000000"/>
            <w:sz w:val="24"/>
            <w:szCs w:val="24"/>
            <w:u w:val="none"/>
            <w:rtl w:val="0"/>
          </w:rPr>
          <w:t xml:space="preserve">13</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 e0191153.</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Gorman,G.S. </w:t>
        </w:r>
      </w:hyperlink>
      <w:hyperlink r:id="rId76">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 (2016) Mitochondrial diseases. </w:t>
        </w:r>
      </w:hyperlink>
      <w:hyperlink r:id="rId78">
        <w:r w:rsidDel="00000000" w:rsidR="00000000" w:rsidRPr="00000000">
          <w:rPr>
            <w:rFonts w:ascii="Times New Roman" w:cs="Times New Roman" w:eastAsia="Times New Roman" w:hAnsi="Times New Roman"/>
            <w:b w:val="0"/>
            <w:i w:val="1"/>
            <w:color w:val="000000"/>
            <w:sz w:val="24"/>
            <w:szCs w:val="24"/>
            <w:u w:val="none"/>
            <w:rtl w:val="0"/>
          </w:rPr>
          <w:t xml:space="preserve">Nat. Rev. Dis. Primers</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0">
        <w:r w:rsidDel="00000000" w:rsidR="00000000" w:rsidRPr="00000000">
          <w:rPr>
            <w:rFonts w:ascii="Times New Roman" w:cs="Times New Roman" w:eastAsia="Times New Roman" w:hAnsi="Times New Roman"/>
            <w:b w:val="1"/>
            <w:i w:val="0"/>
            <w:color w:val="000000"/>
            <w:sz w:val="24"/>
            <w:szCs w:val="24"/>
            <w:u w:val="none"/>
            <w:rtl w:val="0"/>
          </w:rPr>
          <w:t xml:space="preserve">2</w:t>
        </w:r>
      </w:hyperlink>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 16080.</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Howie,B.N. </w:t>
        </w:r>
      </w:hyperlink>
      <w:hyperlink r:id="rId8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 (2009) A Flexible and Accurate Genotype Imputation Method for the Next Generation of Genome-Wide Association Studies.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Katoh,K. and Standley,D.M. (2013) MAFFT multiple sequence alignment software version 7: improvements in performance and usability. </w:t>
        </w:r>
      </w:hyperlink>
      <w:hyperlink r:id="rId86">
        <w:r w:rsidDel="00000000" w:rsidR="00000000" w:rsidRPr="00000000">
          <w:rPr>
            <w:rFonts w:ascii="Times New Roman" w:cs="Times New Roman" w:eastAsia="Times New Roman" w:hAnsi="Times New Roman"/>
            <w:b w:val="0"/>
            <w:i w:val="1"/>
            <w:color w:val="000000"/>
            <w:sz w:val="24"/>
            <w:szCs w:val="24"/>
            <w:u w:val="none"/>
            <w:rtl w:val="0"/>
          </w:rPr>
          <w:t xml:space="preserve">Mol. Biol. Evol.</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8">
        <w:r w:rsidDel="00000000" w:rsidR="00000000" w:rsidRPr="00000000">
          <w:rPr>
            <w:rFonts w:ascii="Times New Roman" w:cs="Times New Roman" w:eastAsia="Times New Roman" w:hAnsi="Times New Roman"/>
            <w:b w:val="1"/>
            <w:i w:val="0"/>
            <w:color w:val="000000"/>
            <w:sz w:val="24"/>
            <w:szCs w:val="24"/>
            <w:u w:val="none"/>
            <w:rtl w:val="0"/>
          </w:rPr>
          <w:t xml:space="preserve">30</w:t>
        </w:r>
      </w:hyperlink>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 772–780.</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Kearse,M. </w:t>
        </w:r>
      </w:hyperlink>
      <w:hyperlink r:id="rId91">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 (2012) Geneious Basic: An integrated and extendable desktop software platform for the organization and analysis of sequence data. </w:t>
        </w:r>
      </w:hyperlink>
      <w:hyperlink r:id="rId93">
        <w:r w:rsidDel="00000000" w:rsidR="00000000" w:rsidRPr="00000000">
          <w:rPr>
            <w:rFonts w:ascii="Times New Roman" w:cs="Times New Roman" w:eastAsia="Times New Roman" w:hAnsi="Times New Roman"/>
            <w:b w:val="0"/>
            <w:i w:val="1"/>
            <w:color w:val="000000"/>
            <w:sz w:val="24"/>
            <w:szCs w:val="24"/>
            <w:u w:val="none"/>
            <w:rtl w:val="0"/>
          </w:rPr>
          <w:t xml:space="preserve">Bioinformatics</w:t>
        </w:r>
      </w:hyperlink>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5">
        <w:r w:rsidDel="00000000" w:rsidR="00000000" w:rsidRPr="00000000">
          <w:rPr>
            <w:rFonts w:ascii="Times New Roman" w:cs="Times New Roman" w:eastAsia="Times New Roman" w:hAnsi="Times New Roman"/>
            <w:b w:val="1"/>
            <w:i w:val="0"/>
            <w:color w:val="000000"/>
            <w:sz w:val="24"/>
            <w:szCs w:val="24"/>
            <w:u w:val="none"/>
            <w:rtl w:val="0"/>
          </w:rPr>
          <w:t xml:space="preserve">28</w:t>
        </w:r>
      </w:hyperlink>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 1647–1649.</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Köster,J. and Rahmann,S. (2012) Snakemake--a scalable bioinformatics workflow engine. </w:t>
        </w:r>
      </w:hyperlink>
      <w:hyperlink r:id="rId98">
        <w:r w:rsidDel="00000000" w:rsidR="00000000" w:rsidRPr="00000000">
          <w:rPr>
            <w:rFonts w:ascii="Times New Roman" w:cs="Times New Roman" w:eastAsia="Times New Roman" w:hAnsi="Times New Roman"/>
            <w:b w:val="0"/>
            <w:i w:val="1"/>
            <w:color w:val="000000"/>
            <w:sz w:val="24"/>
            <w:szCs w:val="24"/>
            <w:u w:val="none"/>
            <w:rtl w:val="0"/>
          </w:rPr>
          <w:t xml:space="preserve">Bioinformatics</w:t>
        </w:r>
      </w:hyperlink>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0">
        <w:r w:rsidDel="00000000" w:rsidR="00000000" w:rsidRPr="00000000">
          <w:rPr>
            <w:rFonts w:ascii="Times New Roman" w:cs="Times New Roman" w:eastAsia="Times New Roman" w:hAnsi="Times New Roman"/>
            <w:b w:val="1"/>
            <w:i w:val="0"/>
            <w:color w:val="000000"/>
            <w:sz w:val="24"/>
            <w:szCs w:val="24"/>
            <w:u w:val="none"/>
            <w:rtl w:val="0"/>
          </w:rPr>
          <w:t xml:space="preserve">28</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 2520–2522.</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Lott,M.T. </w:t>
        </w:r>
      </w:hyperlink>
      <w:hyperlink r:id="rId10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 (2013) mtDNA Variation and Analysis Using Mitomap and Mitomaster. </w:t>
        </w:r>
      </w:hyperlink>
      <w:hyperlink r:id="rId105">
        <w:r w:rsidDel="00000000" w:rsidR="00000000" w:rsidRPr="00000000">
          <w:rPr>
            <w:rFonts w:ascii="Times New Roman" w:cs="Times New Roman" w:eastAsia="Times New Roman" w:hAnsi="Times New Roman"/>
            <w:b w:val="0"/>
            <w:i w:val="1"/>
            <w:color w:val="000000"/>
            <w:sz w:val="24"/>
            <w:szCs w:val="24"/>
            <w:u w:val="none"/>
            <w:rtl w:val="0"/>
          </w:rPr>
          <w:t xml:space="preserve">Curr. Protoc. Bioinformatics</w:t>
        </w:r>
      </w:hyperlink>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7">
        <w:r w:rsidDel="00000000" w:rsidR="00000000" w:rsidRPr="00000000">
          <w:rPr>
            <w:rFonts w:ascii="Times New Roman" w:cs="Times New Roman" w:eastAsia="Times New Roman" w:hAnsi="Times New Roman"/>
            <w:b w:val="1"/>
            <w:i w:val="0"/>
            <w:color w:val="000000"/>
            <w:sz w:val="24"/>
            <w:szCs w:val="24"/>
            <w:u w:val="none"/>
            <w:rtl w:val="0"/>
          </w:rPr>
          <w:t xml:space="preserve">44</w:t>
        </w:r>
      </w:hyperlink>
      <w:hyperlink r:id="rId108">
        <w:r w:rsidDel="00000000" w:rsidR="00000000" w:rsidRPr="00000000">
          <w:rPr>
            <w:rFonts w:ascii="Times New Roman" w:cs="Times New Roman" w:eastAsia="Times New Roman" w:hAnsi="Times New Roman"/>
            <w:b w:val="0"/>
            <w:i w:val="0"/>
            <w:color w:val="000000"/>
            <w:sz w:val="24"/>
            <w:szCs w:val="24"/>
            <w:u w:val="none"/>
            <w:rtl w:val="0"/>
          </w:rPr>
          <w:t xml:space="preserve">, 1.23.1–26.</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Matthews,B.W. (1975) Comparison of the predicted and observed secondary structure of T4 phage lysozyme. </w:t>
        </w:r>
      </w:hyperlink>
      <w:hyperlink r:id="rId110">
        <w:r w:rsidDel="00000000" w:rsidR="00000000" w:rsidRPr="00000000">
          <w:rPr>
            <w:rFonts w:ascii="Times New Roman" w:cs="Times New Roman" w:eastAsia="Times New Roman" w:hAnsi="Times New Roman"/>
            <w:b w:val="0"/>
            <w:i w:val="1"/>
            <w:color w:val="000000"/>
            <w:sz w:val="24"/>
            <w:szCs w:val="24"/>
            <w:u w:val="none"/>
            <w:rtl w:val="0"/>
          </w:rPr>
          <w:t xml:space="preserve">Biochim. Biophys. Acta</w:t>
        </w:r>
      </w:hyperlink>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2">
        <w:r w:rsidDel="00000000" w:rsidR="00000000" w:rsidRPr="00000000">
          <w:rPr>
            <w:rFonts w:ascii="Times New Roman" w:cs="Times New Roman" w:eastAsia="Times New Roman" w:hAnsi="Times New Roman"/>
            <w:b w:val="1"/>
            <w:i w:val="0"/>
            <w:color w:val="000000"/>
            <w:sz w:val="24"/>
            <w:szCs w:val="24"/>
            <w:u w:val="none"/>
            <w:rtl w:val="0"/>
          </w:rPr>
          <w:t xml:space="preserve">405</w:t>
        </w:r>
      </w:hyperlink>
      <w:hyperlink r:id="rId113">
        <w:r w:rsidDel="00000000" w:rsidR="00000000" w:rsidRPr="00000000">
          <w:rPr>
            <w:rFonts w:ascii="Times New Roman" w:cs="Times New Roman" w:eastAsia="Times New Roman" w:hAnsi="Times New Roman"/>
            <w:b w:val="0"/>
            <w:i w:val="0"/>
            <w:color w:val="000000"/>
            <w:sz w:val="24"/>
            <w:szCs w:val="24"/>
            <w:u w:val="none"/>
            <w:rtl w:val="0"/>
          </w:rPr>
          <w:t xml:space="preserve">, 442–451.</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van Oven,M. and Kayser,M. (2009) Updated comprehensive phylogenetic tree of global human mitochondrial DNA variation. </w:t>
        </w:r>
      </w:hyperlink>
      <w:hyperlink r:id="rId115">
        <w:r w:rsidDel="00000000" w:rsidR="00000000" w:rsidRPr="00000000">
          <w:rPr>
            <w:rFonts w:ascii="Times New Roman" w:cs="Times New Roman" w:eastAsia="Times New Roman" w:hAnsi="Times New Roman"/>
            <w:b w:val="0"/>
            <w:i w:val="1"/>
            <w:color w:val="000000"/>
            <w:sz w:val="24"/>
            <w:szCs w:val="24"/>
            <w:u w:val="none"/>
            <w:rtl w:val="0"/>
          </w:rPr>
          <w:t xml:space="preserve">Hum. Mutat.</w:t>
        </w:r>
      </w:hyperlink>
      <w:hyperlink r:id="rId11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7">
        <w:r w:rsidDel="00000000" w:rsidR="00000000" w:rsidRPr="00000000">
          <w:rPr>
            <w:rFonts w:ascii="Times New Roman" w:cs="Times New Roman" w:eastAsia="Times New Roman" w:hAnsi="Times New Roman"/>
            <w:b w:val="1"/>
            <w:i w:val="0"/>
            <w:color w:val="000000"/>
            <w:sz w:val="24"/>
            <w:szCs w:val="24"/>
            <w:u w:val="none"/>
            <w:rtl w:val="0"/>
          </w:rPr>
          <w:t xml:space="preserve">30</w:t>
        </w:r>
      </w:hyperlink>
      <w:hyperlink r:id="rId118">
        <w:r w:rsidDel="00000000" w:rsidR="00000000" w:rsidRPr="00000000">
          <w:rPr>
            <w:rFonts w:ascii="Times New Roman" w:cs="Times New Roman" w:eastAsia="Times New Roman" w:hAnsi="Times New Roman"/>
            <w:b w:val="0"/>
            <w:i w:val="0"/>
            <w:color w:val="000000"/>
            <w:sz w:val="24"/>
            <w:szCs w:val="24"/>
            <w:u w:val="none"/>
            <w:rtl w:val="0"/>
          </w:rPr>
          <w:t xml:space="preserve">, E386–E394.</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9">
        <w:r w:rsidDel="00000000" w:rsidR="00000000" w:rsidRPr="00000000">
          <w:rPr>
            <w:rFonts w:ascii="Times New Roman" w:cs="Times New Roman" w:eastAsia="Times New Roman" w:hAnsi="Times New Roman"/>
            <w:b w:val="0"/>
            <w:i w:val="0"/>
            <w:color w:val="000000"/>
            <w:sz w:val="24"/>
            <w:szCs w:val="24"/>
            <w:u w:val="none"/>
            <w:rtl w:val="0"/>
          </w:rPr>
          <w:t xml:space="preserve">Ridge,P.G. </w:t>
        </w:r>
      </w:hyperlink>
      <w:hyperlink r:id="rId12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21">
        <w:r w:rsidDel="00000000" w:rsidR="00000000" w:rsidRPr="00000000">
          <w:rPr>
            <w:rFonts w:ascii="Times New Roman" w:cs="Times New Roman" w:eastAsia="Times New Roman" w:hAnsi="Times New Roman"/>
            <w:b w:val="0"/>
            <w:i w:val="0"/>
            <w:color w:val="000000"/>
            <w:sz w:val="24"/>
            <w:szCs w:val="24"/>
            <w:u w:val="none"/>
            <w:rtl w:val="0"/>
          </w:rPr>
          <w:t xml:space="preserve"> (2018) Assembly of 809 whole mitochondrial genomes with clinical, imaging, and fluid biomarker phenotyping. </w:t>
        </w:r>
      </w:hyperlink>
      <w:hyperlink r:id="rId122">
        <w:r w:rsidDel="00000000" w:rsidR="00000000" w:rsidRPr="00000000">
          <w:rPr>
            <w:rFonts w:ascii="Times New Roman" w:cs="Times New Roman" w:eastAsia="Times New Roman" w:hAnsi="Times New Roman"/>
            <w:b w:val="0"/>
            <w:i w:val="1"/>
            <w:color w:val="000000"/>
            <w:sz w:val="24"/>
            <w:szCs w:val="24"/>
            <w:u w:val="none"/>
            <w:rtl w:val="0"/>
          </w:rPr>
          <w:t xml:space="preserve">Alzheimers. Dement.</w:t>
        </w:r>
      </w:hyperlink>
      <w:hyperlink r:id="rId12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24">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125">
        <w:r w:rsidDel="00000000" w:rsidR="00000000" w:rsidRPr="00000000">
          <w:rPr>
            <w:rFonts w:ascii="Times New Roman" w:cs="Times New Roman" w:eastAsia="Times New Roman" w:hAnsi="Times New Roman"/>
            <w:b w:val="0"/>
            <w:i w:val="0"/>
            <w:color w:val="000000"/>
            <w:sz w:val="24"/>
            <w:szCs w:val="24"/>
            <w:u w:val="none"/>
            <w:rtl w:val="0"/>
          </w:rPr>
          <w:t xml:space="preserve">, 514–519.</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6">
        <w:r w:rsidDel="00000000" w:rsidR="00000000" w:rsidRPr="00000000">
          <w:rPr>
            <w:rFonts w:ascii="Times New Roman" w:cs="Times New Roman" w:eastAsia="Times New Roman" w:hAnsi="Times New Roman"/>
            <w:b w:val="0"/>
            <w:i w:val="0"/>
            <w:color w:val="000000"/>
            <w:sz w:val="24"/>
            <w:szCs w:val="24"/>
            <w:u w:val="none"/>
            <w:rtl w:val="0"/>
          </w:rPr>
          <w:t xml:space="preserve">Saykin,A.J. </w:t>
        </w:r>
      </w:hyperlink>
      <w:hyperlink r:id="rId127">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28">
        <w:r w:rsidDel="00000000" w:rsidR="00000000" w:rsidRPr="00000000">
          <w:rPr>
            <w:rFonts w:ascii="Times New Roman" w:cs="Times New Roman" w:eastAsia="Times New Roman" w:hAnsi="Times New Roman"/>
            <w:b w:val="0"/>
            <w:i w:val="0"/>
            <w:color w:val="000000"/>
            <w:sz w:val="24"/>
            <w:szCs w:val="24"/>
            <w:u w:val="none"/>
            <w:rtl w:val="0"/>
          </w:rPr>
          <w:t xml:space="preserve"> (2010) Alzheimer’s Disease Neuroimaging Initiative biomarkers as quantitative phenotypes: Genetics core aims, progress, and plans. </w:t>
        </w:r>
      </w:hyperlink>
      <w:hyperlink r:id="rId129">
        <w:r w:rsidDel="00000000" w:rsidR="00000000" w:rsidRPr="00000000">
          <w:rPr>
            <w:rFonts w:ascii="Times New Roman" w:cs="Times New Roman" w:eastAsia="Times New Roman" w:hAnsi="Times New Roman"/>
            <w:b w:val="0"/>
            <w:i w:val="1"/>
            <w:color w:val="000000"/>
            <w:sz w:val="24"/>
            <w:szCs w:val="24"/>
            <w:u w:val="none"/>
            <w:rtl w:val="0"/>
          </w:rPr>
          <w:t xml:space="preserve">Alzheimers. Dement.</w:t>
        </w:r>
      </w:hyperlink>
      <w:hyperlink r:id="rId13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31">
        <w:r w:rsidDel="00000000" w:rsidR="00000000" w:rsidRPr="00000000">
          <w:rPr>
            <w:rFonts w:ascii="Times New Roman" w:cs="Times New Roman" w:eastAsia="Times New Roman" w:hAnsi="Times New Roman"/>
            <w:b w:val="1"/>
            <w:i w:val="0"/>
            <w:color w:val="000000"/>
            <w:sz w:val="24"/>
            <w:szCs w:val="24"/>
            <w:u w:val="none"/>
            <w:rtl w:val="0"/>
          </w:rPr>
          <w:t xml:space="preserve">6</w:t>
        </w:r>
      </w:hyperlink>
      <w:hyperlink r:id="rId132">
        <w:r w:rsidDel="00000000" w:rsidR="00000000" w:rsidRPr="00000000">
          <w:rPr>
            <w:rFonts w:ascii="Times New Roman" w:cs="Times New Roman" w:eastAsia="Times New Roman" w:hAnsi="Times New Roman"/>
            <w:b w:val="0"/>
            <w:i w:val="0"/>
            <w:color w:val="000000"/>
            <w:sz w:val="24"/>
            <w:szCs w:val="24"/>
            <w:u w:val="none"/>
            <w:rtl w:val="0"/>
          </w:rPr>
          <w:t xml:space="preserve">, 265–273.</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133">
        <w:r w:rsidDel="00000000" w:rsidR="00000000" w:rsidRPr="00000000">
          <w:rPr>
            <w:rFonts w:ascii="Times New Roman" w:cs="Times New Roman" w:eastAsia="Times New Roman" w:hAnsi="Times New Roman"/>
            <w:b w:val="0"/>
            <w:i w:val="0"/>
            <w:color w:val="000000"/>
            <w:sz w:val="24"/>
            <w:szCs w:val="24"/>
            <w:u w:val="none"/>
            <w:rtl w:val="0"/>
          </w:rPr>
          <w:t xml:space="preserve">Smieszek,S. </w:t>
        </w:r>
      </w:hyperlink>
      <w:hyperlink r:id="rId134">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35">
        <w:r w:rsidDel="00000000" w:rsidR="00000000" w:rsidRPr="00000000">
          <w:rPr>
            <w:rFonts w:ascii="Times New Roman" w:cs="Times New Roman" w:eastAsia="Times New Roman" w:hAnsi="Times New Roman"/>
            <w:b w:val="0"/>
            <w:i w:val="0"/>
            <w:color w:val="000000"/>
            <w:sz w:val="24"/>
            <w:szCs w:val="24"/>
            <w:u w:val="none"/>
            <w:rtl w:val="0"/>
          </w:rPr>
          <w:t xml:space="preserve"> (2018) Hi-MC: a novel method for high-throughput mitochondrial haplogroup classification.</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line="480" w:lineRule="auto"/>
        <w:jc w:val="both"/>
        <w:rPr>
          <w:rFonts w:ascii="Times New Roman" w:cs="Times New Roman" w:eastAsia="Times New Roman" w:hAnsi="Times New Roman"/>
          <w:b w:val="1"/>
          <w:sz w:val="24"/>
          <w:szCs w:val="24"/>
        </w:rPr>
      </w:pPr>
      <w:bookmarkStart w:colFirst="0" w:colLast="0" w:name="_46pdit7aluhc" w:id="19"/>
      <w:bookmarkEnd w:id="19"/>
      <w:r w:rsidDel="00000000" w:rsidR="00000000" w:rsidRPr="00000000">
        <w:rPr>
          <w:rFonts w:ascii="Times New Roman" w:cs="Times New Roman" w:eastAsia="Times New Roman" w:hAnsi="Times New Roman"/>
          <w:b w:val="1"/>
          <w:sz w:val="24"/>
          <w:szCs w:val="24"/>
          <w:rtl w:val="0"/>
        </w:rPr>
        <w:t xml:space="preserve">Supplementary Information</w:t>
      </w:r>
    </w:p>
    <w:p w:rsidR="00000000" w:rsidDel="00000000" w:rsidP="00000000" w:rsidRDefault="00000000" w:rsidRPr="00000000" w14:paraId="00000061">
      <w:pPr>
        <w:rPr>
          <w:b w:val="1"/>
        </w:rPr>
      </w:pPr>
      <w:r w:rsidDel="00000000" w:rsidR="00000000" w:rsidRPr="00000000">
        <w:rPr>
          <w:b w:val="1"/>
          <w:rtl w:val="0"/>
        </w:rPr>
        <w:t xml:space="preserve">Supplementary Methods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search term was used to identify whole human mtDNA sequences from GenBank on 2018-07-18: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(016500[SLEN]:016600[SLEN]) AND Homo[Organism] AND mitochondrion[FILT] AND complete genome NOT (Homo sp. Altai OR Denisova hominin OR neanderthalensis OR heidelbergensis OR consensus OR ancient human remains OR shotgun)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spacing w:line="480" w:lineRule="auto"/>
        <w:jc w:val="both"/>
        <w:rPr>
          <w:rFonts w:ascii="Times New Roman" w:cs="Times New Roman" w:eastAsia="Times New Roman" w:hAnsi="Times New Roman"/>
        </w:rPr>
      </w:pPr>
      <w:bookmarkStart w:colFirst="0" w:colLast="0" w:name="_z7c15f6eslsv" w:id="20"/>
      <w:bookmarkEnd w:id="20"/>
      <w:r w:rsidDel="00000000" w:rsidR="00000000" w:rsidRPr="00000000">
        <w:rPr>
          <w:rFonts w:ascii="Times New Roman" w:cs="Times New Roman" w:eastAsia="Times New Roman" w:hAnsi="Times New Roman"/>
          <w:b w:val="1"/>
          <w:sz w:val="24"/>
          <w:szCs w:val="24"/>
          <w:rtl w:val="0"/>
        </w:rPr>
        <w:t xml:space="preserve">Supplementary </w:t>
      </w: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all tables at the following </w:t>
      </w:r>
      <w:hyperlink r:id="rId13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13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6nYaGH/OAat" TargetMode="External"/><Relationship Id="rId42" Type="http://schemas.openxmlformats.org/officeDocument/2006/relationships/hyperlink" Target="https://paperpile.com/c/6nYaGH/QoS2" TargetMode="External"/><Relationship Id="rId41" Type="http://schemas.openxmlformats.org/officeDocument/2006/relationships/hyperlink" Target="https://paperpile.com/c/6nYaGH/OAat" TargetMode="External"/><Relationship Id="rId44" Type="http://schemas.openxmlformats.org/officeDocument/2006/relationships/hyperlink" Target="https://paperpile.com/c/6nYaGH/WWBy" TargetMode="External"/><Relationship Id="rId43" Type="http://schemas.openxmlformats.org/officeDocument/2006/relationships/hyperlink" Target="https://paperpile.com/c/6nYaGH/jAgj" TargetMode="External"/><Relationship Id="rId46" Type="http://schemas.openxmlformats.org/officeDocument/2006/relationships/hyperlink" Target="https://paperpile.com/c/6nYaGH/WWBy" TargetMode="External"/><Relationship Id="rId45" Type="http://schemas.openxmlformats.org/officeDocument/2006/relationships/hyperlink" Target="https://paperpile.com/c/6nYaGH/WWBy" TargetMode="External"/><Relationship Id="rId107" Type="http://schemas.openxmlformats.org/officeDocument/2006/relationships/hyperlink" Target="http://paperpile.com/b/6nYaGH/rRzH" TargetMode="External"/><Relationship Id="rId106" Type="http://schemas.openxmlformats.org/officeDocument/2006/relationships/hyperlink" Target="http://paperpile.com/b/6nYaGH/rRzH" TargetMode="External"/><Relationship Id="rId105" Type="http://schemas.openxmlformats.org/officeDocument/2006/relationships/hyperlink" Target="http://paperpile.com/b/6nYaGH/rRzH" TargetMode="External"/><Relationship Id="rId104" Type="http://schemas.openxmlformats.org/officeDocument/2006/relationships/hyperlink" Target="http://paperpile.com/b/6nYaGH/rRzH" TargetMode="External"/><Relationship Id="rId109" Type="http://schemas.openxmlformats.org/officeDocument/2006/relationships/hyperlink" Target="http://paperpile.com/b/6nYaGH/QoS2" TargetMode="External"/><Relationship Id="rId108" Type="http://schemas.openxmlformats.org/officeDocument/2006/relationships/hyperlink" Target="http://paperpile.com/b/6nYaGH/rRzH" TargetMode="External"/><Relationship Id="rId48" Type="http://schemas.openxmlformats.org/officeDocument/2006/relationships/hyperlink" Target="https://paperpile.com/c/6nYaGH/EPF5" TargetMode="External"/><Relationship Id="rId47" Type="http://schemas.openxmlformats.org/officeDocument/2006/relationships/hyperlink" Target="https://paperpile.com/c/6nYaGH/EPF5" TargetMode="External"/><Relationship Id="rId49" Type="http://schemas.openxmlformats.org/officeDocument/2006/relationships/hyperlink" Target="https://paperpile.com/c/6nYaGH/EPF5" TargetMode="External"/><Relationship Id="rId103" Type="http://schemas.openxmlformats.org/officeDocument/2006/relationships/hyperlink" Target="http://paperpile.com/b/6nYaGH/rRzH" TargetMode="External"/><Relationship Id="rId102" Type="http://schemas.openxmlformats.org/officeDocument/2006/relationships/hyperlink" Target="http://paperpile.com/b/6nYaGH/rRzH" TargetMode="External"/><Relationship Id="rId101" Type="http://schemas.openxmlformats.org/officeDocument/2006/relationships/hyperlink" Target="http://paperpile.com/b/6nYaGH/jAgj" TargetMode="External"/><Relationship Id="rId100" Type="http://schemas.openxmlformats.org/officeDocument/2006/relationships/hyperlink" Target="http://paperpile.com/b/6nYaGH/jAgj" TargetMode="External"/><Relationship Id="rId31" Type="http://schemas.openxmlformats.org/officeDocument/2006/relationships/hyperlink" Target="https://paperpile.com/c/6nYaGH/s4qF" TargetMode="External"/><Relationship Id="rId30" Type="http://schemas.openxmlformats.org/officeDocument/2006/relationships/hyperlink" Target="http://www.well.ox.ac.uk/~wrayner/strand/" TargetMode="External"/><Relationship Id="rId33" Type="http://schemas.openxmlformats.org/officeDocument/2006/relationships/hyperlink" Target="https://paperpile.com/c/6nYaGH/s4qF" TargetMode="External"/><Relationship Id="rId32" Type="http://schemas.openxmlformats.org/officeDocument/2006/relationships/hyperlink" Target="https://paperpile.com/c/6nYaGH/s4qF" TargetMode="External"/><Relationship Id="rId35" Type="http://schemas.openxmlformats.org/officeDocument/2006/relationships/hyperlink" Target="https://paperpile.com/c/6nYaGH/OAat+tAaX" TargetMode="External"/><Relationship Id="rId34" Type="http://schemas.openxmlformats.org/officeDocument/2006/relationships/hyperlink" Target="https://paperpile.com/c/6nYaGH/OAat+tAaX" TargetMode="External"/><Relationship Id="rId37" Type="http://schemas.openxmlformats.org/officeDocument/2006/relationships/hyperlink" Target="https://paperpile.com/c/6nYaGH/OAat+tAaX" TargetMode="External"/><Relationship Id="rId36" Type="http://schemas.openxmlformats.org/officeDocument/2006/relationships/hyperlink" Target="https://paperpile.com/c/6nYaGH/OAat+tAaX" TargetMode="External"/><Relationship Id="rId39" Type="http://schemas.openxmlformats.org/officeDocument/2006/relationships/hyperlink" Target="https://paperpile.com/c/6nYaGH/OAat" TargetMode="External"/><Relationship Id="rId38" Type="http://schemas.openxmlformats.org/officeDocument/2006/relationships/hyperlink" Target="https://paperpile.com/c/6nYaGH/OAat+tAaX" TargetMode="External"/><Relationship Id="rId20" Type="http://schemas.openxmlformats.org/officeDocument/2006/relationships/hyperlink" Target="https://paperpile.com/c/6nYaGH/kw3a" TargetMode="External"/><Relationship Id="rId22" Type="http://schemas.openxmlformats.org/officeDocument/2006/relationships/hyperlink" Target="https://paperpile.com/c/6nYaGH/xYfv" TargetMode="External"/><Relationship Id="rId21" Type="http://schemas.openxmlformats.org/officeDocument/2006/relationships/hyperlink" Target="https://paperpile.com/c/6nYaGH/kw3a" TargetMode="External"/><Relationship Id="rId24" Type="http://schemas.openxmlformats.org/officeDocument/2006/relationships/hyperlink" Target="https://paperpile.com/c/6nYaGH/rRzH" TargetMode="External"/><Relationship Id="rId23" Type="http://schemas.openxmlformats.org/officeDocument/2006/relationships/hyperlink" Target="https://paperpile.com/c/6nYaGH/rRzH" TargetMode="External"/><Relationship Id="rId129" Type="http://schemas.openxmlformats.org/officeDocument/2006/relationships/hyperlink" Target="http://paperpile.com/b/6nYaGH/EPF5" TargetMode="External"/><Relationship Id="rId128" Type="http://schemas.openxmlformats.org/officeDocument/2006/relationships/hyperlink" Target="http://paperpile.com/b/6nYaGH/EPF5" TargetMode="External"/><Relationship Id="rId127" Type="http://schemas.openxmlformats.org/officeDocument/2006/relationships/hyperlink" Target="http://paperpile.com/b/6nYaGH/EPF5" TargetMode="External"/><Relationship Id="rId126" Type="http://schemas.openxmlformats.org/officeDocument/2006/relationships/hyperlink" Target="http://paperpile.com/b/6nYaGH/EPF5" TargetMode="External"/><Relationship Id="rId26" Type="http://schemas.openxmlformats.org/officeDocument/2006/relationships/hyperlink" Target="https://paperpile.com/c/6nYaGH/xYfv" TargetMode="External"/><Relationship Id="rId121" Type="http://schemas.openxmlformats.org/officeDocument/2006/relationships/hyperlink" Target="http://paperpile.com/b/6nYaGH/WWBy" TargetMode="External"/><Relationship Id="rId25" Type="http://schemas.openxmlformats.org/officeDocument/2006/relationships/hyperlink" Target="https://paperpile.com/c/6nYaGH/rRzH" TargetMode="External"/><Relationship Id="rId120" Type="http://schemas.openxmlformats.org/officeDocument/2006/relationships/hyperlink" Target="http://paperpile.com/b/6nYaGH/WWBy" TargetMode="External"/><Relationship Id="rId28" Type="http://schemas.openxmlformats.org/officeDocument/2006/relationships/hyperlink" Target="https://paperpile.com/c/6nYaGH/gPUL" TargetMode="External"/><Relationship Id="rId27" Type="http://schemas.openxmlformats.org/officeDocument/2006/relationships/hyperlink" Target="https://paperpile.com/c/6nYaGH/gPUL" TargetMode="External"/><Relationship Id="rId125" Type="http://schemas.openxmlformats.org/officeDocument/2006/relationships/hyperlink" Target="http://paperpile.com/b/6nYaGH/WWBy" TargetMode="External"/><Relationship Id="rId29" Type="http://schemas.openxmlformats.org/officeDocument/2006/relationships/hyperlink" Target="https://paperpile.com/c/6nYaGH/gPUL" TargetMode="External"/><Relationship Id="rId124" Type="http://schemas.openxmlformats.org/officeDocument/2006/relationships/hyperlink" Target="http://paperpile.com/b/6nYaGH/WWBy" TargetMode="External"/><Relationship Id="rId123" Type="http://schemas.openxmlformats.org/officeDocument/2006/relationships/hyperlink" Target="http://paperpile.com/b/6nYaGH/WWBy" TargetMode="External"/><Relationship Id="rId122" Type="http://schemas.openxmlformats.org/officeDocument/2006/relationships/hyperlink" Target="http://paperpile.com/b/6nYaGH/WWBy" TargetMode="External"/><Relationship Id="rId95" Type="http://schemas.openxmlformats.org/officeDocument/2006/relationships/hyperlink" Target="http://paperpile.com/b/6nYaGH/gPUL" TargetMode="External"/><Relationship Id="rId94" Type="http://schemas.openxmlformats.org/officeDocument/2006/relationships/hyperlink" Target="http://paperpile.com/b/6nYaGH/gPUL" TargetMode="External"/><Relationship Id="rId97" Type="http://schemas.openxmlformats.org/officeDocument/2006/relationships/hyperlink" Target="http://paperpile.com/b/6nYaGH/jAgj" TargetMode="External"/><Relationship Id="rId96" Type="http://schemas.openxmlformats.org/officeDocument/2006/relationships/hyperlink" Target="http://paperpile.com/b/6nYaGH/gPUL" TargetMode="External"/><Relationship Id="rId11" Type="http://schemas.openxmlformats.org/officeDocument/2006/relationships/hyperlink" Target="https://paperpile.com/c/6nYaGH/uCdp" TargetMode="External"/><Relationship Id="rId99" Type="http://schemas.openxmlformats.org/officeDocument/2006/relationships/hyperlink" Target="http://paperpile.com/b/6nYaGH/jAgj" TargetMode="External"/><Relationship Id="rId10" Type="http://schemas.openxmlformats.org/officeDocument/2006/relationships/hyperlink" Target="https://paperpile.com/c/6nYaGH/uCdp" TargetMode="External"/><Relationship Id="rId98" Type="http://schemas.openxmlformats.org/officeDocument/2006/relationships/hyperlink" Target="http://paperpile.com/b/6nYaGH/jAgj" TargetMode="External"/><Relationship Id="rId13" Type="http://schemas.openxmlformats.org/officeDocument/2006/relationships/hyperlink" Target="https://paperpile.com/c/6nYaGH/B4Lf" TargetMode="External"/><Relationship Id="rId12" Type="http://schemas.openxmlformats.org/officeDocument/2006/relationships/hyperlink" Target="https://paperpile.com/c/6nYaGH/B4Lf" TargetMode="External"/><Relationship Id="rId91" Type="http://schemas.openxmlformats.org/officeDocument/2006/relationships/hyperlink" Target="http://paperpile.com/b/6nYaGH/gPUL" TargetMode="External"/><Relationship Id="rId90" Type="http://schemas.openxmlformats.org/officeDocument/2006/relationships/hyperlink" Target="http://paperpile.com/b/6nYaGH/gPUL" TargetMode="External"/><Relationship Id="rId93" Type="http://schemas.openxmlformats.org/officeDocument/2006/relationships/hyperlink" Target="http://paperpile.com/b/6nYaGH/gPUL" TargetMode="External"/><Relationship Id="rId92" Type="http://schemas.openxmlformats.org/officeDocument/2006/relationships/hyperlink" Target="http://paperpile.com/b/6nYaGH/gPUL" TargetMode="External"/><Relationship Id="rId118" Type="http://schemas.openxmlformats.org/officeDocument/2006/relationships/hyperlink" Target="http://paperpile.com/b/6nYaGH/bEt5" TargetMode="External"/><Relationship Id="rId117" Type="http://schemas.openxmlformats.org/officeDocument/2006/relationships/hyperlink" Target="http://paperpile.com/b/6nYaGH/bEt5" TargetMode="External"/><Relationship Id="rId116" Type="http://schemas.openxmlformats.org/officeDocument/2006/relationships/hyperlink" Target="http://paperpile.com/b/6nYaGH/bEt5" TargetMode="External"/><Relationship Id="rId115" Type="http://schemas.openxmlformats.org/officeDocument/2006/relationships/hyperlink" Target="http://paperpile.com/b/6nYaGH/bEt5" TargetMode="External"/><Relationship Id="rId119" Type="http://schemas.openxmlformats.org/officeDocument/2006/relationships/hyperlink" Target="http://paperpile.com/b/6nYaGH/WWBy" TargetMode="External"/><Relationship Id="rId15" Type="http://schemas.openxmlformats.org/officeDocument/2006/relationships/hyperlink" Target="https://paperpile.com/c/6nYaGH/EPF5" TargetMode="External"/><Relationship Id="rId110" Type="http://schemas.openxmlformats.org/officeDocument/2006/relationships/hyperlink" Target="http://paperpile.com/b/6nYaGH/QoS2" TargetMode="External"/><Relationship Id="rId14" Type="http://schemas.openxmlformats.org/officeDocument/2006/relationships/hyperlink" Target="https://paperpile.com/c/6nYaGH/B4Lf" TargetMode="External"/><Relationship Id="rId17" Type="http://schemas.openxmlformats.org/officeDocument/2006/relationships/hyperlink" Target="https://paperpile.com/c/6nYaGH/EPF5" TargetMode="External"/><Relationship Id="rId16" Type="http://schemas.openxmlformats.org/officeDocument/2006/relationships/hyperlink" Target="https://paperpile.com/c/6nYaGH/EPF5" TargetMode="External"/><Relationship Id="rId19" Type="http://schemas.openxmlformats.org/officeDocument/2006/relationships/hyperlink" Target="https://paperpile.com/c/6nYaGH/kw3a" TargetMode="External"/><Relationship Id="rId114" Type="http://schemas.openxmlformats.org/officeDocument/2006/relationships/hyperlink" Target="http://paperpile.com/b/6nYaGH/bEt5" TargetMode="External"/><Relationship Id="rId18" Type="http://schemas.openxmlformats.org/officeDocument/2006/relationships/hyperlink" Target="https://paperpile.com/c/6nYaGH/bEt5" TargetMode="External"/><Relationship Id="rId113" Type="http://schemas.openxmlformats.org/officeDocument/2006/relationships/hyperlink" Target="http://paperpile.com/b/6nYaGH/QoS2" TargetMode="External"/><Relationship Id="rId112" Type="http://schemas.openxmlformats.org/officeDocument/2006/relationships/hyperlink" Target="http://paperpile.com/b/6nYaGH/QoS2" TargetMode="External"/><Relationship Id="rId111" Type="http://schemas.openxmlformats.org/officeDocument/2006/relationships/hyperlink" Target="http://paperpile.com/b/6nYaGH/QoS2" TargetMode="External"/><Relationship Id="rId84" Type="http://schemas.openxmlformats.org/officeDocument/2006/relationships/hyperlink" Target="http://paperpile.com/b/6nYaGH/OAat" TargetMode="External"/><Relationship Id="rId83" Type="http://schemas.openxmlformats.org/officeDocument/2006/relationships/hyperlink" Target="http://paperpile.com/b/6nYaGH/OAat" TargetMode="External"/><Relationship Id="rId86" Type="http://schemas.openxmlformats.org/officeDocument/2006/relationships/hyperlink" Target="http://paperpile.com/b/6nYaGH/xYfv" TargetMode="External"/><Relationship Id="rId85" Type="http://schemas.openxmlformats.org/officeDocument/2006/relationships/hyperlink" Target="http://paperpile.com/b/6nYaGH/xYfv" TargetMode="External"/><Relationship Id="rId88" Type="http://schemas.openxmlformats.org/officeDocument/2006/relationships/hyperlink" Target="http://paperpile.com/b/6nYaGH/xYfv" TargetMode="External"/><Relationship Id="rId87" Type="http://schemas.openxmlformats.org/officeDocument/2006/relationships/hyperlink" Target="http://paperpile.com/b/6nYaGH/xYfv" TargetMode="External"/><Relationship Id="rId89" Type="http://schemas.openxmlformats.org/officeDocument/2006/relationships/hyperlink" Target="http://paperpile.com/b/6nYaGH/xYfv" TargetMode="External"/><Relationship Id="rId80" Type="http://schemas.openxmlformats.org/officeDocument/2006/relationships/hyperlink" Target="http://paperpile.com/b/6nYaGH/uCdp" TargetMode="External"/><Relationship Id="rId82" Type="http://schemas.openxmlformats.org/officeDocument/2006/relationships/hyperlink" Target="http://paperpile.com/b/6nYaGH/OAat" TargetMode="External"/><Relationship Id="rId81" Type="http://schemas.openxmlformats.org/officeDocument/2006/relationships/hyperlink" Target="http://paperpile.com/b/6nYaGH/uC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6nYaGH/uCdp" TargetMode="External"/><Relationship Id="rId5" Type="http://schemas.openxmlformats.org/officeDocument/2006/relationships/styles" Target="styles.xml"/><Relationship Id="rId6" Type="http://schemas.openxmlformats.org/officeDocument/2006/relationships/hyperlink" Target="mailto:shea.andrews@mssm.edu" TargetMode="External"/><Relationship Id="rId7" Type="http://schemas.openxmlformats.org/officeDocument/2006/relationships/hyperlink" Target="http://adni.loni.usc.edu/wp-content/uploads/how_to_apply/ADNI_Acknowledgement_List.pdf" TargetMode="External"/><Relationship Id="rId8" Type="http://schemas.openxmlformats.org/officeDocument/2006/relationships/hyperlink" Target="https://github.com/sjfandrews/MitoImpute" TargetMode="External"/><Relationship Id="rId73" Type="http://schemas.openxmlformats.org/officeDocument/2006/relationships/hyperlink" Target="http://paperpile.com/b/6nYaGH/tAaX" TargetMode="External"/><Relationship Id="rId72" Type="http://schemas.openxmlformats.org/officeDocument/2006/relationships/hyperlink" Target="http://paperpile.com/b/6nYaGH/tAaX" TargetMode="External"/><Relationship Id="rId75" Type="http://schemas.openxmlformats.org/officeDocument/2006/relationships/hyperlink" Target="http://paperpile.com/b/6nYaGH/uCdp" TargetMode="External"/><Relationship Id="rId74" Type="http://schemas.openxmlformats.org/officeDocument/2006/relationships/hyperlink" Target="http://paperpile.com/b/6nYaGH/tAaX" TargetMode="External"/><Relationship Id="rId77" Type="http://schemas.openxmlformats.org/officeDocument/2006/relationships/hyperlink" Target="http://paperpile.com/b/6nYaGH/uCdp" TargetMode="External"/><Relationship Id="rId76" Type="http://schemas.openxmlformats.org/officeDocument/2006/relationships/hyperlink" Target="http://paperpile.com/b/6nYaGH/uCdp" TargetMode="External"/><Relationship Id="rId79" Type="http://schemas.openxmlformats.org/officeDocument/2006/relationships/hyperlink" Target="http://paperpile.com/b/6nYaGH/uCdp" TargetMode="External"/><Relationship Id="rId78" Type="http://schemas.openxmlformats.org/officeDocument/2006/relationships/hyperlink" Target="http://paperpile.com/b/6nYaGH/uCdp" TargetMode="External"/><Relationship Id="rId71" Type="http://schemas.openxmlformats.org/officeDocument/2006/relationships/hyperlink" Target="http://paperpile.com/b/6nYaGH/tAaX" TargetMode="External"/><Relationship Id="rId70" Type="http://schemas.openxmlformats.org/officeDocument/2006/relationships/hyperlink" Target="http://paperpile.com/b/6nYaGH/tAaX" TargetMode="External"/><Relationship Id="rId137" Type="http://schemas.openxmlformats.org/officeDocument/2006/relationships/footer" Target="footer1.xml"/><Relationship Id="rId132" Type="http://schemas.openxmlformats.org/officeDocument/2006/relationships/hyperlink" Target="http://paperpile.com/b/6nYaGH/EPF5" TargetMode="External"/><Relationship Id="rId131" Type="http://schemas.openxmlformats.org/officeDocument/2006/relationships/hyperlink" Target="http://paperpile.com/b/6nYaGH/EPF5" TargetMode="External"/><Relationship Id="rId130" Type="http://schemas.openxmlformats.org/officeDocument/2006/relationships/hyperlink" Target="http://paperpile.com/b/6nYaGH/EPF5" TargetMode="External"/><Relationship Id="rId136" Type="http://schemas.openxmlformats.org/officeDocument/2006/relationships/hyperlink" Target="https://docs.google.com/spreadsheets/d/1Km7TI6vZeAgH10Gye6SwFALLsd_WQB2UGWGbMFDA4Bk/edit?usp=sharing" TargetMode="External"/><Relationship Id="rId135" Type="http://schemas.openxmlformats.org/officeDocument/2006/relationships/hyperlink" Target="http://paperpile.com/b/6nYaGH/s4qF" TargetMode="External"/><Relationship Id="rId134" Type="http://schemas.openxmlformats.org/officeDocument/2006/relationships/hyperlink" Target="http://paperpile.com/b/6nYaGH/s4qF" TargetMode="External"/><Relationship Id="rId133" Type="http://schemas.openxmlformats.org/officeDocument/2006/relationships/hyperlink" Target="http://paperpile.com/b/6nYaGH/s4qF" TargetMode="External"/><Relationship Id="rId62" Type="http://schemas.openxmlformats.org/officeDocument/2006/relationships/hyperlink" Target="http://paperpile.com/b/6nYaGH/kw3a" TargetMode="External"/><Relationship Id="rId61" Type="http://schemas.openxmlformats.org/officeDocument/2006/relationships/hyperlink" Target="http://paperpile.com/b/6nYaGH/kw3a" TargetMode="External"/><Relationship Id="rId64" Type="http://schemas.openxmlformats.org/officeDocument/2006/relationships/hyperlink" Target="http://paperpile.com/b/6nYaGH/kw3a" TargetMode="External"/><Relationship Id="rId63" Type="http://schemas.openxmlformats.org/officeDocument/2006/relationships/hyperlink" Target="http://paperpile.com/b/6nYaGH/kw3a" TargetMode="External"/><Relationship Id="rId66" Type="http://schemas.openxmlformats.org/officeDocument/2006/relationships/hyperlink" Target="http://paperpile.com/b/6nYaGH/kw3a" TargetMode="External"/><Relationship Id="rId65" Type="http://schemas.openxmlformats.org/officeDocument/2006/relationships/hyperlink" Target="http://paperpile.com/b/6nYaGH/kw3a" TargetMode="External"/><Relationship Id="rId68" Type="http://schemas.openxmlformats.org/officeDocument/2006/relationships/hyperlink" Target="http://paperpile.com/b/6nYaGH/tAaX" TargetMode="External"/><Relationship Id="rId67" Type="http://schemas.openxmlformats.org/officeDocument/2006/relationships/hyperlink" Target="http://paperpile.com/b/6nYaGH/kw3a" TargetMode="External"/><Relationship Id="rId60" Type="http://schemas.openxmlformats.org/officeDocument/2006/relationships/hyperlink" Target="http://paperpile.com/b/6nYaGH/B4Lf" TargetMode="External"/><Relationship Id="rId69" Type="http://schemas.openxmlformats.org/officeDocument/2006/relationships/hyperlink" Target="http://paperpile.com/b/6nYaGH/tAaX" TargetMode="External"/><Relationship Id="rId51" Type="http://schemas.openxmlformats.org/officeDocument/2006/relationships/hyperlink" Target="https://paperpile.com/c/6nYaGH/s4qF" TargetMode="External"/><Relationship Id="rId50" Type="http://schemas.openxmlformats.org/officeDocument/2006/relationships/hyperlink" Target="https://paperpile.com/c/6nYaGH/s4qF" TargetMode="External"/><Relationship Id="rId53" Type="http://schemas.openxmlformats.org/officeDocument/2006/relationships/hyperlink" Target="http://www.jpbfoundation.org" TargetMode="External"/><Relationship Id="rId52" Type="http://schemas.openxmlformats.org/officeDocument/2006/relationships/hyperlink" Target="https://paperpile.com/c/6nYaGH/s4qF" TargetMode="External"/><Relationship Id="rId55" Type="http://schemas.openxmlformats.org/officeDocument/2006/relationships/hyperlink" Target="http://paperpile.com/b/6nYaGH/B4Lf" TargetMode="External"/><Relationship Id="rId54" Type="http://schemas.openxmlformats.org/officeDocument/2006/relationships/hyperlink" Target="http://paperpile.com/b/6nYaGH/B4Lf" TargetMode="External"/><Relationship Id="rId57" Type="http://schemas.openxmlformats.org/officeDocument/2006/relationships/hyperlink" Target="http://paperpile.com/b/6nYaGH/B4Lf" TargetMode="External"/><Relationship Id="rId56" Type="http://schemas.openxmlformats.org/officeDocument/2006/relationships/hyperlink" Target="http://paperpile.com/b/6nYaGH/B4Lf" TargetMode="External"/><Relationship Id="rId59" Type="http://schemas.openxmlformats.org/officeDocument/2006/relationships/hyperlink" Target="http://paperpile.com/b/6nYaGH/B4Lf" TargetMode="External"/><Relationship Id="rId58" Type="http://schemas.openxmlformats.org/officeDocument/2006/relationships/hyperlink" Target="http://paperpile.com/b/6nYaGH/B4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