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AF2B20" w14:textId="206E7263" w:rsidR="0012317F" w:rsidRDefault="000C5747" w:rsidP="00896D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826FEAE" wp14:editId="18F8732D">
            <wp:extent cx="7634115" cy="540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iMC_MAF_HaplogroupConcordance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3411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417">
        <w:rPr>
          <w:rFonts w:ascii="Times New Roman" w:hAnsi="Times New Roman" w:cs="Times New Roman"/>
        </w:rPr>
        <w:br/>
      </w:r>
      <w:r w:rsidR="0072178D">
        <w:rPr>
          <w:rFonts w:ascii="Times New Roman" w:hAnsi="Times New Roman" w:cs="Times New Roman"/>
        </w:rPr>
        <w:t xml:space="preserve">Supplementary Figure 1. Distribution of mean haplogroup concordance per </w:t>
      </w:r>
      <w:r w:rsidR="0072178D" w:rsidRPr="0072178D">
        <w:rPr>
          <w:rFonts w:ascii="Times New Roman" w:hAnsi="Times New Roman" w:cs="Times New Roman"/>
          <w:i/>
        </w:rPr>
        <w:t>in silico</w:t>
      </w:r>
      <w:r w:rsidR="0072178D">
        <w:rPr>
          <w:rFonts w:ascii="Times New Roman" w:hAnsi="Times New Roman" w:cs="Times New Roman"/>
        </w:rPr>
        <w:t xml:space="preserve"> microarray before (yellow) and after imputing missing mtSNVs</w:t>
      </w:r>
      <w:r w:rsidR="00F455D4">
        <w:rPr>
          <w:rFonts w:ascii="Times New Roman" w:hAnsi="Times New Roman" w:cs="Times New Roman"/>
        </w:rPr>
        <w:t xml:space="preserve"> for minor allele frequency 1%, 0.5%, and 0.1%</w:t>
      </w:r>
      <w:r w:rsidR="0072178D">
        <w:rPr>
          <w:rFonts w:ascii="Times New Roman" w:hAnsi="Times New Roman" w:cs="Times New Roman"/>
        </w:rPr>
        <w:t>.</w:t>
      </w:r>
    </w:p>
    <w:p w14:paraId="5FAFBF06" w14:textId="69103919" w:rsidR="0072178D" w:rsidRDefault="004D0EFE" w:rsidP="00896DEC">
      <w:pPr>
        <w:rPr>
          <w:rFonts w:ascii="Times New Roman" w:hAnsi="Times New Roman" w:cs="Times New Roman"/>
        </w:rPr>
      </w:pPr>
      <w:bookmarkStart w:id="0" w:name="_GoBack"/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6B6380" wp14:editId="64152515">
            <wp:extent cx="7634115" cy="540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iMC_MAF_GenotypeConcordance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3411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72178D">
        <w:rPr>
          <w:rFonts w:ascii="Times New Roman" w:hAnsi="Times New Roman" w:cs="Times New Roman"/>
        </w:rPr>
        <w:br/>
        <w:t xml:space="preserve">Supplementary Figure 2. Distribution of mean genotype concordance measured by Matthew’s correlation coefficient per </w:t>
      </w:r>
      <w:r w:rsidR="0072178D" w:rsidRPr="0072178D">
        <w:rPr>
          <w:rFonts w:ascii="Times New Roman" w:hAnsi="Times New Roman" w:cs="Times New Roman"/>
          <w:i/>
        </w:rPr>
        <w:t>in silico</w:t>
      </w:r>
      <w:r w:rsidR="0072178D">
        <w:rPr>
          <w:rFonts w:ascii="Times New Roman" w:hAnsi="Times New Roman" w:cs="Times New Roman"/>
        </w:rPr>
        <w:t xml:space="preserve"> microarray after imputing missing mtSNVs</w:t>
      </w:r>
      <w:r w:rsidR="00F455D4" w:rsidRPr="00F455D4">
        <w:rPr>
          <w:rFonts w:ascii="Times New Roman" w:hAnsi="Times New Roman" w:cs="Times New Roman"/>
        </w:rPr>
        <w:t xml:space="preserve"> </w:t>
      </w:r>
      <w:r w:rsidR="00F455D4">
        <w:rPr>
          <w:rFonts w:ascii="Times New Roman" w:hAnsi="Times New Roman" w:cs="Times New Roman"/>
        </w:rPr>
        <w:t>for minor allele frequency 1%, 0.5%, and 0.1%.</w:t>
      </w:r>
    </w:p>
    <w:p w14:paraId="79E992D7" w14:textId="3AD52009" w:rsidR="00523B3C" w:rsidRDefault="00672D4B" w:rsidP="00896D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D3AC014" wp14:editId="3641450C">
            <wp:extent cx="7634115" cy="540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iMC_KHAP_HaplogroupConcordance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3411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7E9">
        <w:rPr>
          <w:rFonts w:ascii="Times New Roman" w:hAnsi="Times New Roman" w:cs="Times New Roman"/>
        </w:rPr>
        <w:br/>
      </w:r>
      <w:r w:rsidR="009A02D6">
        <w:rPr>
          <w:rFonts w:ascii="Times New Roman" w:hAnsi="Times New Roman" w:cs="Times New Roman"/>
        </w:rPr>
        <w:t xml:space="preserve">Supplementary Figure </w:t>
      </w:r>
      <w:r w:rsidR="00423B17">
        <w:rPr>
          <w:rFonts w:ascii="Times New Roman" w:hAnsi="Times New Roman" w:cs="Times New Roman"/>
        </w:rPr>
        <w:t>3</w:t>
      </w:r>
      <w:r w:rsidR="009A02D6">
        <w:rPr>
          <w:rFonts w:ascii="Times New Roman" w:hAnsi="Times New Roman" w:cs="Times New Roman"/>
        </w:rPr>
        <w:t xml:space="preserve">. Distribution of mean genotype concordance measured by Matthew’s correlation coefficient per </w:t>
      </w:r>
      <w:r w:rsidR="009A02D6" w:rsidRPr="0072178D">
        <w:rPr>
          <w:rFonts w:ascii="Times New Roman" w:hAnsi="Times New Roman" w:cs="Times New Roman"/>
          <w:i/>
        </w:rPr>
        <w:t>in silico</w:t>
      </w:r>
      <w:r w:rsidR="009A02D6">
        <w:rPr>
          <w:rFonts w:ascii="Times New Roman" w:hAnsi="Times New Roman" w:cs="Times New Roman"/>
        </w:rPr>
        <w:t xml:space="preserve"> microarray after imputing missing mtSNVs</w:t>
      </w:r>
      <w:r w:rsidR="009A02D6" w:rsidRPr="00F455D4">
        <w:rPr>
          <w:rFonts w:ascii="Times New Roman" w:hAnsi="Times New Roman" w:cs="Times New Roman"/>
        </w:rPr>
        <w:t xml:space="preserve"> </w:t>
      </w:r>
      <w:r w:rsidR="009A02D6">
        <w:rPr>
          <w:rFonts w:ascii="Times New Roman" w:hAnsi="Times New Roman" w:cs="Times New Roman"/>
        </w:rPr>
        <w:t>for number of included reference haplotypes 100, 250, 500, 1000, 2500, 5000, 10000, 20000, 30000.</w:t>
      </w:r>
    </w:p>
    <w:p w14:paraId="33B770E3" w14:textId="3BFA71C4" w:rsidR="00FC434C" w:rsidRPr="00164A78" w:rsidRDefault="00B31C04" w:rsidP="00896DE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1EB5089" wp14:editId="57E15A35">
            <wp:extent cx="7634115" cy="540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iMC_KHAP_GenotypeConcordance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3411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1FF">
        <w:rPr>
          <w:rFonts w:ascii="Times New Roman" w:hAnsi="Times New Roman" w:cs="Times New Roman"/>
        </w:rPr>
        <w:br/>
      </w:r>
      <w:r w:rsidR="00423B17">
        <w:rPr>
          <w:rFonts w:ascii="Times New Roman" w:hAnsi="Times New Roman" w:cs="Times New Roman"/>
        </w:rPr>
        <w:t xml:space="preserve">Supplementary Figure 4. Distribution of mean genotype concordance measured by Matthew’s correlation coefficient per </w:t>
      </w:r>
      <w:r w:rsidR="00423B17" w:rsidRPr="0072178D">
        <w:rPr>
          <w:rFonts w:ascii="Times New Roman" w:hAnsi="Times New Roman" w:cs="Times New Roman"/>
          <w:i/>
        </w:rPr>
        <w:t>in silico</w:t>
      </w:r>
      <w:r w:rsidR="00423B17">
        <w:rPr>
          <w:rFonts w:ascii="Times New Roman" w:hAnsi="Times New Roman" w:cs="Times New Roman"/>
        </w:rPr>
        <w:t xml:space="preserve"> microarray after imputing missing mtSNVs</w:t>
      </w:r>
      <w:r w:rsidR="00423B17" w:rsidRPr="00F455D4">
        <w:rPr>
          <w:rFonts w:ascii="Times New Roman" w:hAnsi="Times New Roman" w:cs="Times New Roman"/>
        </w:rPr>
        <w:t xml:space="preserve"> </w:t>
      </w:r>
      <w:r w:rsidR="00423B17">
        <w:rPr>
          <w:rFonts w:ascii="Times New Roman" w:hAnsi="Times New Roman" w:cs="Times New Roman"/>
        </w:rPr>
        <w:t>for number of included reference haplotypes 100, 250, 500, 1000, 2500, 5000, 10000, 20000, 30000.</w:t>
      </w:r>
    </w:p>
    <w:sectPr w:rsidR="00FC434C" w:rsidRPr="00164A78" w:rsidSect="0072178D">
      <w:footerReference w:type="even" r:id="rId11"/>
      <w:footerReference w:type="default" r:id="rId12"/>
      <w:pgSz w:w="16840" w:h="11900" w:orient="landscape"/>
      <w:pgMar w:top="1134" w:right="1134" w:bottom="1134" w:left="1134" w:header="709" w:footer="709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37CFD5" w14:textId="77777777" w:rsidR="00263A81" w:rsidRDefault="00263A81" w:rsidP="00CB38D1">
      <w:pPr>
        <w:spacing w:after="0"/>
      </w:pPr>
      <w:r>
        <w:separator/>
      </w:r>
    </w:p>
  </w:endnote>
  <w:endnote w:type="continuationSeparator" w:id="0">
    <w:p w14:paraId="55D9BDEC" w14:textId="77777777" w:rsidR="00263A81" w:rsidRDefault="00263A81" w:rsidP="00CB38D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D1332E" w14:textId="77777777" w:rsidR="00B75714" w:rsidRDefault="00B75714" w:rsidP="00B7571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DA5536A" w14:textId="77777777" w:rsidR="00B75714" w:rsidRDefault="00B75714" w:rsidP="00CB38D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06C75B" w14:textId="77777777" w:rsidR="00B75714" w:rsidRPr="00CB38D1" w:rsidRDefault="00B75714" w:rsidP="00B75714">
    <w:pPr>
      <w:pStyle w:val="Footer"/>
      <w:framePr w:wrap="around" w:vAnchor="text" w:hAnchor="margin" w:xAlign="right" w:y="1"/>
      <w:rPr>
        <w:rStyle w:val="PageNumber"/>
        <w:rFonts w:ascii="Times New Roman" w:hAnsi="Times New Roman"/>
      </w:rPr>
    </w:pPr>
    <w:r w:rsidRPr="00CB38D1">
      <w:rPr>
        <w:rStyle w:val="PageNumber"/>
        <w:rFonts w:ascii="Times New Roman" w:hAnsi="Times New Roman"/>
      </w:rPr>
      <w:fldChar w:fldCharType="begin"/>
    </w:r>
    <w:r w:rsidRPr="00CB38D1">
      <w:rPr>
        <w:rStyle w:val="PageNumber"/>
        <w:rFonts w:ascii="Times New Roman" w:hAnsi="Times New Roman"/>
      </w:rPr>
      <w:instrText xml:space="preserve">PAGE  </w:instrText>
    </w:r>
    <w:r w:rsidRPr="00CB38D1">
      <w:rPr>
        <w:rStyle w:val="PageNumber"/>
        <w:rFonts w:ascii="Times New Roman" w:hAnsi="Times New Roman"/>
      </w:rPr>
      <w:fldChar w:fldCharType="separate"/>
    </w:r>
    <w:r w:rsidR="00633996">
      <w:rPr>
        <w:rStyle w:val="PageNumber"/>
        <w:rFonts w:ascii="Times New Roman" w:hAnsi="Times New Roman"/>
        <w:noProof/>
      </w:rPr>
      <w:t>1</w:t>
    </w:r>
    <w:r w:rsidRPr="00CB38D1">
      <w:rPr>
        <w:rStyle w:val="PageNumber"/>
        <w:rFonts w:ascii="Times New Roman" w:hAnsi="Times New Roman"/>
      </w:rPr>
      <w:fldChar w:fldCharType="end"/>
    </w:r>
  </w:p>
  <w:p w14:paraId="7A1AB4DD" w14:textId="46C4F0AA" w:rsidR="00B75714" w:rsidRPr="00CB38D1" w:rsidRDefault="00B75714" w:rsidP="00BC4BD9">
    <w:pPr>
      <w:spacing w:line="360" w:lineRule="auto"/>
      <w:jc w:val="both"/>
      <w:rPr>
        <w:rFonts w:ascii="Times New Roman" w:hAnsi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9B31FE" w14:textId="77777777" w:rsidR="00263A81" w:rsidRDefault="00263A81" w:rsidP="00CB38D1">
      <w:pPr>
        <w:spacing w:after="0"/>
      </w:pPr>
      <w:r>
        <w:separator/>
      </w:r>
    </w:p>
  </w:footnote>
  <w:footnote w:type="continuationSeparator" w:id="0">
    <w:p w14:paraId="6ACE3FA5" w14:textId="77777777" w:rsidR="00263A81" w:rsidRDefault="00263A81" w:rsidP="00CB38D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7A7435"/>
    <w:multiLevelType w:val="multilevel"/>
    <w:tmpl w:val="CDF835D2"/>
    <w:styleLink w:val="QA"/>
    <w:lvl w:ilvl="0">
      <w:start w:val="1"/>
      <w:numFmt w:val="bullet"/>
      <w:lvlText w:val="Q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8D1"/>
    <w:rsid w:val="00025F7C"/>
    <w:rsid w:val="00045417"/>
    <w:rsid w:val="000C5747"/>
    <w:rsid w:val="0012317F"/>
    <w:rsid w:val="00164A78"/>
    <w:rsid w:val="00207DC3"/>
    <w:rsid w:val="00240391"/>
    <w:rsid w:val="00263A81"/>
    <w:rsid w:val="002E71FF"/>
    <w:rsid w:val="00317810"/>
    <w:rsid w:val="00401733"/>
    <w:rsid w:val="00423B17"/>
    <w:rsid w:val="004D0EFE"/>
    <w:rsid w:val="00523B3C"/>
    <w:rsid w:val="005938ED"/>
    <w:rsid w:val="00633996"/>
    <w:rsid w:val="0065035A"/>
    <w:rsid w:val="00672D4B"/>
    <w:rsid w:val="00682370"/>
    <w:rsid w:val="0072178D"/>
    <w:rsid w:val="00775369"/>
    <w:rsid w:val="007D006B"/>
    <w:rsid w:val="008367E9"/>
    <w:rsid w:val="00896DEC"/>
    <w:rsid w:val="008F6E9E"/>
    <w:rsid w:val="00920F45"/>
    <w:rsid w:val="009A02D6"/>
    <w:rsid w:val="00B31C04"/>
    <w:rsid w:val="00B75714"/>
    <w:rsid w:val="00BC4BD9"/>
    <w:rsid w:val="00C94677"/>
    <w:rsid w:val="00CB38D1"/>
    <w:rsid w:val="00E946A5"/>
    <w:rsid w:val="00F455D4"/>
    <w:rsid w:val="00FC434C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2CC3B9F"/>
  <w15:docId w15:val="{8A3AABB7-D7CF-0B4C-947C-E69A65D86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20F45"/>
    <w:rPr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03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035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QA">
    <w:name w:val="Q&amp;A"/>
    <w:uiPriority w:val="99"/>
    <w:rsid w:val="008F6E9E"/>
    <w:pPr>
      <w:numPr>
        <w:numId w:val="1"/>
      </w:numPr>
    </w:pPr>
  </w:style>
  <w:style w:type="paragraph" w:styleId="Footer">
    <w:name w:val="footer"/>
    <w:basedOn w:val="Normal"/>
    <w:link w:val="FooterChar"/>
    <w:uiPriority w:val="99"/>
    <w:unhideWhenUsed/>
    <w:rsid w:val="00CB38D1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CB38D1"/>
    <w:rPr>
      <w:lang w:val="en-AU"/>
    </w:rPr>
  </w:style>
  <w:style w:type="character" w:styleId="PageNumber">
    <w:name w:val="page number"/>
    <w:basedOn w:val="DefaultParagraphFont"/>
    <w:uiPriority w:val="99"/>
    <w:semiHidden/>
    <w:unhideWhenUsed/>
    <w:rsid w:val="00CB38D1"/>
  </w:style>
  <w:style w:type="paragraph" w:styleId="Header">
    <w:name w:val="header"/>
    <w:basedOn w:val="Normal"/>
    <w:link w:val="HeaderChar"/>
    <w:uiPriority w:val="99"/>
    <w:unhideWhenUsed/>
    <w:rsid w:val="00CB38D1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CB38D1"/>
    <w:rPr>
      <w:lang w:val="en-AU"/>
    </w:rPr>
  </w:style>
  <w:style w:type="paragraph" w:styleId="Title">
    <w:name w:val="Title"/>
    <w:basedOn w:val="Normal"/>
    <w:next w:val="Normal"/>
    <w:link w:val="TitleChar"/>
    <w:uiPriority w:val="10"/>
    <w:qFormat/>
    <w:rsid w:val="0065035A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5035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AU"/>
    </w:rPr>
  </w:style>
  <w:style w:type="character" w:customStyle="1" w:styleId="Heading1Char">
    <w:name w:val="Heading 1 Char"/>
    <w:basedOn w:val="DefaultParagraphFont"/>
    <w:link w:val="Heading1"/>
    <w:uiPriority w:val="9"/>
    <w:rsid w:val="0065035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6503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140</Words>
  <Characters>802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McInerney</dc:creator>
  <cp:keywords/>
  <dc:description/>
  <cp:lastModifiedBy>Tim McInerney</cp:lastModifiedBy>
  <cp:revision>15</cp:revision>
  <dcterms:created xsi:type="dcterms:W3CDTF">2019-06-06T09:16:00Z</dcterms:created>
  <dcterms:modified xsi:type="dcterms:W3CDTF">2019-06-07T04:02:00Z</dcterms:modified>
</cp:coreProperties>
</file>