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font属性用于对字体样式进行综合设置，其基本语法格式如下:</w:t>
      </w:r>
    </w:p>
    <w:p>
      <w:pPr>
        <w:rPr>
          <w:rFonts w:hint="eastAsia"/>
        </w:rPr>
      </w:pPr>
      <w:r>
        <w:rPr>
          <w:rFonts w:hint="eastAsia"/>
        </w:rPr>
        <w:t>选择器{font: font-style font-weight font-size/line-height font-family;}</w:t>
      </w:r>
    </w:p>
    <w:p>
      <w:r>
        <w:drawing>
          <wp:inline distT="0" distB="0" distL="114300" distR="114300">
            <wp:extent cx="5273040" cy="2969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注意:其中不需要设置的属性可以省略《取默认值〉，但必须保留font-size和font-family属性，否则font属性将不起作用。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530BC"/>
    <w:rsid w:val="69C3177B"/>
    <w:rsid w:val="7539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2021-12-08T12:22:39Z</dcterms:created>
  <dc:creator>cx</dc:creator>
  <cp:lastModifiedBy>throremby</cp:lastModifiedBy>
  <dcterms:modified xsi:type="dcterms:W3CDTF">2021-12-08T12:28:19Z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D1B3E024C31C4627B0222E9B3409E6E9</vt:lpwstr>
  </property>
</Properties>
</file>