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F281" w14:textId="1AE3D863" w:rsidR="00B025D6" w:rsidRDefault="6361A46A" w:rsidP="005D2606">
      <w:pPr>
        <w:pStyle w:val="Heading1"/>
      </w:pPr>
      <w:bookmarkStart w:id="0" w:name="_Toc108628269"/>
      <w:r>
        <w:t>Introduction</w:t>
      </w:r>
      <w:bookmarkEnd w:id="0"/>
    </w:p>
    <w:p w14:paraId="64CD1670" w14:textId="1DA45ADC" w:rsidR="00B025D6" w:rsidRPr="00BD482D" w:rsidRDefault="5B0FF47B" w:rsidP="066CE997">
      <w:pPr>
        <w:rPr>
          <w:rFonts w:asciiTheme="majorHAnsi" w:eastAsia="Calibri" w:hAnsiTheme="majorHAnsi" w:cstheme="majorHAnsi"/>
          <w:sz w:val="22"/>
          <w:szCs w:val="22"/>
        </w:rPr>
      </w:pPr>
      <w:r w:rsidRPr="00BD482D">
        <w:rPr>
          <w:rFonts w:eastAsia="Calibri" w:cstheme="minorHAnsi"/>
          <w:b/>
          <w:bCs/>
          <w:sz w:val="22"/>
          <w:szCs w:val="22"/>
        </w:rPr>
        <w:t xml:space="preserve">Prepared by: </w:t>
      </w:r>
      <w:r w:rsidRPr="00BD482D">
        <w:rPr>
          <w:rFonts w:asciiTheme="majorHAnsi" w:eastAsia="Calibri" w:hAnsiTheme="majorHAnsi" w:cstheme="majorHAnsi"/>
          <w:sz w:val="22"/>
          <w:szCs w:val="22"/>
        </w:rPr>
        <w:t>UTS research team, lead author Monique Potts</w:t>
      </w:r>
    </w:p>
    <w:p w14:paraId="53E33C95" w14:textId="6A44BB87" w:rsidR="00B025D6" w:rsidRPr="00BD482D" w:rsidRDefault="5B0FF47B" w:rsidP="066CE997">
      <w:pPr>
        <w:rPr>
          <w:rFonts w:asciiTheme="majorHAnsi" w:eastAsia="Calibri" w:hAnsiTheme="majorHAnsi" w:cstheme="majorHAnsi"/>
          <w:sz w:val="22"/>
          <w:szCs w:val="22"/>
        </w:rPr>
      </w:pPr>
      <w:r w:rsidRPr="00BD482D">
        <w:rPr>
          <w:rFonts w:eastAsia="Calibri" w:cstheme="minorHAnsi"/>
          <w:b/>
          <w:bCs/>
          <w:sz w:val="22"/>
          <w:szCs w:val="22"/>
        </w:rPr>
        <w:t xml:space="preserve">Prepared for: </w:t>
      </w:r>
      <w:proofErr w:type="spellStart"/>
      <w:r w:rsidRPr="00BD482D">
        <w:rPr>
          <w:rFonts w:asciiTheme="majorHAnsi" w:eastAsia="Calibri" w:hAnsiTheme="majorHAnsi" w:cstheme="majorHAnsi"/>
          <w:sz w:val="22"/>
          <w:szCs w:val="22"/>
        </w:rPr>
        <w:t>iyarn</w:t>
      </w:r>
      <w:proofErr w:type="spellEnd"/>
      <w:r w:rsidRPr="00BD482D">
        <w:rPr>
          <w:rFonts w:asciiTheme="majorHAnsi" w:eastAsia="Calibri" w:hAnsiTheme="majorHAnsi" w:cstheme="majorHAnsi"/>
          <w:sz w:val="22"/>
          <w:szCs w:val="22"/>
        </w:rPr>
        <w:t xml:space="preserve"> research partner</w:t>
      </w:r>
    </w:p>
    <w:p w14:paraId="236C0F33" w14:textId="6FD8CFDA" w:rsidR="00B025D6" w:rsidRPr="00BD482D" w:rsidRDefault="07FC12A8" w:rsidP="066CE997">
      <w:pPr>
        <w:rPr>
          <w:rFonts w:asciiTheme="majorHAnsi" w:eastAsia="Calibri" w:hAnsiTheme="majorHAnsi" w:cstheme="majorHAnsi"/>
          <w:sz w:val="22"/>
          <w:szCs w:val="22"/>
        </w:rPr>
      </w:pPr>
      <w:r w:rsidRPr="00BD482D">
        <w:rPr>
          <w:rFonts w:asciiTheme="majorHAnsi" w:eastAsia="Calibri" w:hAnsiTheme="majorHAnsi" w:cstheme="majorHAnsi"/>
          <w:sz w:val="22"/>
          <w:szCs w:val="22"/>
        </w:rPr>
        <w:t xml:space="preserve"> </w:t>
      </w:r>
    </w:p>
    <w:p w14:paraId="1881D69B" w14:textId="77777777" w:rsidR="00E3571A" w:rsidRPr="00BD482D" w:rsidRDefault="00E3571A" w:rsidP="00E3571A">
      <w:pPr>
        <w:rPr>
          <w:rFonts w:asciiTheme="majorHAnsi" w:eastAsia="Calibri" w:hAnsiTheme="majorHAnsi" w:cstheme="majorHAnsi"/>
          <w:sz w:val="22"/>
          <w:szCs w:val="22"/>
        </w:rPr>
      </w:pPr>
      <w:r w:rsidRPr="00BD482D">
        <w:rPr>
          <w:rFonts w:eastAsia="Calibri" w:cstheme="minorHAnsi"/>
          <w:b/>
          <w:bCs/>
          <w:sz w:val="22"/>
          <w:szCs w:val="22"/>
        </w:rPr>
        <w:t xml:space="preserve">Purpose: </w:t>
      </w:r>
      <w:r w:rsidRPr="00BD482D">
        <w:rPr>
          <w:rFonts w:asciiTheme="majorHAnsi" w:eastAsia="Calibri" w:hAnsiTheme="majorHAnsi" w:cstheme="majorHAnsi"/>
          <w:sz w:val="22"/>
          <w:szCs w:val="22"/>
        </w:rPr>
        <w:t>This document provides a synthesis of existing evidence. This synthesis is designed with an intent to:</w:t>
      </w:r>
    </w:p>
    <w:p w14:paraId="587FEA35" w14:textId="2842090D" w:rsidR="07FC12A8" w:rsidRPr="00BD482D" w:rsidRDefault="07FC12A8" w:rsidP="066CE997">
      <w:pPr>
        <w:pStyle w:val="ListParagraph"/>
        <w:numPr>
          <w:ilvl w:val="0"/>
          <w:numId w:val="5"/>
        </w:numPr>
        <w:rPr>
          <w:rFonts w:eastAsiaTheme="minorEastAsia" w:cstheme="minorHAnsi"/>
          <w:sz w:val="22"/>
          <w:szCs w:val="22"/>
        </w:rPr>
      </w:pPr>
      <w:r w:rsidRPr="00BD482D">
        <w:rPr>
          <w:rFonts w:eastAsia="Calibri" w:cstheme="minorHAnsi"/>
          <w:sz w:val="22"/>
          <w:szCs w:val="22"/>
        </w:rPr>
        <w:t xml:space="preserve">be useful to </w:t>
      </w:r>
      <w:proofErr w:type="spellStart"/>
      <w:r w:rsidRPr="00BD482D">
        <w:rPr>
          <w:rFonts w:eastAsia="Calibri" w:cstheme="minorHAnsi"/>
          <w:sz w:val="22"/>
          <w:szCs w:val="22"/>
        </w:rPr>
        <w:t>iyarn</w:t>
      </w:r>
      <w:proofErr w:type="spellEnd"/>
      <w:r w:rsidRPr="00BD482D">
        <w:rPr>
          <w:rFonts w:eastAsia="Calibri" w:cstheme="minorHAnsi"/>
          <w:sz w:val="22"/>
          <w:szCs w:val="22"/>
        </w:rPr>
        <w:t xml:space="preserve">, because it represents the evidence base </w:t>
      </w:r>
      <w:proofErr w:type="spellStart"/>
      <w:r w:rsidRPr="00BD482D">
        <w:rPr>
          <w:rFonts w:eastAsia="Calibri" w:cstheme="minorHAnsi"/>
          <w:sz w:val="22"/>
          <w:szCs w:val="22"/>
        </w:rPr>
        <w:t>iyarn</w:t>
      </w:r>
      <w:proofErr w:type="spellEnd"/>
      <w:r w:rsidRPr="00BD482D">
        <w:rPr>
          <w:rFonts w:eastAsia="Calibri" w:cstheme="minorHAnsi"/>
          <w:sz w:val="22"/>
          <w:szCs w:val="22"/>
        </w:rPr>
        <w:t xml:space="preserve"> is grounded in and helps give a language to that; </w:t>
      </w:r>
    </w:p>
    <w:p w14:paraId="4A4E797A" w14:textId="754597D4" w:rsidR="07FC12A8" w:rsidRPr="00BD482D" w:rsidRDefault="07FC12A8" w:rsidP="066CE997">
      <w:pPr>
        <w:pStyle w:val="ListParagraph"/>
        <w:numPr>
          <w:ilvl w:val="0"/>
          <w:numId w:val="5"/>
        </w:numPr>
        <w:rPr>
          <w:rFonts w:eastAsiaTheme="minorEastAsia" w:cstheme="minorHAnsi"/>
          <w:sz w:val="22"/>
          <w:szCs w:val="22"/>
        </w:rPr>
      </w:pPr>
      <w:r w:rsidRPr="00BD482D">
        <w:rPr>
          <w:rFonts w:eastAsia="Calibri" w:cstheme="minorHAnsi"/>
          <w:sz w:val="22"/>
          <w:szCs w:val="22"/>
        </w:rPr>
        <w:t xml:space="preserve">be something </w:t>
      </w:r>
      <w:proofErr w:type="spellStart"/>
      <w:r w:rsidRPr="00BD482D">
        <w:rPr>
          <w:rFonts w:eastAsia="Calibri" w:cstheme="minorHAnsi"/>
          <w:sz w:val="22"/>
          <w:szCs w:val="22"/>
        </w:rPr>
        <w:t>iyarn</w:t>
      </w:r>
      <w:proofErr w:type="spellEnd"/>
      <w:r w:rsidRPr="00BD482D">
        <w:rPr>
          <w:rFonts w:eastAsia="Calibri" w:cstheme="minorHAnsi"/>
          <w:sz w:val="22"/>
          <w:szCs w:val="22"/>
        </w:rPr>
        <w:t xml:space="preserve"> can share to demonstrate the evidence base to external stakeholders; </w:t>
      </w:r>
    </w:p>
    <w:p w14:paraId="383FE676" w14:textId="0598B5C2" w:rsidR="07FC12A8" w:rsidRPr="00BD482D" w:rsidRDefault="07FC12A8" w:rsidP="066CE997">
      <w:pPr>
        <w:pStyle w:val="ListParagraph"/>
        <w:numPr>
          <w:ilvl w:val="0"/>
          <w:numId w:val="5"/>
        </w:numPr>
        <w:rPr>
          <w:rFonts w:eastAsiaTheme="minorEastAsia" w:cstheme="minorHAnsi"/>
          <w:sz w:val="22"/>
          <w:szCs w:val="22"/>
        </w:rPr>
      </w:pPr>
      <w:r w:rsidRPr="00BD482D">
        <w:rPr>
          <w:rFonts w:eastAsia="Calibri" w:cstheme="minorHAnsi"/>
          <w:sz w:val="22"/>
          <w:szCs w:val="22"/>
        </w:rPr>
        <w:t xml:space="preserve">guide future development and evaluation within the </w:t>
      </w:r>
      <w:proofErr w:type="spellStart"/>
      <w:r w:rsidRPr="00BD482D">
        <w:rPr>
          <w:rFonts w:eastAsia="Calibri" w:cstheme="minorHAnsi"/>
          <w:sz w:val="22"/>
          <w:szCs w:val="22"/>
        </w:rPr>
        <w:t>iyarn</w:t>
      </w:r>
      <w:proofErr w:type="spellEnd"/>
      <w:r w:rsidRPr="00BD482D">
        <w:rPr>
          <w:rFonts w:eastAsia="Calibri" w:cstheme="minorHAnsi"/>
          <w:sz w:val="22"/>
          <w:szCs w:val="22"/>
        </w:rPr>
        <w:t xml:space="preserve"> tool and its use</w:t>
      </w:r>
    </w:p>
    <w:p w14:paraId="1665A54A" w14:textId="1A2919E1" w:rsidR="00B025D6" w:rsidRPr="00BD482D" w:rsidRDefault="00B025D6" w:rsidP="066CE997">
      <w:pPr>
        <w:rPr>
          <w:rFonts w:asciiTheme="majorHAnsi" w:eastAsia="Calibri" w:hAnsiTheme="majorHAnsi" w:cstheme="majorHAnsi"/>
          <w:sz w:val="22"/>
          <w:szCs w:val="22"/>
        </w:rPr>
      </w:pPr>
    </w:p>
    <w:p w14:paraId="2CBCCB58" w14:textId="05766C96" w:rsidR="00B025D6" w:rsidRDefault="6361A46A" w:rsidP="07FC12A8">
      <w:r w:rsidRPr="00BD482D">
        <w:rPr>
          <w:rFonts w:eastAsia="Calibri" w:cstheme="minorHAnsi"/>
          <w:b/>
          <w:bCs/>
          <w:sz w:val="22"/>
          <w:szCs w:val="22"/>
        </w:rPr>
        <w:t xml:space="preserve">Using this resource: </w:t>
      </w:r>
      <w:r w:rsidRPr="00BD482D">
        <w:rPr>
          <w:rFonts w:asciiTheme="majorHAnsi" w:eastAsia="Calibri" w:hAnsiTheme="majorHAnsi" w:cstheme="majorHAnsi"/>
          <w:sz w:val="22"/>
          <w:szCs w:val="22"/>
        </w:rPr>
        <w:t xml:space="preserve">To do that, these documents are designed to: </w:t>
      </w:r>
    </w:p>
    <w:p w14:paraId="66A7D6C0" w14:textId="52123702" w:rsidR="00B025D6" w:rsidRPr="00BD482D" w:rsidRDefault="6361A46A" w:rsidP="28E829B6">
      <w:pPr>
        <w:pStyle w:val="ListParagraph"/>
        <w:numPr>
          <w:ilvl w:val="0"/>
          <w:numId w:val="3"/>
        </w:numPr>
        <w:rPr>
          <w:rFonts w:eastAsiaTheme="minorEastAsia" w:cstheme="minorHAnsi"/>
          <w:sz w:val="22"/>
          <w:szCs w:val="22"/>
        </w:rPr>
      </w:pPr>
      <w:r w:rsidRPr="00BD482D">
        <w:rPr>
          <w:rFonts w:eastAsia="Calibri" w:cstheme="minorHAnsi"/>
          <w:sz w:val="22"/>
          <w:szCs w:val="22"/>
        </w:rPr>
        <w:t xml:space="preserve">provide a summary of the key evidence; </w:t>
      </w:r>
    </w:p>
    <w:p w14:paraId="29EE563A" w14:textId="16C7645D" w:rsidR="00B025D6" w:rsidRPr="00BD482D" w:rsidRDefault="60BC7692" w:rsidP="28E829B6">
      <w:pPr>
        <w:pStyle w:val="ListParagraph"/>
        <w:numPr>
          <w:ilvl w:val="0"/>
          <w:numId w:val="3"/>
        </w:numPr>
        <w:rPr>
          <w:rFonts w:cstheme="minorHAnsi"/>
          <w:sz w:val="22"/>
          <w:szCs w:val="22"/>
        </w:rPr>
      </w:pPr>
      <w:r w:rsidRPr="00BD482D">
        <w:rPr>
          <w:rFonts w:eastAsia="Calibri" w:cstheme="minorHAnsi"/>
          <w:sz w:val="22"/>
          <w:szCs w:val="22"/>
        </w:rPr>
        <w:t xml:space="preserve">highlight </w:t>
      </w:r>
      <w:r w:rsidR="6361A46A" w:rsidRPr="00BD482D">
        <w:rPr>
          <w:rFonts w:eastAsia="Calibri" w:cstheme="minorHAnsi"/>
          <w:sz w:val="22"/>
          <w:szCs w:val="22"/>
        </w:rPr>
        <w:t xml:space="preserve">key implications for </w:t>
      </w:r>
      <w:proofErr w:type="spellStart"/>
      <w:r w:rsidR="6361A46A" w:rsidRPr="00BD482D">
        <w:rPr>
          <w:rFonts w:eastAsia="Calibri" w:cstheme="minorHAnsi"/>
          <w:sz w:val="22"/>
          <w:szCs w:val="22"/>
        </w:rPr>
        <w:t>iyarn</w:t>
      </w:r>
      <w:proofErr w:type="spellEnd"/>
      <w:r w:rsidR="6361A46A" w:rsidRPr="00BD482D">
        <w:rPr>
          <w:rFonts w:eastAsia="Calibri" w:cstheme="minorHAnsi"/>
          <w:sz w:val="22"/>
          <w:szCs w:val="22"/>
        </w:rPr>
        <w:t xml:space="preserve"> in tool design and implementation;</w:t>
      </w:r>
    </w:p>
    <w:p w14:paraId="317728D7" w14:textId="62B9367C" w:rsidR="00B025D6" w:rsidRPr="00BD482D" w:rsidRDefault="6361A46A" w:rsidP="28E829B6">
      <w:pPr>
        <w:pStyle w:val="ListParagraph"/>
        <w:numPr>
          <w:ilvl w:val="0"/>
          <w:numId w:val="3"/>
        </w:numPr>
        <w:rPr>
          <w:rFonts w:cstheme="minorHAnsi"/>
          <w:sz w:val="22"/>
          <w:szCs w:val="22"/>
        </w:rPr>
      </w:pPr>
      <w:r w:rsidRPr="00BD482D">
        <w:rPr>
          <w:rFonts w:eastAsia="Calibri" w:cstheme="minorHAnsi"/>
          <w:sz w:val="22"/>
          <w:szCs w:val="22"/>
        </w:rPr>
        <w:t>point towards lessons for future evaluation work.</w:t>
      </w:r>
    </w:p>
    <w:p w14:paraId="593A9CE7" w14:textId="4DB219EB" w:rsidR="28E829B6" w:rsidRPr="00BD482D" w:rsidRDefault="28E829B6" w:rsidP="28E829B6">
      <w:pPr>
        <w:rPr>
          <w:rFonts w:asciiTheme="majorHAnsi" w:eastAsia="Calibri" w:hAnsiTheme="majorHAnsi" w:cstheme="majorHAnsi"/>
          <w:sz w:val="22"/>
          <w:szCs w:val="22"/>
        </w:rPr>
      </w:pPr>
    </w:p>
    <w:sdt>
      <w:sdtPr>
        <w:rPr>
          <w:sz w:val="22"/>
          <w:szCs w:val="22"/>
        </w:rPr>
        <w:id w:val="94091687"/>
        <w:docPartObj>
          <w:docPartGallery w:val="Table of Contents"/>
          <w:docPartUnique/>
        </w:docPartObj>
      </w:sdtPr>
      <w:sdtEndPr>
        <w:rPr>
          <w:sz w:val="24"/>
          <w:szCs w:val="24"/>
        </w:rPr>
      </w:sdtEndPr>
      <w:sdtContent>
        <w:p w14:paraId="41DC5414" w14:textId="3D19933D" w:rsidR="00A05446" w:rsidRPr="00A05446" w:rsidRDefault="28E829B6">
          <w:pPr>
            <w:pStyle w:val="TOC1"/>
            <w:tabs>
              <w:tab w:val="right" w:leader="dot" w:pos="9016"/>
            </w:tabs>
            <w:rPr>
              <w:rFonts w:eastAsiaTheme="minorEastAsia"/>
              <w:noProof/>
              <w:sz w:val="22"/>
              <w:szCs w:val="22"/>
              <w:lang w:eastAsia="en-AU"/>
            </w:rPr>
          </w:pPr>
          <w:r w:rsidRPr="00A05446">
            <w:rPr>
              <w:sz w:val="22"/>
              <w:szCs w:val="22"/>
            </w:rPr>
            <w:fldChar w:fldCharType="begin"/>
          </w:r>
          <w:r w:rsidRPr="00A05446">
            <w:rPr>
              <w:sz w:val="22"/>
              <w:szCs w:val="22"/>
            </w:rPr>
            <w:instrText>TOC \o \z \u \h</w:instrText>
          </w:r>
          <w:r w:rsidRPr="00A05446">
            <w:rPr>
              <w:sz w:val="22"/>
              <w:szCs w:val="22"/>
            </w:rPr>
            <w:fldChar w:fldCharType="separate"/>
          </w:r>
          <w:hyperlink w:anchor="_Toc108628269" w:history="1">
            <w:r w:rsidR="00A05446" w:rsidRPr="00A05446">
              <w:rPr>
                <w:rStyle w:val="Hyperlink"/>
                <w:noProof/>
                <w:sz w:val="22"/>
                <w:szCs w:val="22"/>
              </w:rPr>
              <w:t>Introduction</w:t>
            </w:r>
            <w:r w:rsidR="00A05446" w:rsidRPr="00A05446">
              <w:rPr>
                <w:noProof/>
                <w:webHidden/>
                <w:sz w:val="22"/>
                <w:szCs w:val="22"/>
              </w:rPr>
              <w:tab/>
            </w:r>
            <w:r w:rsidR="00A05446" w:rsidRPr="00A05446">
              <w:rPr>
                <w:noProof/>
                <w:webHidden/>
                <w:sz w:val="22"/>
                <w:szCs w:val="22"/>
              </w:rPr>
              <w:fldChar w:fldCharType="begin"/>
            </w:r>
            <w:r w:rsidR="00A05446" w:rsidRPr="00A05446">
              <w:rPr>
                <w:noProof/>
                <w:webHidden/>
                <w:sz w:val="22"/>
                <w:szCs w:val="22"/>
              </w:rPr>
              <w:instrText xml:space="preserve"> PAGEREF _Toc108628269 \h </w:instrText>
            </w:r>
            <w:r w:rsidR="00A05446" w:rsidRPr="00A05446">
              <w:rPr>
                <w:noProof/>
                <w:webHidden/>
                <w:sz w:val="22"/>
                <w:szCs w:val="22"/>
              </w:rPr>
            </w:r>
            <w:r w:rsidR="00A05446" w:rsidRPr="00A05446">
              <w:rPr>
                <w:noProof/>
                <w:webHidden/>
                <w:sz w:val="22"/>
                <w:szCs w:val="22"/>
              </w:rPr>
              <w:fldChar w:fldCharType="separate"/>
            </w:r>
            <w:r w:rsidR="00A05446" w:rsidRPr="00A05446">
              <w:rPr>
                <w:noProof/>
                <w:webHidden/>
                <w:sz w:val="22"/>
                <w:szCs w:val="22"/>
              </w:rPr>
              <w:t>1</w:t>
            </w:r>
            <w:r w:rsidR="00A05446" w:rsidRPr="00A05446">
              <w:rPr>
                <w:noProof/>
                <w:webHidden/>
                <w:sz w:val="22"/>
                <w:szCs w:val="22"/>
              </w:rPr>
              <w:fldChar w:fldCharType="end"/>
            </w:r>
          </w:hyperlink>
        </w:p>
        <w:p w14:paraId="3C925DB4" w14:textId="675379EB" w:rsidR="00A05446" w:rsidRPr="00A05446" w:rsidRDefault="00A05446">
          <w:pPr>
            <w:pStyle w:val="TOC2"/>
            <w:tabs>
              <w:tab w:val="right" w:leader="dot" w:pos="9016"/>
            </w:tabs>
            <w:rPr>
              <w:rFonts w:eastAsiaTheme="minorEastAsia"/>
              <w:noProof/>
              <w:sz w:val="22"/>
              <w:szCs w:val="22"/>
              <w:lang w:eastAsia="en-AU"/>
            </w:rPr>
          </w:pPr>
          <w:hyperlink w:anchor="_Toc108628270" w:history="1">
            <w:r w:rsidRPr="00A05446">
              <w:rPr>
                <w:rStyle w:val="Hyperlink"/>
                <w:noProof/>
                <w:sz w:val="22"/>
                <w:szCs w:val="22"/>
              </w:rPr>
              <w:t>iyarn Desktop Research – Overview</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_Toc108628270 \h </w:instrText>
            </w:r>
            <w:r w:rsidRPr="00A05446">
              <w:rPr>
                <w:noProof/>
                <w:webHidden/>
                <w:sz w:val="22"/>
                <w:szCs w:val="22"/>
              </w:rPr>
            </w:r>
            <w:r w:rsidRPr="00A05446">
              <w:rPr>
                <w:noProof/>
                <w:webHidden/>
                <w:sz w:val="22"/>
                <w:szCs w:val="22"/>
              </w:rPr>
              <w:fldChar w:fldCharType="separate"/>
            </w:r>
            <w:r w:rsidRPr="00A05446">
              <w:rPr>
                <w:noProof/>
                <w:webHidden/>
                <w:sz w:val="22"/>
                <w:szCs w:val="22"/>
              </w:rPr>
              <w:t>3</w:t>
            </w:r>
            <w:r w:rsidRPr="00A05446">
              <w:rPr>
                <w:noProof/>
                <w:webHidden/>
                <w:sz w:val="22"/>
                <w:szCs w:val="22"/>
              </w:rPr>
              <w:fldChar w:fldCharType="end"/>
            </w:r>
          </w:hyperlink>
        </w:p>
        <w:p w14:paraId="5621A572" w14:textId="4D9A40BC" w:rsidR="00A05446" w:rsidRPr="00A05446" w:rsidRDefault="00A05446">
          <w:pPr>
            <w:pStyle w:val="TOC2"/>
            <w:tabs>
              <w:tab w:val="right" w:leader="dot" w:pos="9016"/>
            </w:tabs>
            <w:rPr>
              <w:rFonts w:eastAsiaTheme="minorEastAsia"/>
              <w:noProof/>
              <w:sz w:val="22"/>
              <w:szCs w:val="22"/>
              <w:lang w:eastAsia="en-AU"/>
            </w:rPr>
          </w:pPr>
          <w:hyperlink w:anchor="_Toc108628271" w:history="1">
            <w:r w:rsidRPr="00A05446">
              <w:rPr>
                <w:rStyle w:val="Hyperlink"/>
                <w:b/>
                <w:bCs/>
                <w:noProof/>
                <w:sz w:val="22"/>
                <w:szCs w:val="22"/>
              </w:rPr>
              <w:t>Topic:</w:t>
            </w:r>
            <w:r w:rsidRPr="00A05446">
              <w:rPr>
                <w:rStyle w:val="Hyperlink"/>
                <w:noProof/>
                <w:sz w:val="22"/>
                <w:szCs w:val="22"/>
              </w:rPr>
              <w:t xml:space="preserve"> How do check-in apps build wellbeing, and what are young people’s key concerns when using them in schools?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_Toc108628271 \h </w:instrText>
            </w:r>
            <w:r w:rsidRPr="00A05446">
              <w:rPr>
                <w:noProof/>
                <w:webHidden/>
                <w:sz w:val="22"/>
                <w:szCs w:val="22"/>
              </w:rPr>
            </w:r>
            <w:r w:rsidRPr="00A05446">
              <w:rPr>
                <w:noProof/>
                <w:webHidden/>
                <w:sz w:val="22"/>
                <w:szCs w:val="22"/>
              </w:rPr>
              <w:fldChar w:fldCharType="separate"/>
            </w:r>
            <w:r w:rsidRPr="00A05446">
              <w:rPr>
                <w:noProof/>
                <w:webHidden/>
                <w:sz w:val="22"/>
                <w:szCs w:val="22"/>
              </w:rPr>
              <w:t>4</w:t>
            </w:r>
            <w:r w:rsidRPr="00A05446">
              <w:rPr>
                <w:noProof/>
                <w:webHidden/>
                <w:sz w:val="22"/>
                <w:szCs w:val="22"/>
              </w:rPr>
              <w:fldChar w:fldCharType="end"/>
            </w:r>
          </w:hyperlink>
        </w:p>
        <w:p w14:paraId="63D4E532" w14:textId="13A881A2" w:rsidR="00A05446" w:rsidRPr="00A05446" w:rsidRDefault="00A05446">
          <w:pPr>
            <w:pStyle w:val="TOC2"/>
            <w:tabs>
              <w:tab w:val="right" w:leader="dot" w:pos="9016"/>
            </w:tabs>
            <w:rPr>
              <w:rFonts w:eastAsiaTheme="minorEastAsia"/>
              <w:noProof/>
              <w:sz w:val="22"/>
              <w:szCs w:val="22"/>
              <w:lang w:eastAsia="en-AU"/>
            </w:rPr>
          </w:pPr>
          <w:hyperlink w:anchor="_Toc108628272" w:history="1">
            <w:r w:rsidRPr="00A05446">
              <w:rPr>
                <w:rStyle w:val="Hyperlink"/>
                <w:noProof/>
                <w:sz w:val="22"/>
                <w:szCs w:val="22"/>
              </w:rPr>
              <w:t>What are the key concerns for 14-19 year old age including around privacy?</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_Toc108628272 \h </w:instrText>
            </w:r>
            <w:r w:rsidRPr="00A05446">
              <w:rPr>
                <w:noProof/>
                <w:webHidden/>
                <w:sz w:val="22"/>
                <w:szCs w:val="22"/>
              </w:rPr>
            </w:r>
            <w:r w:rsidRPr="00A05446">
              <w:rPr>
                <w:noProof/>
                <w:webHidden/>
                <w:sz w:val="22"/>
                <w:szCs w:val="22"/>
              </w:rPr>
              <w:fldChar w:fldCharType="separate"/>
            </w:r>
            <w:r w:rsidRPr="00A05446">
              <w:rPr>
                <w:noProof/>
                <w:webHidden/>
                <w:sz w:val="22"/>
                <w:szCs w:val="22"/>
              </w:rPr>
              <w:t>4</w:t>
            </w:r>
            <w:r w:rsidRPr="00A05446">
              <w:rPr>
                <w:noProof/>
                <w:webHidden/>
                <w:sz w:val="22"/>
                <w:szCs w:val="22"/>
              </w:rPr>
              <w:fldChar w:fldCharType="end"/>
            </w:r>
          </w:hyperlink>
        </w:p>
        <w:p w14:paraId="7969A6BF" w14:textId="2F1BFB36" w:rsidR="00A05446" w:rsidRPr="00A05446" w:rsidRDefault="00A05446">
          <w:pPr>
            <w:pStyle w:val="TOC3"/>
            <w:tabs>
              <w:tab w:val="right" w:leader="dot" w:pos="9016"/>
            </w:tabs>
            <w:rPr>
              <w:rFonts w:eastAsiaTheme="minorEastAsia"/>
              <w:noProof/>
              <w:sz w:val="22"/>
              <w:szCs w:val="22"/>
              <w:lang w:eastAsia="en-AU"/>
            </w:rPr>
          </w:pPr>
          <w:hyperlink w:anchor="_Toc108628273" w:history="1">
            <w:r w:rsidRPr="00A05446">
              <w:rPr>
                <w:rStyle w:val="Hyperlink"/>
                <w:noProof/>
                <w:sz w:val="22"/>
                <w:szCs w:val="22"/>
              </w:rPr>
              <w:t>The context of wellbeing and mental health for young Australians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_Toc108628273 \h </w:instrText>
            </w:r>
            <w:r w:rsidRPr="00A05446">
              <w:rPr>
                <w:noProof/>
                <w:webHidden/>
                <w:sz w:val="22"/>
                <w:szCs w:val="22"/>
              </w:rPr>
            </w:r>
            <w:r w:rsidRPr="00A05446">
              <w:rPr>
                <w:noProof/>
                <w:webHidden/>
                <w:sz w:val="22"/>
                <w:szCs w:val="22"/>
              </w:rPr>
              <w:fldChar w:fldCharType="separate"/>
            </w:r>
            <w:r w:rsidRPr="00A05446">
              <w:rPr>
                <w:noProof/>
                <w:webHidden/>
                <w:sz w:val="22"/>
                <w:szCs w:val="22"/>
              </w:rPr>
              <w:t>4</w:t>
            </w:r>
            <w:r w:rsidRPr="00A05446">
              <w:rPr>
                <w:noProof/>
                <w:webHidden/>
                <w:sz w:val="22"/>
                <w:szCs w:val="22"/>
              </w:rPr>
              <w:fldChar w:fldCharType="end"/>
            </w:r>
          </w:hyperlink>
        </w:p>
        <w:p w14:paraId="652EE9B1" w14:textId="254AED95" w:rsidR="00A05446" w:rsidRPr="00A05446" w:rsidRDefault="00A05446">
          <w:pPr>
            <w:pStyle w:val="TOC3"/>
            <w:tabs>
              <w:tab w:val="right" w:leader="dot" w:pos="9016"/>
            </w:tabs>
            <w:rPr>
              <w:rFonts w:eastAsiaTheme="minorEastAsia"/>
              <w:noProof/>
              <w:sz w:val="22"/>
              <w:szCs w:val="22"/>
              <w:lang w:eastAsia="en-AU"/>
            </w:rPr>
          </w:pPr>
          <w:hyperlink w:anchor="_Toc108628274" w:history="1">
            <w:r w:rsidRPr="00A05446">
              <w:rPr>
                <w:rStyle w:val="Hyperlink"/>
                <w:noProof/>
                <w:sz w:val="22"/>
                <w:szCs w:val="22"/>
                <w:lang w:val="en-US"/>
              </w:rPr>
              <w:t>What impact has COVID-19 had on young people’s wellbeing and mental health?</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_Toc108628274 \h </w:instrText>
            </w:r>
            <w:r w:rsidRPr="00A05446">
              <w:rPr>
                <w:noProof/>
                <w:webHidden/>
                <w:sz w:val="22"/>
                <w:szCs w:val="22"/>
              </w:rPr>
            </w:r>
            <w:r w:rsidRPr="00A05446">
              <w:rPr>
                <w:noProof/>
                <w:webHidden/>
                <w:sz w:val="22"/>
                <w:szCs w:val="22"/>
              </w:rPr>
              <w:fldChar w:fldCharType="separate"/>
            </w:r>
            <w:r w:rsidRPr="00A05446">
              <w:rPr>
                <w:noProof/>
                <w:webHidden/>
                <w:sz w:val="22"/>
                <w:szCs w:val="22"/>
              </w:rPr>
              <w:t>4</w:t>
            </w:r>
            <w:r w:rsidRPr="00A05446">
              <w:rPr>
                <w:noProof/>
                <w:webHidden/>
                <w:sz w:val="22"/>
                <w:szCs w:val="22"/>
              </w:rPr>
              <w:fldChar w:fldCharType="end"/>
            </w:r>
          </w:hyperlink>
        </w:p>
        <w:p w14:paraId="53C81254" w14:textId="2E661265" w:rsidR="00A05446" w:rsidRPr="00A05446" w:rsidRDefault="00A05446">
          <w:pPr>
            <w:pStyle w:val="TOC3"/>
            <w:tabs>
              <w:tab w:val="right" w:leader="dot" w:pos="9016"/>
            </w:tabs>
            <w:rPr>
              <w:rFonts w:eastAsiaTheme="minorEastAsia"/>
              <w:noProof/>
              <w:sz w:val="22"/>
              <w:szCs w:val="22"/>
              <w:lang w:eastAsia="en-AU"/>
            </w:rPr>
          </w:pPr>
          <w:hyperlink w:anchor="_Toc108628275" w:history="1">
            <w:r w:rsidRPr="00A05446">
              <w:rPr>
                <w:rStyle w:val="Hyperlink"/>
                <w:noProof/>
                <w:sz w:val="22"/>
                <w:szCs w:val="22"/>
              </w:rPr>
              <w:t>What is the relationship of wellbeing, mental health and education?</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_Toc108628275 \h </w:instrText>
            </w:r>
            <w:r w:rsidRPr="00A05446">
              <w:rPr>
                <w:noProof/>
                <w:webHidden/>
                <w:sz w:val="22"/>
                <w:szCs w:val="22"/>
              </w:rPr>
            </w:r>
            <w:r w:rsidRPr="00A05446">
              <w:rPr>
                <w:noProof/>
                <w:webHidden/>
                <w:sz w:val="22"/>
                <w:szCs w:val="22"/>
              </w:rPr>
              <w:fldChar w:fldCharType="separate"/>
            </w:r>
            <w:r w:rsidRPr="00A05446">
              <w:rPr>
                <w:noProof/>
                <w:webHidden/>
                <w:sz w:val="22"/>
                <w:szCs w:val="22"/>
              </w:rPr>
              <w:t>5</w:t>
            </w:r>
            <w:r w:rsidRPr="00A05446">
              <w:rPr>
                <w:noProof/>
                <w:webHidden/>
                <w:sz w:val="22"/>
                <w:szCs w:val="22"/>
              </w:rPr>
              <w:fldChar w:fldCharType="end"/>
            </w:r>
          </w:hyperlink>
        </w:p>
        <w:p w14:paraId="3D73F0FD" w14:textId="2ABABED2" w:rsidR="00A05446" w:rsidRPr="00A05446" w:rsidRDefault="00A05446">
          <w:pPr>
            <w:pStyle w:val="TOC3"/>
            <w:tabs>
              <w:tab w:val="right" w:leader="dot" w:pos="9016"/>
            </w:tabs>
            <w:rPr>
              <w:rFonts w:eastAsiaTheme="minorEastAsia"/>
              <w:noProof/>
              <w:sz w:val="22"/>
              <w:szCs w:val="22"/>
              <w:lang w:eastAsia="en-AU"/>
            </w:rPr>
          </w:pPr>
          <w:hyperlink w:anchor="_Toc108628276" w:history="1">
            <w:r w:rsidRPr="00A05446">
              <w:rPr>
                <w:rStyle w:val="Hyperlink"/>
                <w:noProof/>
                <w:sz w:val="22"/>
                <w:szCs w:val="22"/>
              </w:rPr>
              <w:t>What are the key concerns and preferences for young people in using check-in apps including privacy?</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_Toc108628276 \h </w:instrText>
            </w:r>
            <w:r w:rsidRPr="00A05446">
              <w:rPr>
                <w:noProof/>
                <w:webHidden/>
                <w:sz w:val="22"/>
                <w:szCs w:val="22"/>
              </w:rPr>
            </w:r>
            <w:r w:rsidRPr="00A05446">
              <w:rPr>
                <w:noProof/>
                <w:webHidden/>
                <w:sz w:val="22"/>
                <w:szCs w:val="22"/>
              </w:rPr>
              <w:fldChar w:fldCharType="separate"/>
            </w:r>
            <w:r w:rsidRPr="00A05446">
              <w:rPr>
                <w:noProof/>
                <w:webHidden/>
                <w:sz w:val="22"/>
                <w:szCs w:val="22"/>
              </w:rPr>
              <w:t>5</w:t>
            </w:r>
            <w:r w:rsidRPr="00A05446">
              <w:rPr>
                <w:noProof/>
                <w:webHidden/>
                <w:sz w:val="22"/>
                <w:szCs w:val="22"/>
              </w:rPr>
              <w:fldChar w:fldCharType="end"/>
            </w:r>
          </w:hyperlink>
        </w:p>
        <w:p w14:paraId="23F0F6E6" w14:textId="0058B883" w:rsidR="00A05446" w:rsidRPr="00A05446" w:rsidRDefault="00A05446">
          <w:pPr>
            <w:pStyle w:val="TOC4"/>
            <w:tabs>
              <w:tab w:val="right" w:leader="dot" w:pos="9016"/>
            </w:tabs>
            <w:rPr>
              <w:rFonts w:eastAsiaTheme="minorEastAsia"/>
              <w:noProof/>
              <w:sz w:val="22"/>
              <w:szCs w:val="22"/>
              <w:lang w:eastAsia="en-AU"/>
            </w:rPr>
          </w:pPr>
          <w:hyperlink w:anchor="_Toc108628277" w:history="1">
            <w:r w:rsidRPr="00A05446">
              <w:rPr>
                <w:rStyle w:val="Hyperlink"/>
                <w:noProof/>
                <w:sz w:val="22"/>
                <w:szCs w:val="22"/>
              </w:rPr>
              <w:t>Do young people understand confidentiality and reporting duties?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_Toc108628277 \h </w:instrText>
            </w:r>
            <w:r w:rsidRPr="00A05446">
              <w:rPr>
                <w:noProof/>
                <w:webHidden/>
                <w:sz w:val="22"/>
                <w:szCs w:val="22"/>
              </w:rPr>
            </w:r>
            <w:r w:rsidRPr="00A05446">
              <w:rPr>
                <w:noProof/>
                <w:webHidden/>
                <w:sz w:val="22"/>
                <w:szCs w:val="22"/>
              </w:rPr>
              <w:fldChar w:fldCharType="separate"/>
            </w:r>
            <w:r w:rsidRPr="00A05446">
              <w:rPr>
                <w:noProof/>
                <w:webHidden/>
                <w:sz w:val="22"/>
                <w:szCs w:val="22"/>
              </w:rPr>
              <w:t>5</w:t>
            </w:r>
            <w:r w:rsidRPr="00A05446">
              <w:rPr>
                <w:noProof/>
                <w:webHidden/>
                <w:sz w:val="22"/>
                <w:szCs w:val="22"/>
              </w:rPr>
              <w:fldChar w:fldCharType="end"/>
            </w:r>
          </w:hyperlink>
        </w:p>
        <w:p w14:paraId="6E3C98FD" w14:textId="1AB04368" w:rsidR="00A05446" w:rsidRPr="00A05446" w:rsidRDefault="00A05446">
          <w:pPr>
            <w:pStyle w:val="TOC4"/>
            <w:tabs>
              <w:tab w:val="right" w:leader="dot" w:pos="9016"/>
            </w:tabs>
            <w:rPr>
              <w:rFonts w:eastAsiaTheme="minorEastAsia"/>
              <w:noProof/>
              <w:sz w:val="22"/>
              <w:szCs w:val="22"/>
              <w:lang w:eastAsia="en-AU"/>
            </w:rPr>
          </w:pPr>
          <w:hyperlink w:anchor="_Toc108628278" w:history="1">
            <w:r w:rsidRPr="00A05446">
              <w:rPr>
                <w:rStyle w:val="Hyperlink"/>
                <w:noProof/>
                <w:sz w:val="22"/>
                <w:szCs w:val="22"/>
              </w:rPr>
              <w:t>What are young people’s perceptions of privacy and trust in wellbeing apps?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_Toc108628278 \h </w:instrText>
            </w:r>
            <w:r w:rsidRPr="00A05446">
              <w:rPr>
                <w:noProof/>
                <w:webHidden/>
                <w:sz w:val="22"/>
                <w:szCs w:val="22"/>
              </w:rPr>
            </w:r>
            <w:r w:rsidRPr="00A05446">
              <w:rPr>
                <w:noProof/>
                <w:webHidden/>
                <w:sz w:val="22"/>
                <w:szCs w:val="22"/>
              </w:rPr>
              <w:fldChar w:fldCharType="separate"/>
            </w:r>
            <w:r w:rsidRPr="00A05446">
              <w:rPr>
                <w:noProof/>
                <w:webHidden/>
                <w:sz w:val="22"/>
                <w:szCs w:val="22"/>
              </w:rPr>
              <w:t>6</w:t>
            </w:r>
            <w:r w:rsidRPr="00A05446">
              <w:rPr>
                <w:noProof/>
                <w:webHidden/>
                <w:sz w:val="22"/>
                <w:szCs w:val="22"/>
              </w:rPr>
              <w:fldChar w:fldCharType="end"/>
            </w:r>
          </w:hyperlink>
        </w:p>
        <w:p w14:paraId="25C60E09" w14:textId="687BDB75" w:rsidR="00A05446" w:rsidRPr="00A05446" w:rsidRDefault="00A05446">
          <w:pPr>
            <w:pStyle w:val="TOC4"/>
            <w:tabs>
              <w:tab w:val="right" w:leader="dot" w:pos="9016"/>
            </w:tabs>
            <w:rPr>
              <w:rFonts w:eastAsiaTheme="minorEastAsia"/>
              <w:noProof/>
              <w:sz w:val="22"/>
              <w:szCs w:val="22"/>
              <w:lang w:eastAsia="en-AU"/>
            </w:rPr>
          </w:pPr>
          <w:hyperlink w:anchor="_Toc108628279" w:history="1">
            <w:r w:rsidRPr="00A05446">
              <w:rPr>
                <w:rStyle w:val="Hyperlink"/>
                <w:noProof/>
                <w:sz w:val="22"/>
                <w:szCs w:val="22"/>
              </w:rPr>
              <w:t>What are considerations of diversity, equity, inclusion, in mobile wellbeing apps?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_Toc108628279 \h </w:instrText>
            </w:r>
            <w:r w:rsidRPr="00A05446">
              <w:rPr>
                <w:noProof/>
                <w:webHidden/>
                <w:sz w:val="22"/>
                <w:szCs w:val="22"/>
              </w:rPr>
            </w:r>
            <w:r w:rsidRPr="00A05446">
              <w:rPr>
                <w:noProof/>
                <w:webHidden/>
                <w:sz w:val="22"/>
                <w:szCs w:val="22"/>
              </w:rPr>
              <w:fldChar w:fldCharType="separate"/>
            </w:r>
            <w:r w:rsidRPr="00A05446">
              <w:rPr>
                <w:noProof/>
                <w:webHidden/>
                <w:sz w:val="22"/>
                <w:szCs w:val="22"/>
              </w:rPr>
              <w:t>6</w:t>
            </w:r>
            <w:r w:rsidRPr="00A05446">
              <w:rPr>
                <w:noProof/>
                <w:webHidden/>
                <w:sz w:val="22"/>
                <w:szCs w:val="22"/>
              </w:rPr>
              <w:fldChar w:fldCharType="end"/>
            </w:r>
          </w:hyperlink>
        </w:p>
        <w:p w14:paraId="3A1526F1" w14:textId="2729B46C" w:rsidR="00A05446" w:rsidRPr="00A05446" w:rsidRDefault="00A05446">
          <w:pPr>
            <w:pStyle w:val="TOC4"/>
            <w:tabs>
              <w:tab w:val="right" w:leader="dot" w:pos="9016"/>
            </w:tabs>
            <w:rPr>
              <w:rFonts w:eastAsiaTheme="minorEastAsia"/>
              <w:noProof/>
              <w:sz w:val="22"/>
              <w:szCs w:val="22"/>
              <w:lang w:eastAsia="en-AU"/>
            </w:rPr>
          </w:pPr>
          <w:hyperlink w:anchor="_Toc108628280" w:history="1">
            <w:r w:rsidRPr="00A05446">
              <w:rPr>
                <w:rStyle w:val="Hyperlink"/>
                <w:noProof/>
                <w:sz w:val="22"/>
                <w:szCs w:val="22"/>
              </w:rPr>
              <w:t>How can we design to foster productive use of mobile wellbeing apps?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_Toc108628280 \h </w:instrText>
            </w:r>
            <w:r w:rsidRPr="00A05446">
              <w:rPr>
                <w:noProof/>
                <w:webHidden/>
                <w:sz w:val="22"/>
                <w:szCs w:val="22"/>
              </w:rPr>
            </w:r>
            <w:r w:rsidRPr="00A05446">
              <w:rPr>
                <w:noProof/>
                <w:webHidden/>
                <w:sz w:val="22"/>
                <w:szCs w:val="22"/>
              </w:rPr>
              <w:fldChar w:fldCharType="separate"/>
            </w:r>
            <w:r w:rsidRPr="00A05446">
              <w:rPr>
                <w:noProof/>
                <w:webHidden/>
                <w:sz w:val="22"/>
                <w:szCs w:val="22"/>
              </w:rPr>
              <w:t>6</w:t>
            </w:r>
            <w:r w:rsidRPr="00A05446">
              <w:rPr>
                <w:noProof/>
                <w:webHidden/>
                <w:sz w:val="22"/>
                <w:szCs w:val="22"/>
              </w:rPr>
              <w:fldChar w:fldCharType="end"/>
            </w:r>
          </w:hyperlink>
        </w:p>
        <w:p w14:paraId="5883C3D1" w14:textId="1533CDA1" w:rsidR="00A05446" w:rsidRPr="00A05446" w:rsidRDefault="00A05446">
          <w:pPr>
            <w:pStyle w:val="TOC2"/>
            <w:tabs>
              <w:tab w:val="right" w:leader="dot" w:pos="9016"/>
            </w:tabs>
            <w:rPr>
              <w:rFonts w:eastAsiaTheme="minorEastAsia"/>
              <w:noProof/>
              <w:sz w:val="22"/>
              <w:szCs w:val="22"/>
              <w:lang w:eastAsia="en-AU"/>
            </w:rPr>
          </w:pPr>
          <w:hyperlink w:anchor="_Toc108628281" w:history="1">
            <w:r w:rsidRPr="00A05446">
              <w:rPr>
                <w:rStyle w:val="Hyperlink"/>
                <w:noProof/>
                <w:sz w:val="22"/>
                <w:szCs w:val="22"/>
              </w:rPr>
              <w:t>What are the key considerations for parents in giving consent to their children engaging with digital wellbeing and mental health programs in school?</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_Toc108628281 \h </w:instrText>
            </w:r>
            <w:r w:rsidRPr="00A05446">
              <w:rPr>
                <w:noProof/>
                <w:webHidden/>
                <w:sz w:val="22"/>
                <w:szCs w:val="22"/>
              </w:rPr>
            </w:r>
            <w:r w:rsidRPr="00A05446">
              <w:rPr>
                <w:noProof/>
                <w:webHidden/>
                <w:sz w:val="22"/>
                <w:szCs w:val="22"/>
              </w:rPr>
              <w:fldChar w:fldCharType="separate"/>
            </w:r>
            <w:r w:rsidRPr="00A05446">
              <w:rPr>
                <w:noProof/>
                <w:webHidden/>
                <w:sz w:val="22"/>
                <w:szCs w:val="22"/>
              </w:rPr>
              <w:t>7</w:t>
            </w:r>
            <w:r w:rsidRPr="00A05446">
              <w:rPr>
                <w:noProof/>
                <w:webHidden/>
                <w:sz w:val="22"/>
                <w:szCs w:val="22"/>
              </w:rPr>
              <w:fldChar w:fldCharType="end"/>
            </w:r>
          </w:hyperlink>
        </w:p>
        <w:p w14:paraId="51FC01B7" w14:textId="797875E2" w:rsidR="00A05446" w:rsidRPr="00A05446" w:rsidRDefault="00A05446">
          <w:pPr>
            <w:pStyle w:val="TOC3"/>
            <w:tabs>
              <w:tab w:val="right" w:leader="dot" w:pos="9016"/>
            </w:tabs>
            <w:rPr>
              <w:rFonts w:eastAsiaTheme="minorEastAsia"/>
              <w:noProof/>
              <w:sz w:val="22"/>
              <w:szCs w:val="22"/>
              <w:lang w:eastAsia="en-AU"/>
            </w:rPr>
          </w:pPr>
          <w:hyperlink w:anchor="_Toc108628282" w:history="1">
            <w:r w:rsidRPr="00A05446">
              <w:rPr>
                <w:rStyle w:val="Hyperlink"/>
                <w:noProof/>
                <w:sz w:val="22"/>
                <w:szCs w:val="22"/>
              </w:rPr>
              <w:t>What role can parents play in early identification and support for mental health?</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_Toc108628282 \h </w:instrText>
            </w:r>
            <w:r w:rsidRPr="00A05446">
              <w:rPr>
                <w:noProof/>
                <w:webHidden/>
                <w:sz w:val="22"/>
                <w:szCs w:val="22"/>
              </w:rPr>
            </w:r>
            <w:r w:rsidRPr="00A05446">
              <w:rPr>
                <w:noProof/>
                <w:webHidden/>
                <w:sz w:val="22"/>
                <w:szCs w:val="22"/>
              </w:rPr>
              <w:fldChar w:fldCharType="separate"/>
            </w:r>
            <w:r w:rsidRPr="00A05446">
              <w:rPr>
                <w:noProof/>
                <w:webHidden/>
                <w:sz w:val="22"/>
                <w:szCs w:val="22"/>
              </w:rPr>
              <w:t>8</w:t>
            </w:r>
            <w:r w:rsidRPr="00A05446">
              <w:rPr>
                <w:noProof/>
                <w:webHidden/>
                <w:sz w:val="22"/>
                <w:szCs w:val="22"/>
              </w:rPr>
              <w:fldChar w:fldCharType="end"/>
            </w:r>
          </w:hyperlink>
        </w:p>
        <w:p w14:paraId="4BDAACAF" w14:textId="4216E950" w:rsidR="00A05446" w:rsidRPr="00A05446" w:rsidRDefault="00A05446">
          <w:pPr>
            <w:pStyle w:val="TOC3"/>
            <w:tabs>
              <w:tab w:val="right" w:leader="dot" w:pos="9016"/>
            </w:tabs>
            <w:rPr>
              <w:rFonts w:eastAsiaTheme="minorEastAsia"/>
              <w:noProof/>
              <w:sz w:val="22"/>
              <w:szCs w:val="22"/>
              <w:lang w:eastAsia="en-AU"/>
            </w:rPr>
          </w:pPr>
          <w:hyperlink w:anchor="_Toc108628283" w:history="1">
            <w:r w:rsidRPr="00A05446">
              <w:rPr>
                <w:rStyle w:val="Hyperlink"/>
                <w:noProof/>
                <w:sz w:val="22"/>
                <w:szCs w:val="22"/>
              </w:rPr>
              <w:t>What are the potential issues around parental consent?</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_Toc108628283 \h </w:instrText>
            </w:r>
            <w:r w:rsidRPr="00A05446">
              <w:rPr>
                <w:noProof/>
                <w:webHidden/>
                <w:sz w:val="22"/>
                <w:szCs w:val="22"/>
              </w:rPr>
            </w:r>
            <w:r w:rsidRPr="00A05446">
              <w:rPr>
                <w:noProof/>
                <w:webHidden/>
                <w:sz w:val="22"/>
                <w:szCs w:val="22"/>
              </w:rPr>
              <w:fldChar w:fldCharType="separate"/>
            </w:r>
            <w:r w:rsidRPr="00A05446">
              <w:rPr>
                <w:noProof/>
                <w:webHidden/>
                <w:sz w:val="22"/>
                <w:szCs w:val="22"/>
              </w:rPr>
              <w:t>8</w:t>
            </w:r>
            <w:r w:rsidRPr="00A05446">
              <w:rPr>
                <w:noProof/>
                <w:webHidden/>
                <w:sz w:val="22"/>
                <w:szCs w:val="22"/>
              </w:rPr>
              <w:fldChar w:fldCharType="end"/>
            </w:r>
          </w:hyperlink>
        </w:p>
        <w:p w14:paraId="1F1FA24C" w14:textId="48FD7C77" w:rsidR="00A05446" w:rsidRPr="00A05446" w:rsidRDefault="00A05446">
          <w:pPr>
            <w:pStyle w:val="TOC2"/>
            <w:tabs>
              <w:tab w:val="right" w:leader="dot" w:pos="9016"/>
            </w:tabs>
            <w:rPr>
              <w:rFonts w:eastAsiaTheme="minorEastAsia"/>
              <w:noProof/>
              <w:sz w:val="22"/>
              <w:szCs w:val="22"/>
              <w:lang w:eastAsia="en-AU"/>
            </w:rPr>
          </w:pPr>
          <w:hyperlink w:anchor="_Toc108628284" w:history="1">
            <w:r w:rsidRPr="00A05446">
              <w:rPr>
                <w:rStyle w:val="Hyperlink"/>
                <w:noProof/>
                <w:sz w:val="22"/>
                <w:szCs w:val="22"/>
              </w:rPr>
              <w:t>What are the UX/design implications Iyarn?</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_Toc108628284 \h </w:instrText>
            </w:r>
            <w:r w:rsidRPr="00A05446">
              <w:rPr>
                <w:noProof/>
                <w:webHidden/>
                <w:sz w:val="22"/>
                <w:szCs w:val="22"/>
              </w:rPr>
            </w:r>
            <w:r w:rsidRPr="00A05446">
              <w:rPr>
                <w:noProof/>
                <w:webHidden/>
                <w:sz w:val="22"/>
                <w:szCs w:val="22"/>
              </w:rPr>
              <w:fldChar w:fldCharType="separate"/>
            </w:r>
            <w:r w:rsidRPr="00A05446">
              <w:rPr>
                <w:noProof/>
                <w:webHidden/>
                <w:sz w:val="22"/>
                <w:szCs w:val="22"/>
              </w:rPr>
              <w:t>10</w:t>
            </w:r>
            <w:r w:rsidRPr="00A05446">
              <w:rPr>
                <w:noProof/>
                <w:webHidden/>
                <w:sz w:val="22"/>
                <w:szCs w:val="22"/>
              </w:rPr>
              <w:fldChar w:fldCharType="end"/>
            </w:r>
          </w:hyperlink>
        </w:p>
        <w:p w14:paraId="1BA20698" w14:textId="0479B510" w:rsidR="00A05446" w:rsidRPr="00A05446" w:rsidRDefault="00A05446">
          <w:pPr>
            <w:pStyle w:val="TOC2"/>
            <w:tabs>
              <w:tab w:val="right" w:leader="dot" w:pos="9016"/>
            </w:tabs>
            <w:rPr>
              <w:rFonts w:eastAsiaTheme="minorEastAsia"/>
              <w:noProof/>
              <w:sz w:val="22"/>
              <w:szCs w:val="22"/>
              <w:lang w:eastAsia="en-AU"/>
            </w:rPr>
          </w:pPr>
          <w:hyperlink w:anchor="_Toc108628285" w:history="1">
            <w:r w:rsidRPr="00A05446">
              <w:rPr>
                <w:rStyle w:val="Hyperlink"/>
                <w:noProof/>
                <w:sz w:val="22"/>
                <w:szCs w:val="22"/>
              </w:rPr>
              <w:t>What are potential implications of these findings for iyarn?</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_Toc108628285 \h </w:instrText>
            </w:r>
            <w:r w:rsidRPr="00A05446">
              <w:rPr>
                <w:noProof/>
                <w:webHidden/>
                <w:sz w:val="22"/>
                <w:szCs w:val="22"/>
              </w:rPr>
            </w:r>
            <w:r w:rsidRPr="00A05446">
              <w:rPr>
                <w:noProof/>
                <w:webHidden/>
                <w:sz w:val="22"/>
                <w:szCs w:val="22"/>
              </w:rPr>
              <w:fldChar w:fldCharType="separate"/>
            </w:r>
            <w:r w:rsidRPr="00A05446">
              <w:rPr>
                <w:noProof/>
                <w:webHidden/>
                <w:sz w:val="22"/>
                <w:szCs w:val="22"/>
              </w:rPr>
              <w:t>11</w:t>
            </w:r>
            <w:r w:rsidRPr="00A05446">
              <w:rPr>
                <w:noProof/>
                <w:webHidden/>
                <w:sz w:val="22"/>
                <w:szCs w:val="22"/>
              </w:rPr>
              <w:fldChar w:fldCharType="end"/>
            </w:r>
          </w:hyperlink>
        </w:p>
        <w:p w14:paraId="31E3A58C" w14:textId="2FA173FE" w:rsidR="00A05446" w:rsidRPr="00A05446" w:rsidRDefault="00A05446">
          <w:pPr>
            <w:pStyle w:val="TOC2"/>
            <w:tabs>
              <w:tab w:val="right" w:leader="dot" w:pos="9016"/>
            </w:tabs>
            <w:rPr>
              <w:rFonts w:eastAsiaTheme="minorEastAsia"/>
              <w:noProof/>
              <w:sz w:val="22"/>
              <w:szCs w:val="22"/>
              <w:lang w:eastAsia="en-AU"/>
            </w:rPr>
          </w:pPr>
          <w:hyperlink w:anchor="_Toc108628286" w:history="1">
            <w:r w:rsidRPr="00A05446">
              <w:rPr>
                <w:rStyle w:val="Hyperlink"/>
                <w:rFonts w:cstheme="minorHAnsi"/>
                <w:noProof/>
                <w:sz w:val="22"/>
                <w:szCs w:val="22"/>
              </w:rPr>
              <w:t>What are the key considerations for parents in giving consent to their children engaging with digital wellbeing and mental health programs in school.</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_Toc108628286 \h </w:instrText>
            </w:r>
            <w:r w:rsidRPr="00A05446">
              <w:rPr>
                <w:noProof/>
                <w:webHidden/>
                <w:sz w:val="22"/>
                <w:szCs w:val="22"/>
              </w:rPr>
            </w:r>
            <w:r w:rsidRPr="00A05446">
              <w:rPr>
                <w:noProof/>
                <w:webHidden/>
                <w:sz w:val="22"/>
                <w:szCs w:val="22"/>
              </w:rPr>
              <w:fldChar w:fldCharType="separate"/>
            </w:r>
            <w:r w:rsidRPr="00A05446">
              <w:rPr>
                <w:noProof/>
                <w:webHidden/>
                <w:sz w:val="22"/>
                <w:szCs w:val="22"/>
              </w:rPr>
              <w:t>11</w:t>
            </w:r>
            <w:r w:rsidRPr="00A05446">
              <w:rPr>
                <w:noProof/>
                <w:webHidden/>
                <w:sz w:val="22"/>
                <w:szCs w:val="22"/>
              </w:rPr>
              <w:fldChar w:fldCharType="end"/>
            </w:r>
          </w:hyperlink>
        </w:p>
        <w:p w14:paraId="0552CBC6" w14:textId="672B2006" w:rsidR="00A05446" w:rsidRPr="00A05446" w:rsidRDefault="00A05446">
          <w:pPr>
            <w:pStyle w:val="TOC2"/>
            <w:tabs>
              <w:tab w:val="right" w:leader="dot" w:pos="9016"/>
            </w:tabs>
            <w:rPr>
              <w:rFonts w:eastAsiaTheme="minorEastAsia"/>
              <w:noProof/>
              <w:sz w:val="22"/>
              <w:szCs w:val="22"/>
              <w:lang w:eastAsia="en-AU"/>
            </w:rPr>
          </w:pPr>
          <w:hyperlink w:anchor="_Toc108628287" w:history="1">
            <w:r w:rsidRPr="00A05446">
              <w:rPr>
                <w:rStyle w:val="Hyperlink"/>
                <w:noProof/>
                <w:sz w:val="22"/>
                <w:szCs w:val="22"/>
              </w:rPr>
              <w:t>Area of exploration and future evaluation for Iyarn:</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_Toc108628287 \h </w:instrText>
            </w:r>
            <w:r w:rsidRPr="00A05446">
              <w:rPr>
                <w:noProof/>
                <w:webHidden/>
                <w:sz w:val="22"/>
                <w:szCs w:val="22"/>
              </w:rPr>
            </w:r>
            <w:r w:rsidRPr="00A05446">
              <w:rPr>
                <w:noProof/>
                <w:webHidden/>
                <w:sz w:val="22"/>
                <w:szCs w:val="22"/>
              </w:rPr>
              <w:fldChar w:fldCharType="separate"/>
            </w:r>
            <w:r w:rsidRPr="00A05446">
              <w:rPr>
                <w:noProof/>
                <w:webHidden/>
                <w:sz w:val="22"/>
                <w:szCs w:val="22"/>
              </w:rPr>
              <w:t>12</w:t>
            </w:r>
            <w:r w:rsidRPr="00A05446">
              <w:rPr>
                <w:noProof/>
                <w:webHidden/>
                <w:sz w:val="22"/>
                <w:szCs w:val="22"/>
              </w:rPr>
              <w:fldChar w:fldCharType="end"/>
            </w:r>
          </w:hyperlink>
        </w:p>
        <w:p w14:paraId="740D1479" w14:textId="369A88E9" w:rsidR="28E829B6" w:rsidRDefault="00A05446" w:rsidP="00A05446">
          <w:pPr>
            <w:pStyle w:val="TOC1"/>
            <w:tabs>
              <w:tab w:val="right" w:leader="dot" w:pos="9016"/>
            </w:tabs>
          </w:pPr>
          <w:hyperlink w:anchor="_Toc108628288" w:history="1">
            <w:r w:rsidRPr="00A05446">
              <w:rPr>
                <w:rStyle w:val="Hyperlink"/>
                <w:noProof/>
                <w:sz w:val="22"/>
                <w:szCs w:val="22"/>
              </w:rPr>
              <w:t>References</w:t>
            </w:r>
            <w:r w:rsidRPr="00A05446">
              <w:rPr>
                <w:noProof/>
                <w:webHidden/>
                <w:sz w:val="22"/>
                <w:szCs w:val="22"/>
              </w:rPr>
              <w:tab/>
            </w:r>
            <w:r w:rsidRPr="00A05446">
              <w:rPr>
                <w:noProof/>
                <w:webHidden/>
                <w:sz w:val="22"/>
                <w:szCs w:val="22"/>
              </w:rPr>
              <w:fldChar w:fldCharType="begin"/>
            </w:r>
            <w:r w:rsidRPr="00A05446">
              <w:rPr>
                <w:noProof/>
                <w:webHidden/>
                <w:sz w:val="22"/>
                <w:szCs w:val="22"/>
              </w:rPr>
              <w:instrText xml:space="preserve"> PAGEREF _Toc108628288 \h </w:instrText>
            </w:r>
            <w:r w:rsidRPr="00A05446">
              <w:rPr>
                <w:noProof/>
                <w:webHidden/>
                <w:sz w:val="22"/>
                <w:szCs w:val="22"/>
              </w:rPr>
            </w:r>
            <w:r w:rsidRPr="00A05446">
              <w:rPr>
                <w:noProof/>
                <w:webHidden/>
                <w:sz w:val="22"/>
                <w:szCs w:val="22"/>
              </w:rPr>
              <w:fldChar w:fldCharType="separate"/>
            </w:r>
            <w:r w:rsidRPr="00A05446">
              <w:rPr>
                <w:noProof/>
                <w:webHidden/>
                <w:sz w:val="22"/>
                <w:szCs w:val="22"/>
              </w:rPr>
              <w:t>13</w:t>
            </w:r>
            <w:r w:rsidRPr="00A05446">
              <w:rPr>
                <w:noProof/>
                <w:webHidden/>
                <w:sz w:val="22"/>
                <w:szCs w:val="22"/>
              </w:rPr>
              <w:fldChar w:fldCharType="end"/>
            </w:r>
          </w:hyperlink>
          <w:r w:rsidR="28E829B6" w:rsidRPr="00A05446">
            <w:rPr>
              <w:sz w:val="22"/>
              <w:szCs w:val="22"/>
            </w:rPr>
            <w:fldChar w:fldCharType="end"/>
          </w:r>
        </w:p>
      </w:sdtContent>
    </w:sdt>
    <w:p w14:paraId="2E9752DC" w14:textId="77777777" w:rsidR="000C613A" w:rsidRDefault="000C613A">
      <w:pPr>
        <w:sectPr w:rsidR="000C613A"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p>
    <w:p w14:paraId="28EAE5BE" w14:textId="228E54AA" w:rsidR="00B025D6" w:rsidRDefault="642ED439" w:rsidP="005D2606">
      <w:pPr>
        <w:pStyle w:val="Heading2"/>
      </w:pPr>
      <w:bookmarkStart w:id="1" w:name="_Toc108628270"/>
      <w:proofErr w:type="spellStart"/>
      <w:r>
        <w:lastRenderedPageBreak/>
        <w:t>i</w:t>
      </w:r>
      <w:r w:rsidR="50674CCA">
        <w:t>y</w:t>
      </w:r>
      <w:r>
        <w:t>arn</w:t>
      </w:r>
      <w:proofErr w:type="spellEnd"/>
      <w:r w:rsidR="50933144">
        <w:t xml:space="preserve"> Desktop Research </w:t>
      </w:r>
      <w:r w:rsidR="7FA9EE05">
        <w:t>– Overview</w:t>
      </w:r>
      <w:bookmarkEnd w:id="1"/>
    </w:p>
    <w:p w14:paraId="3AA21943" w14:textId="7A7B12B2" w:rsidR="00C02948" w:rsidRPr="004F3AE9" w:rsidRDefault="0ECE94F9" w:rsidP="3C90B81F">
      <w:pPr>
        <w:rPr>
          <w:rFonts w:ascii="Arial" w:hAnsi="Arial" w:cs="Arial"/>
          <w:sz w:val="22"/>
          <w:szCs w:val="22"/>
        </w:rPr>
      </w:pPr>
      <w:r w:rsidRPr="004F3AE9">
        <w:rPr>
          <w:rFonts w:ascii="Arial" w:hAnsi="Arial" w:cs="Arial"/>
          <w:sz w:val="22"/>
          <w:szCs w:val="22"/>
        </w:rPr>
        <w:t xml:space="preserve">The following sample of desktop research approach aims to provide </w:t>
      </w:r>
      <w:r w:rsidR="199CE3B9" w:rsidRPr="004F3AE9">
        <w:rPr>
          <w:rFonts w:ascii="Arial" w:hAnsi="Arial" w:cs="Arial"/>
          <w:sz w:val="22"/>
          <w:szCs w:val="22"/>
        </w:rPr>
        <w:t xml:space="preserve">an indicative document for discussion, feedback and dialogue to inform the further </w:t>
      </w:r>
      <w:r w:rsidR="7E3698AD" w:rsidRPr="004F3AE9">
        <w:rPr>
          <w:rFonts w:ascii="Arial" w:hAnsi="Arial" w:cs="Arial"/>
          <w:sz w:val="22"/>
          <w:szCs w:val="22"/>
        </w:rPr>
        <w:t xml:space="preserve">research. It focuses on one of the key questions identified through the mapping of key drivers and outlined below and presented previously. A list of the key questions and </w:t>
      </w:r>
      <w:r w:rsidR="31FF0B09" w:rsidRPr="004F3AE9">
        <w:rPr>
          <w:rFonts w:ascii="Arial" w:hAnsi="Arial" w:cs="Arial"/>
          <w:sz w:val="22"/>
          <w:szCs w:val="22"/>
        </w:rPr>
        <w:t>themes</w:t>
      </w:r>
      <w:r w:rsidR="7E3698AD" w:rsidRPr="004F3AE9">
        <w:rPr>
          <w:rFonts w:ascii="Arial" w:hAnsi="Arial" w:cs="Arial"/>
          <w:sz w:val="22"/>
          <w:szCs w:val="22"/>
        </w:rPr>
        <w:t xml:space="preserve"> for the desktop research are also outlined below. </w:t>
      </w:r>
    </w:p>
    <w:p w14:paraId="2940F779" w14:textId="15F4FC1D" w:rsidR="00C02948" w:rsidRPr="004F3AE9" w:rsidRDefault="00C02948" w:rsidP="3C90B81F">
      <w:pPr>
        <w:rPr>
          <w:rFonts w:ascii="Arial" w:hAnsi="Arial" w:cs="Arial"/>
          <w:sz w:val="22"/>
          <w:szCs w:val="22"/>
        </w:rPr>
      </w:pPr>
    </w:p>
    <w:p w14:paraId="5F0E9238" w14:textId="339F59DB" w:rsidR="00C02948" w:rsidRPr="00C02948" w:rsidRDefault="006D004A" w:rsidP="3C90B81F">
      <w:r>
        <w:rPr>
          <w:noProof/>
        </w:rPr>
        <w:drawing>
          <wp:inline distT="0" distB="0" distL="0" distR="0" wp14:anchorId="0346E368" wp14:editId="40D8DCA9">
            <wp:extent cx="8335108" cy="3840480"/>
            <wp:effectExtent l="0" t="0" r="8890" b="762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8360923" cy="3852375"/>
                    </a:xfrm>
                    <a:prstGeom prst="rect">
                      <a:avLst/>
                    </a:prstGeom>
                  </pic:spPr>
                </pic:pic>
              </a:graphicData>
            </a:graphic>
          </wp:inline>
        </w:drawing>
      </w:r>
    </w:p>
    <w:p w14:paraId="7F4664B3" w14:textId="1EF00848" w:rsidR="00B025D6" w:rsidRDefault="00720BDF">
      <w:pPr>
        <w:rPr>
          <w:rFonts w:cstheme="minorHAnsi"/>
          <w:i/>
          <w:iCs/>
          <w:sz w:val="18"/>
          <w:szCs w:val="18"/>
        </w:rPr>
      </w:pPr>
      <w:r w:rsidRPr="00720BDF">
        <w:rPr>
          <w:rFonts w:cstheme="minorHAnsi"/>
          <w:i/>
          <w:iCs/>
          <w:sz w:val="18"/>
          <w:szCs w:val="18"/>
        </w:rPr>
        <w:t xml:space="preserve">Figure 1: </w:t>
      </w:r>
      <w:proofErr w:type="spellStart"/>
      <w:r w:rsidR="00946F91" w:rsidRPr="00720BDF">
        <w:rPr>
          <w:rFonts w:cstheme="minorHAnsi"/>
          <w:i/>
          <w:iCs/>
          <w:sz w:val="18"/>
          <w:szCs w:val="18"/>
        </w:rPr>
        <w:t>i</w:t>
      </w:r>
      <w:r w:rsidR="002D135F">
        <w:rPr>
          <w:rFonts w:cstheme="minorHAnsi"/>
          <w:i/>
          <w:iCs/>
          <w:sz w:val="18"/>
          <w:szCs w:val="18"/>
        </w:rPr>
        <w:t>y</w:t>
      </w:r>
      <w:r w:rsidR="00946F91" w:rsidRPr="00720BDF">
        <w:rPr>
          <w:rFonts w:cstheme="minorHAnsi"/>
          <w:i/>
          <w:iCs/>
          <w:sz w:val="18"/>
          <w:szCs w:val="18"/>
        </w:rPr>
        <w:t>arn</w:t>
      </w:r>
      <w:proofErr w:type="spellEnd"/>
      <w:r w:rsidR="00946F91" w:rsidRPr="00720BDF">
        <w:rPr>
          <w:rFonts w:cstheme="minorHAnsi"/>
          <w:i/>
          <w:iCs/>
          <w:sz w:val="18"/>
          <w:szCs w:val="18"/>
        </w:rPr>
        <w:t xml:space="preserve"> primary and secondary drivers</w:t>
      </w:r>
      <w:r w:rsidRPr="00720BDF">
        <w:rPr>
          <w:rFonts w:cstheme="minorHAnsi"/>
          <w:i/>
          <w:iCs/>
          <w:sz w:val="18"/>
          <w:szCs w:val="18"/>
        </w:rPr>
        <w:t xml:space="preserve"> research</w:t>
      </w:r>
      <w:r w:rsidR="00946F91" w:rsidRPr="00720BDF">
        <w:rPr>
          <w:rFonts w:cstheme="minorHAnsi"/>
          <w:i/>
          <w:iCs/>
          <w:sz w:val="18"/>
          <w:szCs w:val="18"/>
        </w:rPr>
        <w:t xml:space="preserve"> mapping </w:t>
      </w:r>
    </w:p>
    <w:p w14:paraId="1FD184B5" w14:textId="77777777" w:rsidR="002F23A4" w:rsidRDefault="002F23A4">
      <w:pPr>
        <w:rPr>
          <w:rFonts w:cstheme="minorHAnsi"/>
          <w:i/>
          <w:iCs/>
          <w:sz w:val="18"/>
          <w:szCs w:val="18"/>
        </w:rPr>
      </w:pPr>
    </w:p>
    <w:p w14:paraId="0B1E2E37" w14:textId="77777777" w:rsidR="002F23A4" w:rsidRPr="00720BDF" w:rsidRDefault="002F23A4">
      <w:pPr>
        <w:rPr>
          <w:rFonts w:cstheme="minorHAnsi"/>
          <w:i/>
          <w:iCs/>
          <w:sz w:val="18"/>
          <w:szCs w:val="18"/>
        </w:rPr>
      </w:pPr>
    </w:p>
    <w:p w14:paraId="6B59DE54" w14:textId="77777777" w:rsidR="002D135F" w:rsidRDefault="002D135F" w:rsidP="00064A1E">
      <w:pPr>
        <w:spacing w:before="100" w:beforeAutospacing="1" w:after="100" w:afterAutospacing="1"/>
        <w:rPr>
          <w:rFonts w:eastAsia="Times New Roman" w:cstheme="minorHAnsi"/>
          <w:b/>
          <w:bCs/>
          <w:lang w:eastAsia="en-GB"/>
        </w:rPr>
      </w:pPr>
    </w:p>
    <w:p w14:paraId="661D9070" w14:textId="657D2326" w:rsidR="00CD184D" w:rsidRDefault="00CD184D">
      <w:pPr>
        <w:rPr>
          <w:rFonts w:cstheme="minorHAnsi"/>
          <w:b/>
          <w:bCs/>
          <w:sz w:val="22"/>
          <w:szCs w:val="22"/>
        </w:rPr>
        <w:sectPr w:rsidR="00CD184D" w:rsidSect="005D2606">
          <w:pgSz w:w="16838" w:h="11906" w:orient="landscape"/>
          <w:pgMar w:top="1440" w:right="1440" w:bottom="1440" w:left="1440" w:header="709" w:footer="709" w:gutter="0"/>
          <w:cols w:space="708"/>
          <w:docGrid w:linePitch="360"/>
        </w:sectPr>
      </w:pPr>
    </w:p>
    <w:p w14:paraId="2BE34CB8" w14:textId="422EF0CF" w:rsidR="004F3AE9" w:rsidRPr="00BD482D" w:rsidRDefault="49250D08" w:rsidP="00BD482D">
      <w:pPr>
        <w:pStyle w:val="Heading2"/>
      </w:pPr>
      <w:bookmarkStart w:id="2" w:name="_Toc108628271"/>
      <w:r w:rsidRPr="158DD162">
        <w:rPr>
          <w:b/>
          <w:bCs/>
        </w:rPr>
        <w:lastRenderedPageBreak/>
        <w:t>Topic:</w:t>
      </w:r>
      <w:r>
        <w:t xml:space="preserve"> How do check-in apps build wellbeing, and what are young people’s key concerns</w:t>
      </w:r>
      <w:r w:rsidR="5C62578A">
        <w:t xml:space="preserve"> when using them in schools?</w:t>
      </w:r>
      <w:bookmarkEnd w:id="2"/>
    </w:p>
    <w:p w14:paraId="4A03034A" w14:textId="77777777" w:rsidR="004F3AE9" w:rsidRPr="004F3AE9" w:rsidRDefault="004F3AE9" w:rsidP="004F3AE9">
      <w:pPr>
        <w:spacing w:before="20"/>
        <w:rPr>
          <w:rFonts w:ascii="Arial" w:eastAsia="Arial" w:hAnsi="Arial" w:cs="Arial"/>
          <w:sz w:val="22"/>
          <w:szCs w:val="22"/>
        </w:rPr>
      </w:pPr>
    </w:p>
    <w:p w14:paraId="70A1FC8E" w14:textId="77777777" w:rsidR="004F3AE9" w:rsidRPr="004F3AE9" w:rsidRDefault="3EF2F1C4" w:rsidP="006D004A">
      <w:pPr>
        <w:pStyle w:val="Heading2"/>
        <w:rPr>
          <w:color w:val="0B37AF"/>
        </w:rPr>
      </w:pPr>
      <w:bookmarkStart w:id="3" w:name="_Toc108628272"/>
      <w:r w:rsidRPr="5BDAA84A">
        <w:t xml:space="preserve">What are the key concerns for </w:t>
      </w:r>
      <w:proofErr w:type="gramStart"/>
      <w:r w:rsidRPr="5BDAA84A">
        <w:t>14-19 year old</w:t>
      </w:r>
      <w:proofErr w:type="gramEnd"/>
      <w:r w:rsidRPr="5BDAA84A">
        <w:t xml:space="preserve"> age including around privacy?</w:t>
      </w:r>
      <w:bookmarkEnd w:id="3"/>
    </w:p>
    <w:p w14:paraId="15CB907F" w14:textId="1F320238" w:rsidR="004F3AE9" w:rsidRPr="00BD482D" w:rsidRDefault="004F3AE9" w:rsidP="00BD482D">
      <w:pPr>
        <w:pStyle w:val="Heading3"/>
      </w:pPr>
      <w:bookmarkStart w:id="4" w:name="_Toc108628273"/>
      <w:r w:rsidRPr="004F3AE9">
        <w:t>The context of wellbeing and mental health for young Australians</w:t>
      </w:r>
      <w:bookmarkEnd w:id="4"/>
    </w:p>
    <w:p w14:paraId="3D731BDF" w14:textId="7AD6A9BE" w:rsidR="004F3AE9" w:rsidRPr="004F3AE9" w:rsidRDefault="004F3AE9" w:rsidP="004F3AE9">
      <w:pPr>
        <w:spacing w:before="20"/>
        <w:rPr>
          <w:rFonts w:ascii="Arial" w:eastAsia="Arial" w:hAnsi="Arial" w:cs="Arial"/>
          <w:sz w:val="22"/>
          <w:szCs w:val="22"/>
          <w:lang w:val="en-US"/>
        </w:rPr>
      </w:pPr>
      <w:r w:rsidRPr="004F3AE9">
        <w:rPr>
          <w:rFonts w:ascii="Arial" w:eastAsia="Arial" w:hAnsi="Arial" w:cs="Arial"/>
          <w:sz w:val="22"/>
          <w:szCs w:val="22"/>
          <w:lang w:val="en-US"/>
        </w:rPr>
        <w:t>The events of the past three years in Australia have seen a series of significant challenges including COVID-19, the ‘Black Summer’ bushfires, flooding and growing concerns over economic security and cost of living. Th</w:t>
      </w:r>
      <w:bookmarkStart w:id="5" w:name="_GoBack"/>
      <w:bookmarkEnd w:id="5"/>
      <w:r w:rsidRPr="004F3AE9">
        <w:rPr>
          <w:rFonts w:ascii="Arial" w:eastAsia="Arial" w:hAnsi="Arial" w:cs="Arial"/>
          <w:sz w:val="22"/>
          <w:szCs w:val="22"/>
          <w:lang w:val="en-US"/>
        </w:rPr>
        <w:t xml:space="preserve">ese events have impacted our mental health, sense of wellbeing and certainty about the future. Young people are one group who have been found to be disproportionately affected in terms of the impact on their mental health and wellbeing </w:t>
      </w:r>
      <w:r w:rsidRPr="004F3AE9">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{"citationID":"a1i6cdq84qv","properties":{"formattedCitation":"(Headspace, 2020; Power et al., 2020a)","plainCitation":"(Headspace, 2020; Power et al., 2020a)","noteIndex":0},"citationItems":[{"id":2952,"uris":["http://zotero.org/groups/4573078/items/6AGHG8D4"],"itemData":{"id":2952,"type":"article-journal","title":"New research: Young Australians fearful and uncertain for their future","author":[{"family":"Headspace","given":""}],"issued":{"date-parts":[["2020"]]}}},{"id":2947,"uris":["http://zotero.org/groups/4573078/items/PP6CSJXB"],"itemData":{"id":2947,"type":"article-journal","container-title":"Irish Journal of Psychological Medicine","DOI":"10.1017/ipm.2020.84","ISSN":"0790-9667","issue":"4","journalAbbreviation":"Irish Journal of Psychological Medicine","note":"publisher: Cambridge University Press","page":"301-305","title":"Youth mental health in the time of COVID-19","volume":"37","author":[{"family":"Power","given":"Emmet"},{"family":"Hughes","given":"Sarah"},{"family":"Cotter","given":"David"},{"family":"Cannon","given":"Mary"}],"issued":{"date-parts":[["2020"]]}}}],"schema":"https://github.com/citation-style-language/schema/raw/master/csl-citation.json"} </w:instrText>
      </w:r>
      <w:r w:rsidRPr="004F3AE9">
        <w:rPr>
          <w:rFonts w:ascii="Arial" w:eastAsia="Arial" w:hAnsi="Arial" w:cs="Arial"/>
          <w:sz w:val="22"/>
          <w:szCs w:val="22"/>
          <w:lang w:val="en-US"/>
        </w:rPr>
        <w:fldChar w:fldCharType="separate"/>
      </w:r>
      <w:r w:rsidRPr="004F3AE9">
        <w:rPr>
          <w:rFonts w:ascii="Arial" w:eastAsia="Arial" w:hAnsi="Arial" w:cs="Arial"/>
          <w:sz w:val="22"/>
          <w:szCs w:val="22"/>
        </w:rPr>
        <w:t>(Headspace, 2020; Power et al., 2020a)</w:t>
      </w:r>
      <w:r w:rsidRPr="004F3AE9">
        <w:rPr>
          <w:rFonts w:ascii="Arial" w:eastAsia="Arial" w:hAnsi="Arial" w:cs="Arial"/>
          <w:sz w:val="22"/>
          <w:szCs w:val="22"/>
          <w:lang w:val="en-US"/>
        </w:rPr>
        <w:fldChar w:fldCharType="end"/>
      </w:r>
      <w:r w:rsidRPr="004F3AE9">
        <w:rPr>
          <w:rFonts w:ascii="Arial" w:eastAsia="Arial" w:hAnsi="Arial" w:cs="Arial"/>
          <w:sz w:val="22"/>
          <w:szCs w:val="22"/>
          <w:lang w:val="en-US"/>
        </w:rPr>
        <w:t>. These largely unforeseen and unexpected events have placed additional stress and strain on the systems of learning and education in secondary schools in Australia, which have already been struggling to deal with a significant and growing challenges of mental health issues for young people in their care.</w:t>
      </w:r>
    </w:p>
    <w:p w14:paraId="04011BA6" w14:textId="77777777" w:rsidR="004F3AE9" w:rsidRPr="004F3AE9" w:rsidRDefault="004F3AE9" w:rsidP="004F3AE9">
      <w:pPr>
        <w:spacing w:before="20"/>
        <w:rPr>
          <w:rFonts w:ascii="Arial" w:eastAsia="Arial" w:hAnsi="Arial" w:cs="Arial"/>
          <w:sz w:val="22"/>
          <w:szCs w:val="22"/>
          <w:lang w:val="en-US"/>
        </w:rPr>
      </w:pPr>
    </w:p>
    <w:p w14:paraId="398E566B" w14:textId="6AA2DAE7" w:rsidR="004F3AE9" w:rsidRPr="004F3AE9" w:rsidRDefault="004F3AE9" w:rsidP="004F3AE9">
      <w:pPr>
        <w:spacing w:before="20"/>
        <w:rPr>
          <w:rFonts w:ascii="Arial" w:eastAsia="Arial" w:hAnsi="Arial" w:cs="Arial"/>
          <w:sz w:val="22"/>
          <w:szCs w:val="22"/>
          <w:lang w:val="en-US"/>
        </w:rPr>
      </w:pPr>
      <w:r w:rsidRPr="004F3AE9">
        <w:rPr>
          <w:rFonts w:ascii="Arial" w:eastAsia="Arial" w:hAnsi="Arial" w:cs="Arial"/>
          <w:sz w:val="22"/>
          <w:szCs w:val="22"/>
          <w:lang w:val="en-US"/>
        </w:rPr>
        <w:t xml:space="preserve">Some contributing factors to these mental health challenges for young people include the rapidity in change of technology and society, the loss of security in traditional pathways for the future and climate anxiety </w:t>
      </w:r>
      <w:r w:rsidRPr="004F3AE9">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{"citationID":"a2c9m8tso4v","properties":{"formattedCitation":"(Potts, 2020)","plainCitation":"(Potts, 2020)","noteIndex":0},"citationItems":[{"id":2949,"uris":["http://zotero.org/groups/4573078/items/E9DREUT3"],"itemData":{"id":2949,"type":"article-journal","container-title":"Medium","title":"On Learning Resilience in a time of COVID-19","author":[{"family":"Potts","given":"Monique"}],"issued":{"date-parts":[["2020"]]}}}],"schema":"https://github.com/citation-style-language/schema/raw/master/csl-citation.json"} </w:instrText>
      </w:r>
      <w:r w:rsidRPr="004F3AE9">
        <w:rPr>
          <w:rFonts w:ascii="Arial" w:eastAsia="Arial" w:hAnsi="Arial" w:cs="Arial"/>
          <w:sz w:val="22"/>
          <w:szCs w:val="22"/>
          <w:lang w:val="en-US"/>
        </w:rPr>
        <w:fldChar w:fldCharType="separate"/>
      </w:r>
      <w:r w:rsidRPr="004F3AE9">
        <w:rPr>
          <w:rFonts w:ascii="Arial" w:eastAsia="Arial" w:hAnsi="Arial" w:cs="Arial"/>
          <w:sz w:val="22"/>
          <w:szCs w:val="22"/>
        </w:rPr>
        <w:t>(Potts, 2020)</w:t>
      </w:r>
      <w:r w:rsidRPr="004F3AE9">
        <w:rPr>
          <w:rFonts w:ascii="Arial" w:eastAsia="Arial" w:hAnsi="Arial" w:cs="Arial"/>
          <w:sz w:val="22"/>
          <w:szCs w:val="22"/>
          <w:lang w:val="en-US"/>
        </w:rPr>
        <w:fldChar w:fldCharType="end"/>
      </w:r>
      <w:r w:rsidRPr="004F3AE9">
        <w:rPr>
          <w:rFonts w:ascii="Arial" w:eastAsia="Arial" w:hAnsi="Arial" w:cs="Arial"/>
          <w:sz w:val="22"/>
          <w:szCs w:val="22"/>
          <w:lang w:val="en-US"/>
        </w:rPr>
        <w:t xml:space="preserve">. These concerns are in addition to traditional adolescent challenges of self-image and forming identity, social connection, family dynamics and pressures of study and work </w:t>
      </w:r>
      <w:r w:rsidRPr="004F3AE9">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{"citationID":"a1l7nh68q5s","properties":{"formattedCitation":"(Mission Australian and Black Dog Institute, 2017)","plainCitation":"(Mission Australian and Black Dog Institute, 2017)","noteIndex":0},"citationItems":[{"id":2944,"uris":["http://zotero.org/groups/4573078/items/TVSI7ER3"],"itemData":{"id":2944,"type":"report","title":"Youth Mental Health Report - Youth Survey 2012-2016","author":[{"family":"Mission Australian and Black Dog Institute","given":""}],"issued":{"date-parts":[["2017"]]}}}],"schema":"https://github.com/citation-style-language/schema/raw/master/csl-citation.json"} </w:instrText>
      </w:r>
      <w:r w:rsidRPr="004F3AE9">
        <w:rPr>
          <w:rFonts w:ascii="Arial" w:eastAsia="Arial" w:hAnsi="Arial" w:cs="Arial"/>
          <w:sz w:val="22"/>
          <w:szCs w:val="22"/>
          <w:lang w:val="en-US"/>
        </w:rPr>
        <w:fldChar w:fldCharType="separate"/>
      </w:r>
      <w:r w:rsidRPr="004F3AE9">
        <w:rPr>
          <w:rFonts w:ascii="Arial" w:eastAsia="Arial" w:hAnsi="Arial" w:cs="Arial"/>
          <w:sz w:val="22"/>
          <w:szCs w:val="22"/>
        </w:rPr>
        <w:t>(Mission Australian and Black Dog Institute, 2017)</w:t>
      </w:r>
      <w:r w:rsidRPr="004F3AE9">
        <w:rPr>
          <w:rFonts w:ascii="Arial" w:eastAsia="Arial" w:hAnsi="Arial" w:cs="Arial"/>
          <w:sz w:val="22"/>
          <w:szCs w:val="22"/>
          <w:lang w:val="en-US"/>
        </w:rPr>
        <w:fldChar w:fldCharType="end"/>
      </w:r>
      <w:r w:rsidRPr="004F3AE9">
        <w:rPr>
          <w:rFonts w:ascii="Arial" w:eastAsia="Arial" w:hAnsi="Arial" w:cs="Arial"/>
          <w:sz w:val="22"/>
          <w:szCs w:val="22"/>
          <w:lang w:val="en-US"/>
        </w:rPr>
        <w:t xml:space="preserve">. It has become increasingly urgent to understand and explore what kinds of learning experiences and resources might support young people to cope in this context and to develop wellbeing and resilience through personal and collective agency for the challenges ahead </w:t>
      </w:r>
      <w:r w:rsidRPr="004F3AE9">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{"citationID":"rjePGnV5","properties":{"formattedCitation":"(Potts, 2020)","plainCitation":"(Potts, 2020)","noteIndex":0},"citationItems":[{"id":2949,"uris":["http://zotero.org/groups/4573078/items/E9DREUT3"],"itemData":{"id":2949,"type":"article-journal","container-title":"Medium","title":"On Learning Resilience in a time of COVID-19","author":[{"family":"Potts","given":"Monique"}],"issued":{"date-parts":[["2020"]]}}}],"schema":"https://github.com/citation-style-language/schema/raw/master/csl-citation.json"} </w:instrText>
      </w:r>
      <w:r w:rsidRPr="004F3AE9">
        <w:rPr>
          <w:rFonts w:ascii="Arial" w:eastAsia="Arial" w:hAnsi="Arial" w:cs="Arial"/>
          <w:sz w:val="22"/>
          <w:szCs w:val="22"/>
          <w:lang w:val="en-US"/>
        </w:rPr>
        <w:fldChar w:fldCharType="separate"/>
      </w:r>
      <w:r w:rsidRPr="004F3AE9">
        <w:rPr>
          <w:rFonts w:ascii="Arial" w:eastAsia="Arial" w:hAnsi="Arial" w:cs="Arial"/>
          <w:sz w:val="22"/>
          <w:szCs w:val="22"/>
        </w:rPr>
        <w:t>(Potts, 2020)</w:t>
      </w:r>
      <w:r w:rsidRPr="004F3AE9">
        <w:rPr>
          <w:rFonts w:ascii="Arial" w:eastAsia="Arial" w:hAnsi="Arial" w:cs="Arial"/>
          <w:sz w:val="22"/>
          <w:szCs w:val="22"/>
          <w:lang w:val="en-US"/>
        </w:rPr>
        <w:fldChar w:fldCharType="end"/>
      </w:r>
      <w:r w:rsidRPr="004F3AE9">
        <w:rPr>
          <w:rFonts w:ascii="Arial" w:eastAsia="Arial" w:hAnsi="Arial" w:cs="Arial"/>
          <w:sz w:val="22"/>
          <w:szCs w:val="22"/>
          <w:lang w:val="en-US"/>
        </w:rPr>
        <w:t>.</w:t>
      </w:r>
      <w:r w:rsidR="00BD482D">
        <w:rPr>
          <w:rFonts w:ascii="Arial" w:eastAsia="Arial" w:hAnsi="Arial" w:cs="Arial"/>
          <w:sz w:val="22"/>
          <w:szCs w:val="22"/>
          <w:lang w:val="en-US"/>
        </w:rPr>
        <w:t xml:space="preserve"> </w:t>
      </w:r>
    </w:p>
    <w:p w14:paraId="249619AB" w14:textId="77777777" w:rsidR="004F3AE9" w:rsidRPr="004F3AE9" w:rsidRDefault="004F3AE9" w:rsidP="004F3AE9">
      <w:pPr>
        <w:spacing w:before="20"/>
        <w:rPr>
          <w:rFonts w:ascii="Arial" w:eastAsia="Arial" w:hAnsi="Arial" w:cs="Arial"/>
          <w:sz w:val="22"/>
          <w:szCs w:val="22"/>
          <w:lang w:val="en-US"/>
        </w:rPr>
      </w:pPr>
    </w:p>
    <w:p w14:paraId="5DC9B80C" w14:textId="1DB77078" w:rsidR="004F3AE9" w:rsidRPr="00BD482D" w:rsidRDefault="00BD482D" w:rsidP="00BD482D">
      <w:pPr>
        <w:pStyle w:val="Heading3"/>
        <w:rPr>
          <w:lang w:val="en-US"/>
        </w:rPr>
      </w:pPr>
      <w:bookmarkStart w:id="6" w:name="_Toc108628274"/>
      <w:r>
        <w:rPr>
          <w:lang w:val="en-US"/>
        </w:rPr>
        <w:t>What</w:t>
      </w:r>
      <w:r w:rsidR="004F3AE9" w:rsidRPr="004F3AE9">
        <w:rPr>
          <w:lang w:val="en-US"/>
        </w:rPr>
        <w:t xml:space="preserve"> impact </w:t>
      </w:r>
      <w:r>
        <w:rPr>
          <w:lang w:val="en-US"/>
        </w:rPr>
        <w:t xml:space="preserve">has </w:t>
      </w:r>
      <w:r w:rsidR="004F3AE9" w:rsidRPr="004F3AE9">
        <w:rPr>
          <w:lang w:val="en-US"/>
        </w:rPr>
        <w:t xml:space="preserve">COVID-19 </w:t>
      </w:r>
      <w:r>
        <w:rPr>
          <w:lang w:val="en-US"/>
        </w:rPr>
        <w:t xml:space="preserve">had </w:t>
      </w:r>
      <w:r w:rsidR="004F3AE9" w:rsidRPr="004F3AE9">
        <w:rPr>
          <w:lang w:val="en-US"/>
        </w:rPr>
        <w:t>on young people’s wellbeing and mental health</w:t>
      </w:r>
      <w:r>
        <w:rPr>
          <w:lang w:val="en-US"/>
        </w:rPr>
        <w:t>?</w:t>
      </w:r>
      <w:bookmarkEnd w:id="6"/>
    </w:p>
    <w:p w14:paraId="1EA69C19" w14:textId="6241D0B2" w:rsidR="004F3AE9" w:rsidRPr="004F3AE9" w:rsidRDefault="3EF2F1C4" w:rsidP="004F3AE9">
      <w:pPr>
        <w:spacing w:before="20"/>
        <w:rPr>
          <w:rFonts w:ascii="Arial" w:eastAsia="Arial" w:hAnsi="Arial" w:cs="Arial"/>
          <w:sz w:val="22"/>
          <w:szCs w:val="22"/>
          <w:lang w:val="en-US"/>
        </w:rPr>
      </w:pPr>
      <w:r w:rsidRPr="5BDAA84A">
        <w:rPr>
          <w:rFonts w:ascii="Arial" w:eastAsia="Arial" w:hAnsi="Arial" w:cs="Arial"/>
          <w:sz w:val="22"/>
          <w:szCs w:val="22"/>
          <w:lang w:val="en-US"/>
        </w:rPr>
        <w:t xml:space="preserve">In a survey by Australian youth mental health service headspace, 40% of young respondents believed the pandemic had impacted their confidence to achieve future goals and 51% felt their mental health had worsened during the pandemic </w:t>
      </w:r>
      <w:r w:rsidR="004F3AE9" w:rsidRPr="5BDAA84A">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{"citationID":"a1krm487729","properties":{"formattedCitation":"(Headspace, 2020)","plainCitation":"(Headspace, 2020)","noteIndex":0},"citationItems":[{"id":2952,"uris":["http://zotero.org/groups/4573078/items/6AGHG8D4"],"itemData":{"id":2952,"type":"article-journal","title":"New research: Young Australians fearful and uncertain for their future","author":[{"family":"Headspace","given":""}],"issued":{"date-parts":[["2020"]]}}}],"schema":"https://github.com/citation-style-language/schema/raw/master/csl-citation.json"} </w:instrText>
      </w:r>
      <w:r w:rsidR="004F3AE9" w:rsidRPr="5BDAA84A">
        <w:rPr>
          <w:rFonts w:ascii="Arial" w:eastAsia="Arial" w:hAnsi="Arial" w:cs="Arial"/>
          <w:sz w:val="22"/>
          <w:szCs w:val="22"/>
          <w:lang w:val="en-US"/>
        </w:rPr>
        <w:fldChar w:fldCharType="separate"/>
      </w:r>
      <w:r w:rsidRPr="5BDAA84A">
        <w:rPr>
          <w:rFonts w:ascii="Arial" w:eastAsia="Arial" w:hAnsi="Arial" w:cs="Arial"/>
          <w:sz w:val="22"/>
          <w:szCs w:val="22"/>
        </w:rPr>
        <w:t>(Headspace, 2020)</w:t>
      </w:r>
      <w:r w:rsidR="004F3AE9" w:rsidRPr="5BDAA84A">
        <w:rPr>
          <w:rFonts w:ascii="Arial" w:eastAsia="Arial" w:hAnsi="Arial" w:cs="Arial"/>
          <w:sz w:val="22"/>
          <w:szCs w:val="22"/>
          <w:lang w:val="en-US"/>
        </w:rPr>
        <w:fldChar w:fldCharType="end"/>
      </w:r>
      <w:r w:rsidRPr="5BDAA84A">
        <w:rPr>
          <w:rFonts w:ascii="Arial" w:eastAsia="Arial" w:hAnsi="Arial" w:cs="Arial"/>
          <w:sz w:val="22"/>
          <w:szCs w:val="22"/>
          <w:lang w:val="en-US"/>
        </w:rPr>
        <w:t xml:space="preserve">. Young people reported increased experiences of loneliness, isolation, anxiety and depression </w:t>
      </w:r>
      <w:r w:rsidR="004F3AE9" w:rsidRPr="5BDAA84A">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{"citationID":"a193k4rldsr","properties":{"formattedCitation":"(Headspace, 2020)","plainCitation":"(Headspace, 2020)","noteIndex":0},"citationItems":[{"id":2952,"uris":["http://zotero.org/groups/4573078/items/6AGHG8D4"],"itemData":{"id":2952,"type":"article-journal","title":"New research: Young Australians fearful and uncertain for their future","author":[{"family":"Headspace","given":""}],"issued":{"date-parts":[["2020"]]}}}],"schema":"https://github.com/citation-style-language/schema/raw/master/csl-citation.json"} </w:instrText>
      </w:r>
      <w:r w:rsidR="004F3AE9" w:rsidRPr="5BDAA84A">
        <w:rPr>
          <w:rFonts w:ascii="Arial" w:eastAsia="Arial" w:hAnsi="Arial" w:cs="Arial"/>
          <w:sz w:val="22"/>
          <w:szCs w:val="22"/>
          <w:lang w:val="en-US"/>
        </w:rPr>
        <w:fldChar w:fldCharType="separate"/>
      </w:r>
      <w:r w:rsidRPr="5BDAA84A">
        <w:rPr>
          <w:rFonts w:ascii="Arial" w:eastAsia="Arial" w:hAnsi="Arial" w:cs="Arial"/>
          <w:sz w:val="22"/>
          <w:szCs w:val="22"/>
        </w:rPr>
        <w:t>(Headspace, 2020)</w:t>
      </w:r>
      <w:r w:rsidR="004F3AE9" w:rsidRPr="5BDAA84A">
        <w:rPr>
          <w:rFonts w:ascii="Arial" w:eastAsia="Arial" w:hAnsi="Arial" w:cs="Arial"/>
          <w:sz w:val="22"/>
          <w:szCs w:val="22"/>
          <w:lang w:val="en-US"/>
        </w:rPr>
        <w:fldChar w:fldCharType="end"/>
      </w:r>
      <w:r w:rsidRPr="5BDAA84A">
        <w:rPr>
          <w:rFonts w:ascii="Arial" w:eastAsia="Arial" w:hAnsi="Arial" w:cs="Arial"/>
          <w:sz w:val="22"/>
          <w:szCs w:val="22"/>
          <w:lang w:val="en-US"/>
        </w:rPr>
        <w:t xml:space="preserve">. Evidence suggests young people may be one of the demographics more vulnerable to experiencing poor mental health outcomes both in the short and longer term </w:t>
      </w:r>
      <w:r w:rsidR="004F3AE9" w:rsidRPr="5BDAA84A">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{"citationID":"a1ot6odf6rh","properties":{"formattedCitation":"(Power et al., 2020a)","plainCitation":"(Power et al., 2020a)","noteIndex":0},"citationItems":[{"id":2947,"uris":["http://zotero.org/groups/4573078/items/PP6CSJXB"],"itemData":{"id":2947,"type":"article-journal","container-title":"Irish Journal of Psychological Medicine","DOI":"10.1017/ipm.2020.84","ISSN":"0790-9667","issue":"4","journalAbbreviation":"Irish Journal of Psychological Medicine","note":"publisher: Cambridge University Press","page":"301-305","title":"Youth mental health in the time of COVID-19","volume":"37","author":[{"family":"Power","given":"Emmet"},{"family":"Hughes","given":"Sarah"},{"family":"Cotter","given":"David"},{"family":"Cannon","given":"Mary"}],"issued":{"date-parts":[["2020"]]}}}],"schema":"https://github.com/citation-style-language/schema/raw/master/csl-citation.json"} </w:instrText>
      </w:r>
      <w:r w:rsidR="004F3AE9" w:rsidRPr="5BDAA84A">
        <w:rPr>
          <w:rFonts w:ascii="Arial" w:eastAsia="Arial" w:hAnsi="Arial" w:cs="Arial"/>
          <w:sz w:val="22"/>
          <w:szCs w:val="22"/>
          <w:lang w:val="en-US"/>
        </w:rPr>
        <w:fldChar w:fldCharType="separate"/>
      </w:r>
      <w:r w:rsidRPr="5BDAA84A">
        <w:rPr>
          <w:rFonts w:ascii="Arial" w:eastAsia="Arial" w:hAnsi="Arial" w:cs="Arial"/>
          <w:sz w:val="22"/>
          <w:szCs w:val="22"/>
        </w:rPr>
        <w:t>(Power et al., 2020a)</w:t>
      </w:r>
      <w:r w:rsidR="004F3AE9" w:rsidRPr="5BDAA84A">
        <w:rPr>
          <w:rFonts w:ascii="Arial" w:eastAsia="Arial" w:hAnsi="Arial" w:cs="Arial"/>
          <w:sz w:val="22"/>
          <w:szCs w:val="22"/>
          <w:lang w:val="en-US"/>
        </w:rPr>
        <w:fldChar w:fldCharType="end"/>
      </w:r>
      <w:r w:rsidRPr="5BDAA84A">
        <w:rPr>
          <w:rFonts w:ascii="Arial" w:eastAsia="Arial" w:hAnsi="Arial" w:cs="Arial"/>
          <w:sz w:val="22"/>
          <w:szCs w:val="22"/>
          <w:lang w:val="en-US"/>
        </w:rPr>
        <w:t xml:space="preserve"> </w:t>
      </w:r>
      <w:commentRangeStart w:id="7"/>
      <w:commentRangeEnd w:id="7"/>
    </w:p>
    <w:p w14:paraId="78BF2898" w14:textId="77777777" w:rsidR="004F3AE9" w:rsidRPr="004F3AE9" w:rsidRDefault="004F3AE9" w:rsidP="004F3AE9">
      <w:pPr>
        <w:spacing w:before="20"/>
        <w:rPr>
          <w:rFonts w:ascii="Arial" w:eastAsia="Arial" w:hAnsi="Arial" w:cs="Arial"/>
          <w:sz w:val="22"/>
          <w:szCs w:val="22"/>
          <w:lang w:val="en-US"/>
        </w:rPr>
      </w:pPr>
    </w:p>
    <w:p w14:paraId="5885544A" w14:textId="6682C843" w:rsidR="004F3AE9" w:rsidRPr="004F3AE9" w:rsidRDefault="3EF2F1C4" w:rsidP="004F3AE9">
      <w:pPr>
        <w:spacing w:before="20"/>
        <w:rPr>
          <w:rFonts w:ascii="Arial" w:eastAsia="Arial" w:hAnsi="Arial" w:cs="Arial"/>
          <w:sz w:val="22"/>
          <w:szCs w:val="22"/>
        </w:rPr>
      </w:pPr>
      <w:r w:rsidRPr="5BDAA84A">
        <w:rPr>
          <w:rFonts w:ascii="Arial" w:eastAsia="Arial" w:hAnsi="Arial" w:cs="Arial"/>
          <w:sz w:val="22"/>
          <w:szCs w:val="22"/>
        </w:rPr>
        <w:t xml:space="preserve">While the potential physical health implications of the pandemic have been at the forefront of the response to the pandemic the psychosocial impacts and their consequences for young people are only now a priority. Research conducted in the UK by the </w:t>
      </w:r>
      <w:proofErr w:type="spellStart"/>
      <w:r w:rsidRPr="5BDAA84A">
        <w:rPr>
          <w:rFonts w:ascii="Arial" w:eastAsia="Arial" w:hAnsi="Arial" w:cs="Arial"/>
          <w:sz w:val="22"/>
          <w:szCs w:val="22"/>
        </w:rPr>
        <w:t>YoungMinds</w:t>
      </w:r>
      <w:proofErr w:type="spellEnd"/>
      <w:r w:rsidRPr="5BDAA84A">
        <w:rPr>
          <w:rFonts w:ascii="Arial" w:eastAsia="Arial" w:hAnsi="Arial" w:cs="Arial"/>
          <w:sz w:val="22"/>
          <w:szCs w:val="22"/>
        </w:rPr>
        <w:t xml:space="preserve"> </w:t>
      </w:r>
      <w:r w:rsidR="004F3AE9" w:rsidRPr="5BDAA84A">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{"citationID":"a24kpptccbk","properties":{"formattedCitation":"(Power et al., 2020a)","plainCitation":"(Power et al., 2020a)","noteIndex":0},"citationItems":[{"id":2947,"uris":["http://zotero.org/groups/4573078/items/PP6CSJXB"],"itemData":{"id":2947,"type":"article-journal","container-title":"Irish Journal of Psychological Medicine","DOI":"10.1017/ipm.2020.84","ISSN":"0790-9667","issue":"4","journalAbbreviation":"Irish Journal of Psychological Medicine","note":"publisher: Cambridge University Press","page":"301-305","title":"Youth mental health in the time of COVID-19","volume":"37","author":[{"family":"Power","given":"Emmet"},{"family":"Hughes","given":"Sarah"},{"family":"Cotter","given":"David"},{"family":"Cannon","given":"Mary"}],"issued":{"date-parts":[["2020"]]}}}],"schema":"https://github.com/citation-style-language/schema/raw/master/csl-citation.json"} </w:instrText>
      </w:r>
      <w:r w:rsidR="004F3AE9" w:rsidRPr="5BDAA84A">
        <w:rPr>
          <w:rFonts w:ascii="Arial" w:eastAsia="Arial" w:hAnsi="Arial" w:cs="Arial"/>
          <w:sz w:val="22"/>
          <w:szCs w:val="22"/>
        </w:rPr>
        <w:fldChar w:fldCharType="separate"/>
      </w:r>
      <w:r w:rsidRPr="5BDAA84A">
        <w:rPr>
          <w:rFonts w:ascii="Arial" w:eastAsia="Arial" w:hAnsi="Arial" w:cs="Arial"/>
          <w:sz w:val="22"/>
          <w:szCs w:val="22"/>
        </w:rPr>
        <w:t>(Power et al., 2020a)</w:t>
      </w:r>
      <w:r w:rsidR="004F3AE9" w:rsidRPr="5BDAA84A">
        <w:rPr>
          <w:rFonts w:ascii="Arial" w:eastAsia="Arial" w:hAnsi="Arial" w:cs="Arial"/>
          <w:sz w:val="22"/>
          <w:szCs w:val="22"/>
        </w:rPr>
        <w:fldChar w:fldCharType="end"/>
      </w:r>
      <w:r w:rsidRPr="5BDAA84A">
        <w:rPr>
          <w:rFonts w:ascii="Arial" w:eastAsia="Arial" w:hAnsi="Arial" w:cs="Arial"/>
          <w:sz w:val="22"/>
          <w:szCs w:val="22"/>
        </w:rPr>
        <w:t xml:space="preserve"> organisation found 83% of young people surveyed believed their mental health had been negatively affected and were specifically concerned about loss of social contact and structured activities. Young people have been impacted in the short term by issues such as job losses, loss of independence, social isolation, exacerbation of existing mental health issues, reduced access to services and emergence of new mental health issues. Young people are likely to find it more difficult cope with the ongoing uncertainty created by COVID-19 as their coping skills are still developing according to Fields &amp; Prinz </w:t>
      </w:r>
      <w:r w:rsidR="00D90431">
        <w:rPr>
          <w:rFonts w:ascii="Arial" w:eastAsia="Arial" w:hAnsi="Arial" w:cs="Arial"/>
          <w:sz w:val="22"/>
          <w:szCs w:val="22"/>
        </w:rPr>
        <w:fldChar w:fldCharType="begin"/>
      </w:r>
      <w:r w:rsidR="00D90431">
        <w:rPr>
          <w:rFonts w:ascii="Arial" w:eastAsia="Arial" w:hAnsi="Arial" w:cs="Arial"/>
          <w:sz w:val="22"/>
          <w:szCs w:val="22"/>
        </w:rPr>
        <w:instrText xml:space="preserve"> ADDIN ZOTERO_ITEM CSL_CITATION {"citationID":"dr0PU9df","properties":{"formattedCitation":"(Fields &amp; Prinz, 1997)","plainCitation":"(Fields &amp; Prinz, 1997)","noteIndex":0},"citationItems":[{"id":2961,"uris":["http://zotero.org/groups/4573078/items/4UN7WJHX"],"itemData":{"id":2961,"type":"article-journal","container-title":"Clinical Psychology Review","ISSN":"0272-7358","issue":"8","page":"937-976","title":"Coping and adjustment during childhood and adolescence","volume":"17","author":[{"family":"Fields","given":"Laurie"},{"family":"Prinz","given":"Ronald J."}],"issued":{"date-parts":[["1997"]]}}}],"schema":"https://github.com/citation-style-language/schema/raw/master/csl-citation.json"} </w:instrText>
      </w:r>
      <w:r w:rsidR="00D90431">
        <w:rPr>
          <w:rFonts w:ascii="Arial" w:eastAsia="Arial" w:hAnsi="Arial" w:cs="Arial"/>
          <w:sz w:val="22"/>
          <w:szCs w:val="22"/>
        </w:rPr>
        <w:fldChar w:fldCharType="separate"/>
      </w:r>
      <w:r w:rsidR="00D90431">
        <w:rPr>
          <w:rFonts w:ascii="Arial" w:eastAsia="Arial" w:hAnsi="Arial" w:cs="Arial"/>
          <w:noProof/>
          <w:sz w:val="22"/>
          <w:szCs w:val="22"/>
        </w:rPr>
        <w:t>(Fields &amp; Prinz, 1997)</w:t>
      </w:r>
      <w:r w:rsidR="00D90431">
        <w:rPr>
          <w:rFonts w:ascii="Arial" w:eastAsia="Arial" w:hAnsi="Arial" w:cs="Arial"/>
          <w:sz w:val="22"/>
          <w:szCs w:val="22"/>
        </w:rPr>
        <w:fldChar w:fldCharType="end"/>
      </w:r>
      <w:r w:rsidRPr="5BDAA84A">
        <w:rPr>
          <w:rFonts w:ascii="Arial" w:eastAsia="Arial" w:hAnsi="Arial" w:cs="Arial"/>
          <w:sz w:val="22"/>
          <w:szCs w:val="22"/>
        </w:rPr>
        <w:t>.</w:t>
      </w:r>
    </w:p>
    <w:p w14:paraId="0DFF8B81" w14:textId="77777777" w:rsidR="004F3AE9" w:rsidRPr="004F3AE9" w:rsidRDefault="004F3AE9" w:rsidP="004F3AE9">
      <w:pPr>
        <w:spacing w:before="20"/>
        <w:rPr>
          <w:rFonts w:ascii="Arial" w:eastAsia="Arial" w:hAnsi="Arial" w:cs="Arial"/>
          <w:sz w:val="22"/>
          <w:szCs w:val="22"/>
        </w:rPr>
      </w:pPr>
    </w:p>
    <w:p w14:paraId="1F978791" w14:textId="7FD08784" w:rsidR="004F3AE9" w:rsidRPr="004F3AE9" w:rsidRDefault="004F3AE9" w:rsidP="004F3AE9">
      <w:pPr>
        <w:spacing w:before="20"/>
        <w:rPr>
          <w:rFonts w:ascii="Arial" w:eastAsia="Calibri" w:hAnsi="Arial" w:cs="Arial"/>
          <w:sz w:val="22"/>
          <w:szCs w:val="22"/>
        </w:rPr>
      </w:pPr>
      <w:r w:rsidRPr="004F3AE9">
        <w:rPr>
          <w:rFonts w:ascii="Arial" w:eastAsia="Arial" w:hAnsi="Arial" w:cs="Arial"/>
          <w:sz w:val="22"/>
          <w:szCs w:val="22"/>
        </w:rPr>
        <w:t xml:space="preserve">These additional mental health stresses have compounded the pre-existing mental health crisis being experienced by young Australians. The Youth Mental Health Report 2012-2017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{"citationID":"dDJ9W7BJ","properties":{"formattedCitation":"(Mission Australian and Black Dog Institute, 2017)","plainCitation":"(Mission Australian and Black Dog Institute, 2017)","noteIndex":0},"citationItems":[{"id":2944,"uris":["http://zotero.org/groups/4573078/items/TVSI7ER3"],"itemData":{"id":2944,"type":"report","title":"Youth Mental Health Report - Youth Survey 2012-2016","author":[{"family":"Mission Australian and Black Dog Institute","given":""}],"issued":{"date-parts":[["2017"]]}}}],"schema":"https://github.com/citation-style-language/schema/raw/master/csl-citation.json"}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(Mission Australian and Black Dog Institute, 2017)</w:t>
      </w:r>
      <w:r w:rsidRPr="004F3AE9">
        <w:rPr>
          <w:rFonts w:ascii="Arial" w:eastAsia="Arial" w:hAnsi="Arial" w:cs="Arial"/>
          <w:sz w:val="22"/>
          <w:szCs w:val="22"/>
        </w:rPr>
        <w:fldChar w:fldCharType="end"/>
      </w:r>
      <w:r w:rsidRPr="004F3AE9">
        <w:rPr>
          <w:rFonts w:ascii="Arial" w:eastAsia="Arial" w:hAnsi="Arial" w:cs="Arial"/>
          <w:sz w:val="22"/>
          <w:szCs w:val="22"/>
        </w:rPr>
        <w:t xml:space="preserve"> found that one in four young Australians are at risk of a serious mental illness with greater risk for young women and Indigenous young people. Young people with existing mental health conditions such as anxiety and depression, anorexia, obsessive compulsive disorders reported the COVID-19 crisis had </w:t>
      </w:r>
      <w:r w:rsidRPr="004F3AE9">
        <w:rPr>
          <w:rFonts w:ascii="Arial" w:eastAsia="Arial" w:hAnsi="Arial" w:cs="Arial"/>
          <w:sz w:val="22"/>
          <w:szCs w:val="22"/>
        </w:rPr>
        <w:lastRenderedPageBreak/>
        <w:t xml:space="preserve">worsened these pre-existing conditions, while one in four reported they were no longer able to access their support services due to the crisis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{"citationID":"sanIG3Gm","properties":{"formattedCitation":"(Power et al., 2020a)","plainCitation":"(Power et al., 2020a)","noteIndex":0},"citationItems":[{"id":2947,"uris":["http://zotero.org/groups/4573078/items/PP6CSJXB"],"itemData":{"id":2947,"type":"article-journal","container-title":"Irish Journal of Psychological Medicine","DOI":"10.1017/ipm.2020.84","ISSN":"0790-9667","issue":"4","journalAbbreviation":"Irish Journal of Psychological Medicine","note":"publisher: Cambridge University Press","page":"301-305","title":"Youth mental health in the time of COVID-19","volume":"37","author":[{"family":"Power","given":"Emmet"},{"family":"Hughes","given":"Sarah"},{"family":"Cotter","given":"David"},{"family":"Cannon","given":"Mary"}],"issued":{"date-parts":[["2020"]]}}}],"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(Power et al., 2020a)</w:t>
      </w:r>
      <w:r w:rsidRPr="004F3AE9">
        <w:rPr>
          <w:rFonts w:ascii="Arial" w:eastAsia="Arial" w:hAnsi="Arial" w:cs="Arial"/>
          <w:sz w:val="22"/>
          <w:szCs w:val="22"/>
        </w:rPr>
        <w:fldChar w:fldCharType="end"/>
      </w:r>
      <w:r w:rsidRPr="004F3AE9">
        <w:rPr>
          <w:rFonts w:ascii="Arial" w:eastAsia="Arial" w:hAnsi="Arial" w:cs="Arial"/>
          <w:sz w:val="22"/>
          <w:szCs w:val="22"/>
        </w:rPr>
        <w:t>.</w:t>
      </w:r>
    </w:p>
    <w:p w14:paraId="133885E4" w14:textId="77777777" w:rsidR="004F3AE9" w:rsidRPr="004F3AE9" w:rsidRDefault="004F3AE9" w:rsidP="004F3AE9">
      <w:pPr>
        <w:spacing w:before="20"/>
        <w:rPr>
          <w:rFonts w:ascii="Arial" w:eastAsia="Arial" w:hAnsi="Arial" w:cs="Arial"/>
          <w:sz w:val="22"/>
          <w:szCs w:val="22"/>
        </w:rPr>
      </w:pPr>
    </w:p>
    <w:p w14:paraId="7A7548DA" w14:textId="6BD070D3" w:rsidR="004F3AE9" w:rsidRPr="004F3AE9" w:rsidRDefault="004F3AE9" w:rsidP="004F3AE9">
      <w:pPr>
        <w:spacing w:before="20"/>
        <w:rPr>
          <w:rFonts w:ascii="Arial" w:eastAsia="Arial" w:hAnsi="Arial" w:cs="Arial"/>
          <w:sz w:val="22"/>
          <w:szCs w:val="22"/>
          <w:lang w:val="en-GB"/>
        </w:rPr>
      </w:pPr>
      <w:r w:rsidRPr="004F3AE9">
        <w:rPr>
          <w:rFonts w:ascii="Arial" w:eastAsia="Arial" w:hAnsi="Arial" w:cs="Arial"/>
          <w:sz w:val="22"/>
          <w:szCs w:val="22"/>
        </w:rPr>
        <w:t xml:space="preserve">These poor mental health outcomes for young people have both a short term and potential longer-term impacts. According to Headspace CEO Jason </w:t>
      </w:r>
      <w:proofErr w:type="spellStart"/>
      <w:r w:rsidRPr="004F3AE9">
        <w:rPr>
          <w:rFonts w:ascii="Arial" w:eastAsia="Arial" w:hAnsi="Arial" w:cs="Arial"/>
          <w:sz w:val="22"/>
          <w:szCs w:val="22"/>
        </w:rPr>
        <w:t>Trethowan</w:t>
      </w:r>
      <w:proofErr w:type="spellEnd"/>
      <w:r w:rsidRPr="004F3AE9">
        <w:rPr>
          <w:rFonts w:ascii="Arial" w:eastAsia="Arial" w:hAnsi="Arial" w:cs="Arial"/>
          <w:sz w:val="22"/>
          <w:szCs w:val="22"/>
        </w:rPr>
        <w:t xml:space="preserve"> these results are concerning as they reflect not only the acute effects on wellbeing and mental health but also raise concerns for future wellbeing, ‘</w:t>
      </w:r>
      <w:r w:rsidRPr="004F3AE9">
        <w:rPr>
          <w:rFonts w:ascii="Arial" w:eastAsia="Arial" w:hAnsi="Arial" w:cs="Arial"/>
          <w:sz w:val="22"/>
          <w:szCs w:val="22"/>
          <w:lang w:val="en-GB"/>
        </w:rPr>
        <w:t xml:space="preserve">We can see from the research that COVID-19 has had significant negative short term impacts for young people when it comes to things like study, interactions with friends, work situation and mood, but the long term impacts have the potential to be much greater’ </w:t>
      </w:r>
      <w:r w:rsidRPr="004F3AE9">
        <w:rPr>
          <w:rFonts w:ascii="Arial" w:eastAsia="Arial" w:hAnsi="Arial" w:cs="Arial"/>
          <w:sz w:val="22"/>
          <w:szCs w:val="22"/>
          <w:lang w:val="en-GB"/>
        </w:rPr>
        <w:fldChar w:fldCharType="begin"/>
      </w:r>
      <w:r w:rsidR="003A6632">
        <w:rPr>
          <w:rFonts w:ascii="Arial" w:eastAsia="Arial" w:hAnsi="Arial" w:cs="Arial"/>
          <w:sz w:val="22"/>
          <w:szCs w:val="22"/>
          <w:lang w:val="en-GB"/>
        </w:rPr>
        <w:instrText xml:space="preserve"> ADDIN ZOTERO_ITEM CSL_CITATION {"citationID":"CX7DSQmW","properties":{"formattedCitation":"(Headspace, 2020)","plainCitation":"(Headspace, 2020)","noteIndex":0},"citationItems":[{"id":2952,"uris":["http://zotero.org/groups/4573078/items/6AGHG8D4"],"itemData":{"id":2952,"type":"article-journal","title":"New research: Young Australians fearful and uncertain for their future","author":[{"family":"Headspace","given":""}],"issued":{"date-parts":[["2020"]]}}}],"schema":"https://github.com/citation-style-language/schema/raw/master/csl-citation.json"} </w:instrText>
      </w:r>
      <w:r w:rsidRPr="004F3AE9">
        <w:rPr>
          <w:rFonts w:ascii="Arial" w:eastAsia="Arial" w:hAnsi="Arial" w:cs="Arial"/>
          <w:sz w:val="22"/>
          <w:szCs w:val="22"/>
          <w:lang w:val="en-GB"/>
        </w:rPr>
        <w:fldChar w:fldCharType="separate"/>
      </w:r>
      <w:r w:rsidRPr="004F3AE9">
        <w:rPr>
          <w:rFonts w:ascii="Arial" w:eastAsia="Arial" w:hAnsi="Arial" w:cs="Arial"/>
          <w:sz w:val="22"/>
          <w:szCs w:val="22"/>
        </w:rPr>
        <w:t>(Headspace, 2020)</w:t>
      </w:r>
      <w:r w:rsidRPr="004F3AE9">
        <w:rPr>
          <w:rFonts w:ascii="Arial" w:eastAsia="Arial" w:hAnsi="Arial" w:cs="Arial"/>
          <w:sz w:val="22"/>
          <w:szCs w:val="22"/>
          <w:lang w:val="en-GB"/>
        </w:rPr>
        <w:fldChar w:fldCharType="end"/>
      </w:r>
      <w:r w:rsidRPr="004F3AE9">
        <w:rPr>
          <w:rFonts w:ascii="Arial" w:eastAsia="Arial" w:hAnsi="Arial" w:cs="Arial"/>
          <w:sz w:val="22"/>
          <w:szCs w:val="22"/>
          <w:lang w:val="en-GB"/>
        </w:rPr>
        <w:t xml:space="preserve">. </w:t>
      </w:r>
    </w:p>
    <w:p w14:paraId="0078C8E9" w14:textId="77777777" w:rsidR="004F3AE9" w:rsidRPr="004F3AE9" w:rsidRDefault="004F3AE9" w:rsidP="004F3AE9">
      <w:pPr>
        <w:spacing w:before="20"/>
        <w:rPr>
          <w:rFonts w:ascii="Arial" w:eastAsia="Arial" w:hAnsi="Arial" w:cs="Arial"/>
          <w:sz w:val="22"/>
          <w:szCs w:val="22"/>
          <w:lang w:val="en-GB"/>
        </w:rPr>
      </w:pPr>
    </w:p>
    <w:p w14:paraId="515FCD23" w14:textId="63668B3E" w:rsidR="004F3AE9" w:rsidRPr="00BD482D" w:rsidRDefault="00BD482D" w:rsidP="00BD482D">
      <w:pPr>
        <w:pStyle w:val="Heading3"/>
      </w:pPr>
      <w:bookmarkStart w:id="8" w:name="_Toc108628275"/>
      <w:r>
        <w:t>What is the relationship of w</w:t>
      </w:r>
      <w:r w:rsidR="004F3AE9" w:rsidRPr="004F3AE9">
        <w:t>ellbeing, mental health and education</w:t>
      </w:r>
      <w:r>
        <w:t>?</w:t>
      </w:r>
      <w:bookmarkEnd w:id="8"/>
    </w:p>
    <w:p w14:paraId="634DA598" w14:textId="25EEFA77" w:rsidR="004F3AE9" w:rsidRPr="004F3AE9" w:rsidRDefault="3EF2F1C4" w:rsidP="004F3AE9">
      <w:pPr>
        <w:spacing w:before="20"/>
        <w:rPr>
          <w:rFonts w:ascii="Arial" w:eastAsia="Arial" w:hAnsi="Arial" w:cs="Arial"/>
          <w:sz w:val="22"/>
          <w:szCs w:val="22"/>
        </w:rPr>
      </w:pPr>
      <w:r w:rsidRPr="5BDAA84A">
        <w:rPr>
          <w:rFonts w:ascii="Arial" w:eastAsia="Arial" w:hAnsi="Arial" w:cs="Arial"/>
          <w:sz w:val="22"/>
          <w:szCs w:val="22"/>
        </w:rPr>
        <w:t xml:space="preserve">There is increasing consideration in education policy at both a national and state level about how to support the wellbeing, resilience and mental health of students in Australian schools. At a national level these concerns have been recognised as a major focus by the Education Council in a follow-on document to the </w:t>
      </w:r>
      <w:r w:rsidRPr="5BDAA84A">
        <w:rPr>
          <w:rFonts w:ascii="Arial" w:eastAsia="Arial" w:hAnsi="Arial" w:cs="Arial"/>
          <w:i/>
          <w:iCs/>
          <w:sz w:val="22"/>
          <w:szCs w:val="22"/>
        </w:rPr>
        <w:t>Melbourne Declaration on Educational Goals for Young Australians</w:t>
      </w:r>
      <w:r w:rsidRPr="5BDAA84A">
        <w:rPr>
          <w:rFonts w:ascii="Arial" w:eastAsia="Arial" w:hAnsi="Arial" w:cs="Arial"/>
          <w:sz w:val="22"/>
          <w:szCs w:val="22"/>
        </w:rPr>
        <w:t xml:space="preserve">, the </w:t>
      </w:r>
      <w:r w:rsidRPr="5BDAA84A">
        <w:rPr>
          <w:rFonts w:ascii="Arial" w:eastAsia="Arial" w:hAnsi="Arial" w:cs="Arial"/>
          <w:i/>
          <w:iCs/>
          <w:sz w:val="22"/>
          <w:szCs w:val="22"/>
        </w:rPr>
        <w:t>Alice Springs (</w:t>
      </w:r>
      <w:proofErr w:type="spellStart"/>
      <w:r w:rsidRPr="5BDAA84A">
        <w:rPr>
          <w:rFonts w:ascii="Arial" w:eastAsia="Arial" w:hAnsi="Arial" w:cs="Arial"/>
          <w:i/>
          <w:iCs/>
          <w:sz w:val="22"/>
          <w:szCs w:val="22"/>
        </w:rPr>
        <w:t>Mparntwe</w:t>
      </w:r>
      <w:proofErr w:type="spellEnd"/>
      <w:r w:rsidRPr="5BDAA84A">
        <w:rPr>
          <w:rFonts w:ascii="Arial" w:eastAsia="Arial" w:hAnsi="Arial" w:cs="Arial"/>
          <w:i/>
          <w:iCs/>
          <w:sz w:val="22"/>
          <w:szCs w:val="22"/>
        </w:rPr>
        <w:t xml:space="preserve">) Education Declaration on Education Goals for Young Australians </w:t>
      </w:r>
      <w:r w:rsidRPr="5BDAA84A">
        <w:rPr>
          <w:rFonts w:ascii="Arial" w:eastAsia="Arial" w:hAnsi="Arial" w:cs="Arial"/>
          <w:sz w:val="22"/>
          <w:szCs w:val="22"/>
        </w:rPr>
        <w:t xml:space="preserve">December 2019 to which all state education ministers are signatories. This declaration states a core strategic aim of education in for students to be, ‘Confident and creative individuals who are resilient and develop the skills and strategies they need to tackle current and future challenges’ and, ‘Are able to recognise, adapt to, and manage change’ </w:t>
      </w:r>
      <w:r w:rsidR="00D90431">
        <w:rPr>
          <w:rFonts w:ascii="Arial" w:eastAsia="Arial" w:hAnsi="Arial" w:cs="Arial"/>
          <w:sz w:val="22"/>
          <w:szCs w:val="22"/>
        </w:rPr>
        <w:fldChar w:fldCharType="begin"/>
      </w:r>
      <w:r w:rsidR="00585242">
        <w:rPr>
          <w:rFonts w:ascii="Arial" w:eastAsia="Arial" w:hAnsi="Arial" w:cs="Arial"/>
          <w:sz w:val="22"/>
          <w:szCs w:val="22"/>
        </w:rPr>
        <w:instrText xml:space="preserve"> ADDIN ZOTERO_ITEM CSL_CITATION {"citationID":"Wvxiuwjd","properties":{"formattedCitation":"(Education Council, 2019)","plainCitation":"(Education Council, 2019)","noteIndex":0},"citationItems":[{"id":2965,"uris":["http://zotero.org/groups/4573078/items/Q3LDN3GS"],"itemData":{"id":2965,"type":"report","title":"Alice Springs (Mparntwe) Declaration","author":[{"family":"Education Council","given":""}],"issued":{"date-parts":[["2019"]]}}}],"schema":"https://github.com/citation-style-language/schema/raw/master/csl-citation.json"} </w:instrText>
      </w:r>
      <w:r w:rsidR="00D90431">
        <w:rPr>
          <w:rFonts w:ascii="Arial" w:eastAsia="Arial" w:hAnsi="Arial" w:cs="Arial"/>
          <w:sz w:val="22"/>
          <w:szCs w:val="22"/>
        </w:rPr>
        <w:fldChar w:fldCharType="separate"/>
      </w:r>
      <w:r w:rsidR="00585242">
        <w:rPr>
          <w:rFonts w:ascii="Arial" w:eastAsia="Arial" w:hAnsi="Arial" w:cs="Arial"/>
          <w:noProof/>
          <w:sz w:val="22"/>
          <w:szCs w:val="22"/>
        </w:rPr>
        <w:t>(Education Council, 2019)</w:t>
      </w:r>
      <w:r w:rsidR="00D90431">
        <w:rPr>
          <w:rFonts w:ascii="Arial" w:eastAsia="Arial" w:hAnsi="Arial" w:cs="Arial"/>
          <w:sz w:val="22"/>
          <w:szCs w:val="22"/>
        </w:rPr>
        <w:fldChar w:fldCharType="end"/>
      </w:r>
      <w:r w:rsidR="00585242">
        <w:rPr>
          <w:rFonts w:ascii="Arial" w:eastAsia="Arial" w:hAnsi="Arial" w:cs="Arial"/>
          <w:sz w:val="22"/>
          <w:szCs w:val="22"/>
        </w:rPr>
        <w:t>.</w:t>
      </w:r>
      <w:r w:rsidR="00BD482D">
        <w:rPr>
          <w:rFonts w:ascii="Arial" w:eastAsia="Arial" w:hAnsi="Arial" w:cs="Arial"/>
          <w:sz w:val="22"/>
          <w:szCs w:val="22"/>
        </w:rPr>
        <w:t xml:space="preserve"> </w:t>
      </w:r>
      <w:r w:rsidRPr="5BDAA84A">
        <w:rPr>
          <w:rFonts w:ascii="Arial" w:eastAsia="Arial" w:hAnsi="Arial" w:cs="Arial"/>
          <w:sz w:val="22"/>
          <w:szCs w:val="22"/>
        </w:rPr>
        <w:t xml:space="preserve">The NSW Department of Education and Communities (DEC) has developed a </w:t>
      </w:r>
      <w:r w:rsidRPr="5BDAA84A">
        <w:rPr>
          <w:rFonts w:ascii="Arial" w:eastAsia="Arial" w:hAnsi="Arial" w:cs="Arial"/>
          <w:i/>
          <w:iCs/>
          <w:sz w:val="22"/>
          <w:szCs w:val="22"/>
        </w:rPr>
        <w:t>Wellbeing Framework for Schools,</w:t>
      </w:r>
      <w:r w:rsidRPr="5BDAA84A">
        <w:rPr>
          <w:rFonts w:ascii="Arial" w:eastAsia="Arial" w:hAnsi="Arial" w:cs="Arial"/>
          <w:sz w:val="22"/>
          <w:szCs w:val="22"/>
        </w:rPr>
        <w:t xml:space="preserve"> which recognises the changes in the school environment and world in which young people are growing up and commits to strengthening their cognitive, physical, social, emotional and spiritual development </w:t>
      </w:r>
      <w:r w:rsidR="00585242">
        <w:rPr>
          <w:rFonts w:ascii="Arial" w:eastAsia="Arial" w:hAnsi="Arial" w:cs="Arial"/>
          <w:sz w:val="22"/>
          <w:szCs w:val="22"/>
        </w:rPr>
        <w:fldChar w:fldCharType="begin"/>
      </w:r>
      <w:r w:rsidR="00585242">
        <w:rPr>
          <w:rFonts w:ascii="Arial" w:eastAsia="Arial" w:hAnsi="Arial" w:cs="Arial"/>
          <w:sz w:val="22"/>
          <w:szCs w:val="22"/>
        </w:rPr>
        <w:instrText xml:space="preserve"> ADDIN ZOTERO_ITEM CSL_CITATION {"citationID":"CKSY6V5z","properties":{"formattedCitation":"(NSW Department of Education, n.d.)","plainCitation":"(NSW Department of Education, n.d.)","noteIndex":0},"citationItems":[{"id":240,"uris":["http://zotero.org/groups/4573078/items/KFBGEYUQ"],"itemData":{"id":240,"type":"article-journal","language":"en","note":"00009","page":"9","source":"Zotero","title":"The Wellbeing Framework for schools","author":[{"family":"NSW Department of Education","given":""}]}}],"schema":"https://github.com/citation-style-language/schema/raw/master/csl-citation.json"} </w:instrText>
      </w:r>
      <w:r w:rsidR="00585242">
        <w:rPr>
          <w:rFonts w:ascii="Arial" w:eastAsia="Arial" w:hAnsi="Arial" w:cs="Arial"/>
          <w:sz w:val="22"/>
          <w:szCs w:val="22"/>
        </w:rPr>
        <w:fldChar w:fldCharType="separate"/>
      </w:r>
      <w:r w:rsidR="00585242">
        <w:rPr>
          <w:rFonts w:ascii="Arial" w:eastAsia="Arial" w:hAnsi="Arial" w:cs="Arial"/>
          <w:noProof/>
          <w:sz w:val="22"/>
          <w:szCs w:val="22"/>
        </w:rPr>
        <w:t>(NSW Department of Educaton, n.d.)</w:t>
      </w:r>
      <w:r w:rsidR="00585242">
        <w:rPr>
          <w:rFonts w:ascii="Arial" w:eastAsia="Arial" w:hAnsi="Arial" w:cs="Arial"/>
          <w:sz w:val="22"/>
          <w:szCs w:val="22"/>
        </w:rPr>
        <w:fldChar w:fldCharType="end"/>
      </w:r>
      <w:r w:rsidR="00585242">
        <w:rPr>
          <w:rFonts w:ascii="Arial" w:eastAsia="Arial" w:hAnsi="Arial" w:cs="Arial"/>
          <w:sz w:val="22"/>
          <w:szCs w:val="22"/>
        </w:rPr>
        <w:t>.</w:t>
      </w:r>
      <w:r w:rsidRPr="5BDAA84A">
        <w:rPr>
          <w:rFonts w:ascii="Arial" w:eastAsia="Arial" w:hAnsi="Arial" w:cs="Arial"/>
          <w:sz w:val="22"/>
          <w:szCs w:val="22"/>
        </w:rPr>
        <w:t xml:space="preserve"> Alongside this is a commitment in the NSW Department of </w:t>
      </w:r>
      <w:r w:rsidRPr="5BDAA84A">
        <w:rPr>
          <w:rFonts w:ascii="Arial" w:eastAsia="Arial" w:hAnsi="Arial" w:cs="Arial"/>
          <w:i/>
          <w:iCs/>
          <w:sz w:val="22"/>
          <w:szCs w:val="22"/>
        </w:rPr>
        <w:t xml:space="preserve">Education Inclusive Education Statement </w:t>
      </w:r>
      <w:r w:rsidRPr="5BDAA84A">
        <w:rPr>
          <w:rFonts w:ascii="Arial" w:eastAsia="Arial" w:hAnsi="Arial" w:cs="Arial"/>
          <w:sz w:val="22"/>
          <w:szCs w:val="22"/>
        </w:rPr>
        <w:t xml:space="preserve">to students with a disability to ‘building a more inclusive education system…where every student is known, valued and cared for and all students are learning to their fullest capacity.’ </w:t>
      </w:r>
      <w:r w:rsidR="00585242">
        <w:rPr>
          <w:rFonts w:ascii="Arial" w:eastAsia="Arial" w:hAnsi="Arial" w:cs="Arial"/>
          <w:sz w:val="22"/>
          <w:szCs w:val="22"/>
        </w:rPr>
        <w:fldChar w:fldCharType="begin"/>
      </w:r>
      <w:r w:rsidR="00585242">
        <w:rPr>
          <w:rFonts w:ascii="Arial" w:eastAsia="Arial" w:hAnsi="Arial" w:cs="Arial"/>
          <w:sz w:val="22"/>
          <w:szCs w:val="22"/>
        </w:rPr>
        <w:instrText xml:space="preserve"> ADDIN ZOTERO_ITEM CSL_CITATION {"citationID":"593he6lB","properties":{"formattedCitation":"(NSW Department of Education, 2022)","plainCitation":"(NSW Department of Education, 2022)","noteIndex":0},"citationItems":[{"id":2738,"uris":["http://zotero.org/groups/4573078/items/VYFMBBE6"],"itemData":{"id":2738,"type":"report","title":"Inclusive Education Statment for students with a disability","URL":"https://education.nsw.gov.au/teaching-and-learning/disability-learning-and-support/our-disability-strategy/inclusive-education","author":[{"family":"NSW Department of Education","given":""}],"issued":{"date-parts":[["2022"]]}}}],"schema":"https://github.com/citation-style-language/schema/raw/master/csl-citation.json"} </w:instrText>
      </w:r>
      <w:r w:rsidR="00585242">
        <w:rPr>
          <w:rFonts w:ascii="Arial" w:eastAsia="Arial" w:hAnsi="Arial" w:cs="Arial"/>
          <w:sz w:val="22"/>
          <w:szCs w:val="22"/>
        </w:rPr>
        <w:fldChar w:fldCharType="separate"/>
      </w:r>
      <w:r w:rsidR="00585242">
        <w:rPr>
          <w:rFonts w:ascii="Arial" w:eastAsia="Arial" w:hAnsi="Arial" w:cs="Arial"/>
          <w:noProof/>
          <w:sz w:val="22"/>
          <w:szCs w:val="22"/>
        </w:rPr>
        <w:t>(NSW Department of Education, 2022)</w:t>
      </w:r>
      <w:r w:rsidR="00585242">
        <w:rPr>
          <w:rFonts w:ascii="Arial" w:eastAsia="Arial" w:hAnsi="Arial" w:cs="Arial"/>
          <w:sz w:val="22"/>
          <w:szCs w:val="22"/>
        </w:rPr>
        <w:fldChar w:fldCharType="end"/>
      </w:r>
      <w:r w:rsidR="00585242">
        <w:rPr>
          <w:rFonts w:ascii="Arial" w:eastAsia="Arial" w:hAnsi="Arial" w:cs="Arial"/>
          <w:sz w:val="22"/>
          <w:szCs w:val="22"/>
        </w:rPr>
        <w:t>.</w:t>
      </w:r>
    </w:p>
    <w:p w14:paraId="34D6B3B4" w14:textId="77777777" w:rsidR="004F3AE9" w:rsidRPr="004F3AE9" w:rsidRDefault="004F3AE9" w:rsidP="004F3AE9">
      <w:pPr>
        <w:spacing w:before="20"/>
        <w:rPr>
          <w:rFonts w:ascii="Arial" w:eastAsia="Arial" w:hAnsi="Arial" w:cs="Times New Roman"/>
          <w:sz w:val="22"/>
          <w:szCs w:val="22"/>
        </w:rPr>
      </w:pPr>
    </w:p>
    <w:p w14:paraId="2BB8C10E" w14:textId="37EF7A8C" w:rsidR="004F3AE9" w:rsidRPr="004F3AE9" w:rsidRDefault="3EF2F1C4" w:rsidP="004F3AE9">
      <w:pPr>
        <w:spacing w:before="20"/>
        <w:rPr>
          <w:rFonts w:ascii="Arial" w:eastAsia="Arial" w:hAnsi="Arial" w:cs="Arial"/>
          <w:sz w:val="22"/>
          <w:szCs w:val="22"/>
        </w:rPr>
      </w:pPr>
      <w:r w:rsidRPr="5BDAA84A">
        <w:rPr>
          <w:rFonts w:ascii="Arial" w:eastAsia="Arial" w:hAnsi="Arial" w:cs="Arial"/>
          <w:sz w:val="22"/>
          <w:szCs w:val="22"/>
        </w:rPr>
        <w:t xml:space="preserve">The growing levels of stress and mental illness affecting children and young people is impacting their ability to learn and thrive. International research found 47% of Australian students feel very tense when they study, which negatively effects their academic results, engagement and mental health </w:t>
      </w:r>
      <w:r w:rsidR="00585242">
        <w:rPr>
          <w:rFonts w:ascii="Arial" w:eastAsia="Arial" w:hAnsi="Arial" w:cs="Arial"/>
          <w:sz w:val="22"/>
          <w:szCs w:val="22"/>
        </w:rPr>
        <w:fldChar w:fldCharType="begin"/>
      </w:r>
      <w:r w:rsidR="00585242">
        <w:rPr>
          <w:rFonts w:ascii="Arial" w:eastAsia="Arial" w:hAnsi="Arial" w:cs="Arial"/>
          <w:sz w:val="22"/>
          <w:szCs w:val="22"/>
        </w:rPr>
        <w:instrText xml:space="preserve"> ADDIN ZOTERO_ITEM CSL_CITATION {"citationID":"iIXa53Ia","properties":{"formattedCitation":"(OECD Publishing, 2017)","plainCitation":"(OECD Publishing, 2017)","noteIndex":0},"citationItems":[{"id":2968,"uris":["http://zotero.org/groups/4573078/items/WU35LIDK"],"itemData":{"id":2968,"type":"report","collection-title":"Pisa in Focus","event-place":"Paris","number":"71","publisher":"OECD","publisher-place":"Paris","title":"Are students happy?: PISA 2015 results: students’ well-being","URL":"https://doi.org/10.1787/3512d7ae-en","author":[{"family":"OECD Publishing","given":""}],"accessed":{"date-parts":[["2022",7,12]]},"issued":{"date-parts":[["2017"]]}}}],"schema":"https://github.com/citation-style-language/schema/raw/master/csl-citation.json"} </w:instrText>
      </w:r>
      <w:r w:rsidR="00585242">
        <w:rPr>
          <w:rFonts w:ascii="Arial" w:eastAsia="Arial" w:hAnsi="Arial" w:cs="Arial"/>
          <w:sz w:val="22"/>
          <w:szCs w:val="22"/>
        </w:rPr>
        <w:fldChar w:fldCharType="separate"/>
      </w:r>
      <w:r w:rsidR="00585242">
        <w:rPr>
          <w:rFonts w:ascii="Arial" w:eastAsia="Arial" w:hAnsi="Arial" w:cs="Arial"/>
          <w:noProof/>
          <w:sz w:val="22"/>
          <w:szCs w:val="22"/>
        </w:rPr>
        <w:t>(OECD Publishing, 2017)</w:t>
      </w:r>
      <w:r w:rsidR="00585242">
        <w:rPr>
          <w:rFonts w:ascii="Arial" w:eastAsia="Arial" w:hAnsi="Arial" w:cs="Arial"/>
          <w:sz w:val="22"/>
          <w:szCs w:val="22"/>
        </w:rPr>
        <w:fldChar w:fldCharType="end"/>
      </w:r>
    </w:p>
    <w:p w14:paraId="69D3068F" w14:textId="77777777" w:rsidR="004F3AE9" w:rsidRPr="004F3AE9" w:rsidRDefault="004F3AE9" w:rsidP="004F3AE9">
      <w:pPr>
        <w:spacing w:before="20"/>
        <w:rPr>
          <w:rFonts w:ascii="Arial" w:eastAsia="Arial" w:hAnsi="Arial" w:cs="Arial"/>
          <w:sz w:val="22"/>
          <w:szCs w:val="22"/>
        </w:rPr>
      </w:pPr>
    </w:p>
    <w:p w14:paraId="5FAF78EF" w14:textId="77777777" w:rsidR="004F3AE9" w:rsidRPr="004F3AE9" w:rsidRDefault="3EF2F1C4" w:rsidP="006D004A">
      <w:pPr>
        <w:pStyle w:val="Heading3"/>
      </w:pPr>
      <w:bookmarkStart w:id="9" w:name="_Toc108628276"/>
      <w:r w:rsidRPr="5BDAA84A">
        <w:t>What are the key concerns and preferences for young people in using check-in apps including privacy?</w:t>
      </w:r>
      <w:bookmarkEnd w:id="9"/>
    </w:p>
    <w:p w14:paraId="6BD189E2" w14:textId="6D21545A" w:rsidR="004F3AE9" w:rsidRPr="004F3AE9" w:rsidRDefault="3EF2F1C4" w:rsidP="004F3AE9">
      <w:pPr>
        <w:spacing w:before="20"/>
        <w:rPr>
          <w:rFonts w:ascii="Arial" w:eastAsia="Arial" w:hAnsi="Arial" w:cs="Arial"/>
          <w:sz w:val="22"/>
          <w:szCs w:val="22"/>
        </w:rPr>
      </w:pPr>
      <w:r w:rsidRPr="5BDAA84A">
        <w:rPr>
          <w:rFonts w:ascii="Arial" w:eastAsia="Arial" w:hAnsi="Arial" w:cs="Arial"/>
          <w:sz w:val="22"/>
          <w:szCs w:val="22"/>
        </w:rPr>
        <w:t xml:space="preserve">As young people increasingly rely on the internet for information and services, the use of apps and online mental health services provide a space where young people increasingly feel confident to talk about their physical and mental health issues </w:t>
      </w:r>
      <w:r w:rsidR="004F3AE9" w:rsidRPr="5BDAA84A">
        <w:rPr>
          <w:rFonts w:ascii="Arial" w:eastAsia="Arial" w:hAnsi="Arial" w:cs="Arial"/>
          <w:sz w:val="22"/>
          <w:szCs w:val="22"/>
        </w:rPr>
        <w:fldChar w:fldCharType="begin"/>
      </w:r>
      <w:r w:rsidR="00D90431">
        <w:rPr>
          <w:rFonts w:ascii="Arial" w:eastAsia="Arial" w:hAnsi="Arial" w:cs="Arial"/>
          <w:sz w:val="22"/>
          <w:szCs w:val="22"/>
        </w:rPr>
        <w:instrText xml:space="preserve"> ADDIN ZOTERO_ITEM CSL_CITATION {"citationID":"YenYziR2","properties":{"formattedCitation":"(OECD Publishing, 2017)","plainCitation":"(OECD Publishing, 2017)","noteIndex":0},"citationItems":[{"id":2968,"uris":["http://zotero.org/groups/4573078/items/WU35LIDK"],"itemData":{"id":2968,"type":"report","collection-title":"Pisa in Focus","event-place":"Paris","number":"71","publisher":"OECD","publisher-place":"Paris","title":"Are students happy?: PISA 2015 results: students’ well-being","URL":"https://doi.org/10.1787/3512d7ae-en","author":[{"family":"OECD Publishing","given":""}],"accessed":{"date-parts":[["2022",7,12]]},"issued":{"date-parts":[["2017"]]}}}],"schema":"https://github.com/citation-style-language/schema/raw/master/csl-citation.json"} </w:instrText>
      </w:r>
      <w:r w:rsidR="004F3AE9" w:rsidRPr="5BDAA84A">
        <w:rPr>
          <w:rFonts w:ascii="Arial" w:eastAsia="Arial" w:hAnsi="Arial" w:cs="Arial"/>
          <w:sz w:val="22"/>
          <w:szCs w:val="22"/>
        </w:rPr>
        <w:fldChar w:fldCharType="separate"/>
      </w:r>
      <w:r w:rsidR="00D90431">
        <w:rPr>
          <w:rFonts w:ascii="Arial" w:eastAsia="Arial" w:hAnsi="Arial" w:cs="Arial"/>
          <w:sz w:val="22"/>
          <w:szCs w:val="22"/>
        </w:rPr>
        <w:t>(OECD Publishing, 2017)</w:t>
      </w:r>
      <w:r w:rsidR="004F3AE9" w:rsidRPr="5BDAA84A">
        <w:rPr>
          <w:rFonts w:ascii="Arial" w:eastAsia="Arial" w:hAnsi="Arial" w:cs="Arial"/>
          <w:sz w:val="22"/>
          <w:szCs w:val="22"/>
        </w:rPr>
        <w:fldChar w:fldCharType="end"/>
      </w:r>
      <w:r w:rsidRPr="5BDAA84A">
        <w:rPr>
          <w:rFonts w:ascii="Arial" w:eastAsia="Arial" w:hAnsi="Arial" w:cs="Arial"/>
          <w:sz w:val="22"/>
          <w:szCs w:val="22"/>
        </w:rPr>
        <w:t xml:space="preserve">. The high levels of access to technology and mobile phones for Australian young people means there is increasing access to wellbeing and mental health apps to support physical, social and mental wellbeing. Research undertaken by Project Synergy as part of the ‘Young and Well CRC’ in collaboration with young people found one of the core features for inclusion in online health and wellbeing systems includes, ‘A rapid but comprehensive self-rating system that examines a range of health and wellbeing domains’ </w:t>
      </w:r>
      <w:r w:rsidR="00D90431">
        <w:rPr>
          <w:rFonts w:ascii="Arial" w:eastAsia="Arial" w:hAnsi="Arial" w:cs="Arial"/>
          <w:sz w:val="22"/>
          <w:szCs w:val="22"/>
        </w:rPr>
        <w:fldChar w:fldCharType="begin"/>
      </w:r>
      <w:r w:rsidR="00D90431">
        <w:rPr>
          <w:rFonts w:ascii="Arial" w:eastAsia="Arial" w:hAnsi="Arial" w:cs="Arial"/>
          <w:sz w:val="22"/>
          <w:szCs w:val="22"/>
        </w:rPr>
        <w:instrText xml:space="preserve"> ADDIN ZOTERO_ITEM CSL_CITATION {"citationID":"0AOrNqMb","properties":{"formattedCitation":"(Davenport et al., 2019)","plainCitation":"(Davenport et al., 2019)","noteIndex":0},"citationItems":[{"id":2960,"uris":["http://zotero.org/groups/4573078/items/CIIIRBRH"],"itemData":{"id":2960,"type":"article-journal","container-title":"Med J Aust","issue":"7","journalAbbreviation":"Med J Aust","page":"S8-11","title":"Project Synergy research and development cycle: iterative processes of participatory design, user testing, implementation and feasibility testing","volume":"211","author":[{"family":"Davenport","given":"T"},{"family":"Milton","given":"A"},{"family":"Ospina-Pinillos","given":"L"},{"family":"Whittle","given":"L"},{"family":"Ricci","given":"C"},{"family":"Burns","given":"J"}],"issued":{"date-parts":[["2019"]]}}}],"schema":"https://github.com/citation-style-language/schema/raw/master/csl-citation.json"} </w:instrText>
      </w:r>
      <w:r w:rsidR="00D90431">
        <w:rPr>
          <w:rFonts w:ascii="Arial" w:eastAsia="Arial" w:hAnsi="Arial" w:cs="Arial"/>
          <w:sz w:val="22"/>
          <w:szCs w:val="22"/>
        </w:rPr>
        <w:fldChar w:fldCharType="separate"/>
      </w:r>
      <w:r w:rsidR="00D90431">
        <w:rPr>
          <w:rFonts w:ascii="Arial" w:eastAsia="Arial" w:hAnsi="Arial" w:cs="Arial"/>
          <w:noProof/>
          <w:sz w:val="22"/>
          <w:szCs w:val="22"/>
        </w:rPr>
        <w:t>(Davenport et al., 2019)</w:t>
      </w:r>
      <w:r w:rsidR="00D90431">
        <w:rPr>
          <w:rFonts w:ascii="Arial" w:eastAsia="Arial" w:hAnsi="Arial" w:cs="Arial"/>
          <w:sz w:val="22"/>
          <w:szCs w:val="22"/>
        </w:rPr>
        <w:fldChar w:fldCharType="end"/>
      </w:r>
      <w:r w:rsidR="00D90431">
        <w:rPr>
          <w:rFonts w:ascii="Arial" w:eastAsia="Arial" w:hAnsi="Arial" w:cs="Arial"/>
          <w:sz w:val="22"/>
          <w:szCs w:val="22"/>
        </w:rPr>
        <w:t>.</w:t>
      </w:r>
      <w:r w:rsidRPr="5BDAA84A">
        <w:rPr>
          <w:rFonts w:ascii="Arial" w:eastAsia="Arial" w:hAnsi="Arial" w:cs="Arial"/>
          <w:sz w:val="22"/>
          <w:szCs w:val="22"/>
        </w:rPr>
        <w:t xml:space="preserve"> Other features included a specific goal setting function and real time tracking of actions to achieve self-determined goals</w:t>
      </w:r>
      <w:r w:rsidR="00D90431">
        <w:rPr>
          <w:rFonts w:ascii="Arial" w:eastAsia="Arial" w:hAnsi="Arial" w:cs="Arial"/>
          <w:sz w:val="22"/>
          <w:szCs w:val="22"/>
        </w:rPr>
        <w:t xml:space="preserve"> </w:t>
      </w:r>
      <w:r w:rsidR="00D90431">
        <w:rPr>
          <w:rFonts w:ascii="Arial" w:eastAsia="Arial" w:hAnsi="Arial" w:cs="Arial"/>
          <w:sz w:val="22"/>
          <w:szCs w:val="22"/>
        </w:rPr>
        <w:fldChar w:fldCharType="begin"/>
      </w:r>
      <w:r w:rsidR="00D90431">
        <w:rPr>
          <w:rFonts w:ascii="Arial" w:eastAsia="Arial" w:hAnsi="Arial" w:cs="Arial"/>
          <w:sz w:val="22"/>
          <w:szCs w:val="22"/>
        </w:rPr>
        <w:instrText xml:space="preserve"> ADDIN ZOTERO_ITEM CSL_CITATION {"citationID":"JgUPAMtY","properties":{"formattedCitation":"(Davenport et al., 2019)","plainCitation":"(Davenport et al., 2019)","noteIndex":0},"citationItems":[{"id":2960,"uris":["http://zotero.org/groups/4573078/items/CIIIRBRH"],"itemData":{"id":2960,"type":"article-journal","container-title":"Med J Aust","issue":"7","journalAbbreviation":"Med J Aust","page":"S8-11","title":"Project Synergy research and development cycle: iterative processes of participatory design, user testing, implementation and feasibility testing","volume":"211","author":[{"family":"Davenport","given":"T"},{"family":"Milton","given":"A"},{"family":"Ospina-Pinillos","given":"L"},{"family":"Whittle","given":"L"},{"family":"Ricci","given":"C"},{"family":"Burns","given":"J"}],"issued":{"date-parts":[["2019"]]}}}],"schema":"https://github.com/citation-style-language/schema/raw/master/csl-citation.json"} </w:instrText>
      </w:r>
      <w:r w:rsidR="00D90431">
        <w:rPr>
          <w:rFonts w:ascii="Arial" w:eastAsia="Arial" w:hAnsi="Arial" w:cs="Arial"/>
          <w:sz w:val="22"/>
          <w:szCs w:val="22"/>
        </w:rPr>
        <w:fldChar w:fldCharType="separate"/>
      </w:r>
      <w:r w:rsidR="00D90431">
        <w:rPr>
          <w:rFonts w:ascii="Arial" w:eastAsia="Arial" w:hAnsi="Arial" w:cs="Arial"/>
          <w:noProof/>
          <w:sz w:val="22"/>
          <w:szCs w:val="22"/>
        </w:rPr>
        <w:t>(Davenport et al., 2019)</w:t>
      </w:r>
      <w:r w:rsidR="00D90431">
        <w:rPr>
          <w:rFonts w:ascii="Arial" w:eastAsia="Arial" w:hAnsi="Arial" w:cs="Arial"/>
          <w:sz w:val="22"/>
          <w:szCs w:val="22"/>
        </w:rPr>
        <w:fldChar w:fldCharType="end"/>
      </w:r>
      <w:r w:rsidR="00D90431">
        <w:rPr>
          <w:rFonts w:ascii="Arial" w:eastAsia="Arial" w:hAnsi="Arial" w:cs="Arial"/>
          <w:sz w:val="22"/>
          <w:szCs w:val="22"/>
        </w:rPr>
        <w:t>.</w:t>
      </w:r>
    </w:p>
    <w:p w14:paraId="7F679EA3" w14:textId="774C06A7" w:rsidR="004F3AE9" w:rsidRPr="00C95CBD" w:rsidRDefault="004F3AE9" w:rsidP="5BDAA84A">
      <w:pPr>
        <w:spacing w:before="20"/>
        <w:rPr>
          <w:rFonts w:ascii="Arial" w:eastAsia="Arial" w:hAnsi="Arial" w:cs="Arial"/>
          <w:b/>
          <w:bCs/>
          <w:sz w:val="22"/>
          <w:szCs w:val="22"/>
        </w:rPr>
      </w:pPr>
    </w:p>
    <w:p w14:paraId="076512D4" w14:textId="77777777" w:rsidR="004F3AE9" w:rsidRPr="004F3AE9" w:rsidRDefault="004F3AE9" w:rsidP="00BD482D">
      <w:pPr>
        <w:pStyle w:val="Heading4"/>
      </w:pPr>
      <w:bookmarkStart w:id="10" w:name="_Toc108628277"/>
      <w:r w:rsidRPr="004F3AE9">
        <w:t>Do young people understand confidentiality and reporting duties?</w:t>
      </w:r>
      <w:bookmarkEnd w:id="10"/>
    </w:p>
    <w:p w14:paraId="4B900364" w14:textId="59CE6A39" w:rsidR="004F3AE9" w:rsidRPr="004F3AE9" w:rsidRDefault="004F3AE9" w:rsidP="004F3AE9">
      <w:pPr>
        <w:spacing w:before="20"/>
        <w:rPr>
          <w:rFonts w:ascii="Arial" w:eastAsia="Arial" w:hAnsi="Arial" w:cs="Arial"/>
          <w:sz w:val="22"/>
          <w:szCs w:val="22"/>
        </w:rPr>
      </w:pPr>
      <w:r w:rsidRPr="004F3AE9">
        <w:rPr>
          <w:rFonts w:ascii="Arial" w:eastAsia="Arial" w:hAnsi="Arial" w:cs="Arial"/>
          <w:sz w:val="22"/>
          <w:szCs w:val="22"/>
        </w:rPr>
        <w:t xml:space="preserve">Recent research has shown that high school students may have a limited understanding of the professional confidentiality obligations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{"citationID":"MstxNfnD","properties":{"formattedCitation":"(Carlisle et al., 2006)","plainCitation":"(Carlisle et al., 2006)","noteIndex":0},"citationItems":[{"id":2958,"uris":["http://zotero.org/groups/4573078/items/LQ4MI6B5"],"itemData":{"id":2958,"type":"article-journal","container-title":"Journal of medical ethics","DOI":"10.1136/jme.2004.011262","ISSN":"0306-6800","issue":"3","journalAbbreviation":"Journal of medical ethics","note":"publisher: Institute of Medical Ethics","page":"133-137","title":"Concerns over confidentiality may deter adolescents from consulting their doctors. A qualitative exploration","volume":"32","author":[{"family":"Carlisle","given":"Jane"},{"family":"Shickle","given":"D"},{"family":"Cork","given":"M"},{"family":"McDonagh","given":"A"}],"issued":{"date-parts":[["2006"]]}}}],"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(Carlisle et al., 2006)</w:t>
      </w:r>
      <w:r w:rsidRPr="004F3AE9">
        <w:rPr>
          <w:rFonts w:ascii="Arial" w:eastAsia="Arial" w:hAnsi="Arial" w:cs="Arial"/>
          <w:sz w:val="22"/>
          <w:szCs w:val="22"/>
        </w:rPr>
        <w:fldChar w:fldCharType="end"/>
      </w:r>
      <w:r w:rsidRPr="004F3AE9">
        <w:rPr>
          <w:rFonts w:ascii="Arial" w:eastAsia="Arial" w:hAnsi="Arial" w:cs="Arial"/>
          <w:sz w:val="22"/>
          <w:szCs w:val="22"/>
        </w:rPr>
        <w:t xml:space="preserve">. A 2017 study involving over 2,400 year 9 students in Victoria found half the sample believed that family and friends were </w:t>
      </w:r>
      <w:r w:rsidRPr="004F3AE9">
        <w:rPr>
          <w:rFonts w:ascii="Arial" w:eastAsia="Arial" w:hAnsi="Arial" w:cs="Arial"/>
          <w:sz w:val="22"/>
          <w:szCs w:val="22"/>
        </w:rPr>
        <w:lastRenderedPageBreak/>
        <w:t xml:space="preserve">legally required to keep their secrets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{"citationID":"ZnBhTaQe","properties":{"formattedCitation":"(Lubman et al., 2017)","plainCitation":"(Lubman et al., 2017)","noteIndex":0},"citationItems":[{"id":20,"uris":["http://zotero.org/groups/4573078/items/Y8IYRMWA"],"itemData":{"id":20,"type":"article-journal","container-title":"Australian &amp; New Zealand Journal of Psychiatry","DOI":"10.1177/0004867417715917","ISSN":"0004-8674","issue":"9","journalAbbreviation":"Aust N Z J Psychiatry","language":"en","note":"00000 \npublisher: SAGE Publications Ltd","page":"942-944","source":"SAGE Journals","title":"Australian adolescents’ understanding of confidentiality in mental health","volume":"51","author":[{"family":"Lubman","given":"Dan I"},{"family":"Cheetham","given":"Ali"},{"family":"Blee","given":"Fiona"},{"family":"Berridge","given":"Bonita J"},{"family":"McKay-Brown","given":"Lisa"}],"issued":{"date-parts":[["2017",9,1]]}}}],"schema":"https://github.com/citation-style-language/schema/raw/master/csl-citation.json"}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(Lubman et al., 2017)</w:t>
      </w:r>
      <w:r w:rsidRPr="004F3AE9">
        <w:rPr>
          <w:rFonts w:ascii="Arial" w:eastAsia="Arial" w:hAnsi="Arial" w:cs="Arial"/>
          <w:sz w:val="22"/>
          <w:szCs w:val="22"/>
        </w:rPr>
        <w:fldChar w:fldCharType="end"/>
      </w:r>
      <w:r w:rsidRPr="004F3AE9">
        <w:rPr>
          <w:rFonts w:ascii="Arial" w:eastAsia="Arial" w:hAnsi="Arial" w:cs="Arial"/>
          <w:sz w:val="22"/>
          <w:szCs w:val="22"/>
        </w:rPr>
        <w:t xml:space="preserve">. This is significant because concerns about confidentiality are a major barrier to help seeking behaviour for mental health problems during adolescence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{"citationID":"oK3CQKqH","properties":{"formattedCitation":"(Carlisle et al., 2006)","plainCitation":"(Carlisle et al., 2006)","noteIndex":0},"citationItems":[{"id":2958,"uris":["http://zotero.org/groups/4573078/items/LQ4MI6B5"],"itemData":{"id":2958,"type":"article-journal","container-title":"Journal of medical ethics","DOI":"10.1136/jme.2004.011262","ISSN":"0306-6800","issue":"3","journalAbbreviation":"Journal of medical ethics","note":"publisher: Institute of Medical Ethics","page":"133-137","title":"Concerns over confidentiality may deter adolescents from consulting their doctors. A qualitative exploration","volume":"32","author":[{"family":"Carlisle","given":"Jane"},{"family":"Shickle","given":"D"},{"family":"Cork","given":"M"},{"family":"McDonagh","given":"A"}],"issued":{"date-parts":[["2006"]]}}}],"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(Carlisle et al., 2006)</w:t>
      </w:r>
      <w:r w:rsidRPr="004F3AE9">
        <w:rPr>
          <w:rFonts w:ascii="Arial" w:eastAsia="Arial" w:hAnsi="Arial" w:cs="Arial"/>
          <w:sz w:val="22"/>
          <w:szCs w:val="22"/>
        </w:rPr>
        <w:fldChar w:fldCharType="end"/>
      </w:r>
      <w:r w:rsidRPr="004F3AE9">
        <w:rPr>
          <w:rFonts w:ascii="Arial" w:eastAsia="Arial" w:hAnsi="Arial" w:cs="Arial"/>
          <w:sz w:val="22"/>
          <w:szCs w:val="22"/>
        </w:rPr>
        <w:t xml:space="preserve">. Information and education confidentiality are necessary to complement existing programs focusing on increasing accessibility and affordability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{"citationID":"ivIajdeR","properties":{"formattedCitation":"(Bassilios et al., 2016)","plainCitation":"(Bassilios et al., 2016)","noteIndex":0},"citationItems":[{"id":21,"uris":["http://zotero.org/groups/4573078/items/7L9M9LY4"],"itemData":{"id":21,"type":"article-journal","abstract":"Objective:This study examines the uptake by children aged predominantly 0?11 years of an Australian primary mental health service ? the Access to Allied Psychological Services programme ? which began in 2001. In particular, it considers access to, and use of, the child component of Access to Allied Psychological Services, the Child Mental Health Service, introduced in 2010.Method:Using routinely collected programme data from a national minimum dataset and regional population data, we conducted descriptive and regression analysis to examine programme uptake, predictors of service reach and consumer- and treatment-based characteristics of service.Results:Between 2003 and 2013, 18,631 referrals for children were made and 75,178 sessions were scheduled via Access to Allied Psychological Services, over 50% of which were via the Child Mental Health Service in its first 3 years of operation. The rate of referrals for children to the Child Mental Health Service was associated with the rate of Access to Allied Psychological Services referrals for consumers aged 12+ years.Conclusions:The Child Mental Health Service has increased services provided within the Access to Allied Psychological Services programme for children with emotional and behavioural issues and their families, and is potentially filling a service gap in the area of prevention and early intervention for children who have significant levels of need but are unable to access other mental health services. Our findings are policy-relevant for other developed countries with a similar primary mental health care system that are considering means of improving service access by children.","container-title":"Australian &amp; New Zealand Journal of Psychiatry","DOI":"10.1177/0004867416671412","ISSN":"0004-8674","issue":"11","journalAbbreviation":"Aust N Z J Psychiatry","language":"en","note":"00000 \npublisher: SAGE Publications Ltd","page":"1074-1084","source":"SAGE Journals","title":"Improving access to primary mental health care for Australian children","volume":"50","author":[{"family":"Bassilios","given":"Bridget"},{"family":"Nicholas","given":"Angela"},{"family":"Reifels","given":"Lennart"},{"family":"King","given":"Kylie"},{"family":"Spittal","given":"Matthew J"},{"family":"Fletcher","given":"Justine"},{"family":"Pirkis","given":"Jane"}],"issued":{"date-parts":[["2016",11,1]]}}}],"schema":"https://github.com/citation-style-language/schema/raw/master/csl-citation.json"}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(Bassilios et al., 2016)</w:t>
      </w:r>
      <w:r w:rsidRPr="004F3AE9">
        <w:rPr>
          <w:rFonts w:ascii="Arial" w:eastAsia="Arial" w:hAnsi="Arial" w:cs="Arial"/>
          <w:sz w:val="22"/>
          <w:szCs w:val="22"/>
        </w:rPr>
        <w:fldChar w:fldCharType="end"/>
      </w:r>
      <w:r w:rsidRPr="004F3AE9">
        <w:rPr>
          <w:rFonts w:ascii="Arial" w:eastAsia="Arial" w:hAnsi="Arial" w:cs="Arial"/>
          <w:sz w:val="22"/>
          <w:szCs w:val="22"/>
        </w:rPr>
        <w:t xml:space="preserve"> </w:t>
      </w:r>
    </w:p>
    <w:p w14:paraId="6EDEEBE4" w14:textId="77777777" w:rsidR="004F3AE9" w:rsidRPr="004F3AE9" w:rsidRDefault="004F3AE9" w:rsidP="004F3AE9">
      <w:pPr>
        <w:spacing w:before="20"/>
        <w:rPr>
          <w:rFonts w:ascii="Arial" w:eastAsia="Arial" w:hAnsi="Arial" w:cs="Times New Roman"/>
          <w:sz w:val="22"/>
          <w:szCs w:val="22"/>
        </w:rPr>
      </w:pPr>
    </w:p>
    <w:p w14:paraId="6F5D7A91" w14:textId="77777777" w:rsidR="004F3AE9" w:rsidRPr="004F3AE9" w:rsidRDefault="004F3AE9" w:rsidP="00BD482D">
      <w:pPr>
        <w:pStyle w:val="Heading4"/>
      </w:pPr>
      <w:bookmarkStart w:id="11" w:name="_Toc108628278"/>
      <w:r w:rsidRPr="004F3AE9">
        <w:t>What are young people’s perceptions of privacy and trust in wellbeing apps?</w:t>
      </w:r>
      <w:bookmarkEnd w:id="11"/>
    </w:p>
    <w:p w14:paraId="703401F0" w14:textId="7E174B27" w:rsidR="004F3AE9" w:rsidRPr="004F3AE9" w:rsidRDefault="3EF2F1C4" w:rsidP="004F3AE9">
      <w:pPr>
        <w:spacing w:before="20"/>
        <w:rPr>
          <w:rFonts w:ascii="Arial" w:eastAsia="Arial" w:hAnsi="Arial" w:cs="Arial"/>
          <w:sz w:val="22"/>
          <w:szCs w:val="22"/>
        </w:rPr>
      </w:pPr>
      <w:r w:rsidRPr="5BDAA84A">
        <w:rPr>
          <w:rFonts w:ascii="Arial" w:eastAsia="Arial" w:hAnsi="Arial" w:cs="Arial"/>
          <w:sz w:val="22"/>
          <w:szCs w:val="22"/>
        </w:rPr>
        <w:t xml:space="preserve">Research in schools shows students understand wellbeing in a multi-faceted way which includes having a say, being listened to, having rights and being respected </w:t>
      </w:r>
      <w:r w:rsidR="004F3AE9" w:rsidRPr="5BDAA84A">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{"citationID":"Y0OH8ayo","properties":{"formattedCitation":"(Anderson &amp; Graham, 2016)","plainCitation":"(Anderson &amp; Graham, 2016)","noteIndex":0},"citationItems":[{"id":220,"uris":["http://zotero.org/groups/4573078/items/ZDAZLFC9"],"itemData":{"id":220,"type":"article-journal","container-title":"School Effectiveness and School Improvement","DOI":"10.1080/09243453.2015.1084336","ISSN":"0924-3453","issue":"3","journalAbbreviation":"School Effectiveness and School Improvement","note":"00113 \npublisher: Taylor &amp; Francis","page":"348-366","title":"Improving student wellbeing: Having a say at school","volume":"27","author":[{"family":"Anderson","given":"Donnah L"},{"family":"Graham","given":"Anne P"}],"issued":{"date-parts":[["2016"]]}}}],"schema":"https://github.com/citation-style-language/schema/raw/master/csl-citation.json"} </w:instrText>
      </w:r>
      <w:r w:rsidR="004F3AE9" w:rsidRPr="5BDAA84A">
        <w:rPr>
          <w:rFonts w:ascii="Arial" w:eastAsia="Arial" w:hAnsi="Arial" w:cs="Arial"/>
          <w:sz w:val="22"/>
          <w:szCs w:val="22"/>
        </w:rPr>
        <w:fldChar w:fldCharType="separate"/>
      </w:r>
      <w:r w:rsidRPr="5BDAA84A">
        <w:rPr>
          <w:rFonts w:ascii="Arial" w:eastAsia="Arial" w:hAnsi="Arial" w:cs="Arial"/>
          <w:sz w:val="22"/>
          <w:szCs w:val="22"/>
        </w:rPr>
        <w:t>(Anderson &amp; Graham, 2016)</w:t>
      </w:r>
      <w:r w:rsidR="004F3AE9" w:rsidRPr="5BDAA84A">
        <w:rPr>
          <w:rFonts w:ascii="Arial" w:eastAsia="Arial" w:hAnsi="Arial" w:cs="Arial"/>
          <w:sz w:val="22"/>
          <w:szCs w:val="22"/>
        </w:rPr>
        <w:fldChar w:fldCharType="end"/>
      </w:r>
      <w:r w:rsidRPr="5BDAA84A">
        <w:rPr>
          <w:rFonts w:ascii="Arial" w:eastAsia="Arial" w:hAnsi="Arial" w:cs="Arial"/>
          <w:sz w:val="22"/>
          <w:szCs w:val="22"/>
        </w:rPr>
        <w:t xml:space="preserve">. In studies which compare young peoples’ perspectives on wellbeing to experts there are some interesting differences in how they perceive wellbeing </w:t>
      </w:r>
      <w:r w:rsidR="004F3AE9" w:rsidRPr="5BDAA84A">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{"citationID":"X0lIhtoY","properties":{"formattedCitation":"(Gennings et al., 2021)","plainCitation":"(Gennings et al., 2021)","noteIndex":0},"citationItems":[{"id":3,"uris":["http://zotero.org/groups/4573078/items/9RW79PZN"],"itemData":{"id":3,"type":"article-journal","abstract":"Background: Adolescent’s wellbeing is gaining increasing attention, with it being part of the United Nations sustainable goals (United Nations, 2019 [online]). The question regarding what adolescent’s wellbeing is, however, has received no rigorous answer (Alexandrova, 2017), even though it is regarded as a fundamental measure of learning and growing as a human being (Stevens &amp; Jarden, 2019). Understanding what wellbeing means to adolescents is vital and an under-researched area (Dunlop-Bennett et al., 2019) which has implications for the development and validation of tools to measure their wellbeing. Construct definition development literature highlights that experts, in addition to the relevant population, need to be consulted about the subject area to form a representative and valid definition (Podsakoff et al., 2016). Method: Two groups were invited to interview with the aim to understand their conspetulisations of wellbeing. Group 1 consisted of both expert practitioners and researchers from different disciplines in the field of wellbeing (n = 8) and Group 2 were young people aged 11-16 (n = 41). Conclusion: Any definition needs to be reflective of the multi-faceted nature of wellbeing. Findings revealed three themes: holism, positive feelings, and external influences. Based on these findings a definition of wellbeing was formed. These conclusions should be used to underpin research with adolescents and the development of a measure of young people’s wellbeing.","container-title":"International Journal of Wellbeing","DOI":"10.5502/ijw.v11i1.1461","ISSN":"11798602","issue":"1","journalAbbreviation":"Intnl. J. Wellbeing","language":"en","note":"00002","page":"69-88","source":"DOI.org (Crossref)","title":"Constructing a definition: Adolescent wellbeing from the perspective of the child and expert","title-short":"Constructing a definition","volume":"11","author":[{"family":"Gennings","given":"Ellie K."},{"family":"Brown","given":"Hazel J."},{"family":"Hewlett","given":"Denise"}],"issued":{"date-parts":[["2021",1,31]]}}}],"schema":"https://github.com/citation-style-language/schema/raw/master/csl-citation.json"} </w:instrText>
      </w:r>
      <w:r w:rsidR="004F3AE9" w:rsidRPr="5BDAA84A">
        <w:rPr>
          <w:rFonts w:ascii="Arial" w:eastAsia="Arial" w:hAnsi="Arial" w:cs="Arial"/>
          <w:sz w:val="22"/>
          <w:szCs w:val="22"/>
        </w:rPr>
        <w:fldChar w:fldCharType="separate"/>
      </w:r>
      <w:r w:rsidRPr="5BDAA84A">
        <w:rPr>
          <w:rFonts w:ascii="Arial" w:eastAsia="Arial" w:hAnsi="Arial" w:cs="Arial"/>
          <w:sz w:val="22"/>
          <w:szCs w:val="22"/>
        </w:rPr>
        <w:t>(Gennings et al., 2021)</w:t>
      </w:r>
      <w:r w:rsidR="004F3AE9" w:rsidRPr="5BDAA84A">
        <w:rPr>
          <w:rFonts w:ascii="Arial" w:eastAsia="Arial" w:hAnsi="Arial" w:cs="Arial"/>
          <w:sz w:val="22"/>
          <w:szCs w:val="22"/>
        </w:rPr>
        <w:fldChar w:fldCharType="end"/>
      </w:r>
      <w:r w:rsidRPr="5BDAA84A">
        <w:rPr>
          <w:rFonts w:ascii="Arial" w:eastAsia="Arial" w:hAnsi="Arial" w:cs="Arial"/>
          <w:sz w:val="22"/>
          <w:szCs w:val="22"/>
        </w:rPr>
        <w:t xml:space="preserve">. For example young people were found to place greater emphasis on the value of friendship and belonging to feel accepted and respected </w:t>
      </w:r>
      <w:r w:rsidR="005C3F67">
        <w:rPr>
          <w:rFonts w:ascii="Arial" w:eastAsia="Arial" w:hAnsi="Arial" w:cs="Arial"/>
          <w:sz w:val="22"/>
          <w:szCs w:val="22"/>
        </w:rPr>
        <w:fldChar w:fldCharType="begin"/>
      </w:r>
      <w:r w:rsidR="005C3F67">
        <w:rPr>
          <w:rFonts w:ascii="Arial" w:eastAsia="Arial" w:hAnsi="Arial" w:cs="Arial"/>
          <w:sz w:val="22"/>
          <w:szCs w:val="22"/>
        </w:rPr>
        <w:instrText xml:space="preserve"> ADDIN ZOTERO_ITEM CSL_CITATION {"citationID":"eMDwEm6v","properties":{"formattedCitation":"(Foley et al., 2012)","plainCitation":"(Foley et al., 2012)","noteIndex":0},"citationItems":[{"id":2969,"uris":["http://zotero.org/groups/4573078/items/6G8AVIPR"],"itemData":{"id":2969,"type":"article-journal","container-title":"Child Indicators Research","ISSN":"1874-8988","issue":"2","journalAbbreviation":"Child Indicators Research","note":"publisher: Springer","page":"375-391","title":"To feel belonged: The voices of children and youth with disabilities on the meaning of wellbeing","volume":"5","author":[{"family":"Foley","given":"K-R"},{"family":"Blackmore","given":"AM"},{"family":"Girdler","given":"Sonya"},{"family":"O’Donnell","given":"Melissa"},{"family":"Glauert","given":"Rebecca"},{"family":"Llewellyn","given":"G"},{"family":"Leonard","given":"Helen"}],"issued":{"date-parts":[["2012"]]}}}],"schema":"https://github.com/citation-style-language/schema/raw/master/csl-citation.json"} </w:instrText>
      </w:r>
      <w:r w:rsidR="005C3F67">
        <w:rPr>
          <w:rFonts w:ascii="Arial" w:eastAsia="Arial" w:hAnsi="Arial" w:cs="Arial"/>
          <w:sz w:val="22"/>
          <w:szCs w:val="22"/>
        </w:rPr>
        <w:fldChar w:fldCharType="separate"/>
      </w:r>
      <w:r w:rsidR="005C3F67">
        <w:rPr>
          <w:rFonts w:ascii="Arial" w:eastAsia="Arial" w:hAnsi="Arial" w:cs="Arial"/>
          <w:noProof/>
          <w:sz w:val="22"/>
          <w:szCs w:val="22"/>
        </w:rPr>
        <w:t>(Foley et al., 2012)</w:t>
      </w:r>
      <w:r w:rsidR="005C3F67">
        <w:rPr>
          <w:rFonts w:ascii="Arial" w:eastAsia="Arial" w:hAnsi="Arial" w:cs="Arial"/>
          <w:sz w:val="22"/>
          <w:szCs w:val="22"/>
        </w:rPr>
        <w:fldChar w:fldCharType="end"/>
      </w:r>
      <w:r w:rsidRPr="5BDAA84A">
        <w:rPr>
          <w:rFonts w:ascii="Arial" w:eastAsia="Arial" w:hAnsi="Arial" w:cs="Arial"/>
          <w:sz w:val="22"/>
          <w:szCs w:val="22"/>
        </w:rPr>
        <w:t xml:space="preserve"> Other differences included the impact of others’ judgements and the importance of family life for wellbeing </w:t>
      </w:r>
      <w:r w:rsidR="004F3AE9" w:rsidRPr="5BDAA84A">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{"citationID":"MSUHSro3","properties":{"formattedCitation":"(Gennings et al., 2021)","plainCitation":"(Gennings et al., 2021)","noteIndex":0},"citationItems":[{"id":3,"uris":["http://zotero.org/groups/4573078/items/9RW79PZN"],"itemData":{"id":3,"type":"article-journal","abstract":"Background: Adolescent’s wellbeing is gaining increasing attention, with it being part of the United Nations sustainable goals (United Nations, 2019 [online]). The question regarding what adolescent’s wellbeing is, however, has received no rigorous answer (Alexandrova, 2017), even though it is regarded as a fundamental measure of learning and growing as a human being (Stevens &amp; Jarden, 2019). Understanding what wellbeing means to adolescents is vital and an under-researched area (Dunlop-Bennett et al., 2019) which has implications for the development and validation of tools to measure their wellbeing. Construct definition development literature highlights that experts, in addition to the relevant population, need to be consulted about the subject area to form a representative and valid definition (Podsakoff et al., 2016). Method: Two groups were invited to interview with the aim to understand their conspetulisations of wellbeing. Group 1 consisted of both expert practitioners and researchers from different disciplines in the field of wellbeing (n = 8) and Group 2 were young people aged 11-16 (n = 41). Conclusion: Any definition needs to be reflective of the multi-faceted nature of wellbeing. Findings revealed three themes: holism, positive feelings, and external influences. Based on these findings a definition of wellbeing was formed. These conclusions should be used to underpin research with adolescents and the development of a measure of young people’s wellbeing.","container-title":"International Journal of Wellbeing","DOI":"10.5502/ijw.v11i1.1461","ISSN":"11798602","issue":"1","journalAbbreviation":"Intnl. J. Wellbeing","language":"en","note":"00002","page":"69-88","source":"DOI.org (Crossref)","title":"Constructing a definition: Adolescent wellbeing from the perspective of the child and expert","title-short":"Constructing a definition","volume":"11","author":[{"family":"Gennings","given":"Ellie K."},{"family":"Brown","given":"Hazel J."},{"family":"Hewlett","given":"Denise"}],"issued":{"date-parts":[["2021",1,31]]}}}],"schema":"https://github.com/citation-style-language/schema/raw/master/csl-citation.json"} </w:instrText>
      </w:r>
      <w:r w:rsidR="004F3AE9" w:rsidRPr="5BDAA84A">
        <w:rPr>
          <w:rFonts w:ascii="Arial" w:eastAsia="Arial" w:hAnsi="Arial" w:cs="Arial"/>
          <w:sz w:val="22"/>
          <w:szCs w:val="22"/>
        </w:rPr>
        <w:fldChar w:fldCharType="separate"/>
      </w:r>
      <w:r w:rsidRPr="5BDAA84A">
        <w:rPr>
          <w:rFonts w:ascii="Arial" w:eastAsia="Arial" w:hAnsi="Arial" w:cs="Arial"/>
          <w:sz w:val="22"/>
          <w:szCs w:val="22"/>
        </w:rPr>
        <w:t>(Gennings et al., 2021)</w:t>
      </w:r>
      <w:r w:rsidR="004F3AE9" w:rsidRPr="5BDAA84A">
        <w:rPr>
          <w:rFonts w:ascii="Arial" w:eastAsia="Arial" w:hAnsi="Arial" w:cs="Arial"/>
          <w:sz w:val="22"/>
          <w:szCs w:val="22"/>
        </w:rPr>
        <w:fldChar w:fldCharType="end"/>
      </w:r>
      <w:r w:rsidRPr="5BDAA84A">
        <w:rPr>
          <w:rFonts w:ascii="Arial" w:eastAsia="Arial" w:hAnsi="Arial" w:cs="Arial"/>
          <w:sz w:val="22"/>
          <w:szCs w:val="22"/>
        </w:rPr>
        <w:t xml:space="preserve">. </w:t>
      </w:r>
    </w:p>
    <w:p w14:paraId="163B385F" w14:textId="77777777" w:rsidR="004F3AE9" w:rsidRPr="004F3AE9" w:rsidRDefault="004F3AE9" w:rsidP="004F3AE9">
      <w:pPr>
        <w:spacing w:before="20"/>
        <w:rPr>
          <w:rFonts w:ascii="Arial" w:eastAsia="Arial" w:hAnsi="Arial" w:cs="Times New Roman"/>
          <w:sz w:val="22"/>
          <w:szCs w:val="22"/>
        </w:rPr>
      </w:pPr>
    </w:p>
    <w:p w14:paraId="78EE4271" w14:textId="5330C293" w:rsidR="004F3AE9" w:rsidRPr="004F3AE9" w:rsidRDefault="004F3AE9" w:rsidP="004F3AE9">
      <w:pPr>
        <w:spacing w:before="20"/>
        <w:rPr>
          <w:rFonts w:ascii="Arial" w:eastAsia="Arial" w:hAnsi="Arial" w:cs="Arial"/>
          <w:sz w:val="22"/>
          <w:szCs w:val="22"/>
        </w:rPr>
      </w:pPr>
      <w:r w:rsidRPr="004F3AE9">
        <w:rPr>
          <w:rFonts w:ascii="Arial" w:eastAsia="Arial" w:hAnsi="Arial" w:cs="Arial"/>
          <w:sz w:val="22"/>
          <w:szCs w:val="22"/>
        </w:rPr>
        <w:t xml:space="preserve">Young people consistently indicate that they prefer non-professional or self-managed strategies for mental health support. This is partly due to the stigma associated with having mental health challenges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{"citationID":"lD2veKjH","properties":{"formattedCitation":"(Rickard et al., 2016)","plainCitation":"(Rickard et al., 2016)","noteIndex":0},"citationItems":[{"id":189,"uris":["http://zotero.org/groups/4573078/items/BASNENTY"],"itemData":{"id":189,"type":"article-journal","container-title":"JMIR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(Rickard et al., 2016)</w:t>
      </w:r>
      <w:r w:rsidRPr="004F3AE9">
        <w:rPr>
          <w:rFonts w:ascii="Arial" w:eastAsia="Arial" w:hAnsi="Arial" w:cs="Arial"/>
          <w:sz w:val="22"/>
          <w:szCs w:val="22"/>
        </w:rPr>
        <w:fldChar w:fldCharType="end"/>
      </w:r>
      <w:r w:rsidRPr="004F3AE9">
        <w:rPr>
          <w:rFonts w:ascii="Arial" w:eastAsia="Arial" w:hAnsi="Arial" w:cs="Arial"/>
          <w:sz w:val="22"/>
          <w:szCs w:val="22"/>
        </w:rPr>
        <w:t xml:space="preserve">. There is also a preference for privacy, anonymity, autonomy and the ability to opt out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{"citationID":"K6FMusng","properties":{"formattedCitation":"(Bakker et al., 2016; Clarke et al., 2015)","plainCitation":"(Bakker et al., 2016; Clarke et al., 2015)","noteIndex":0},"citationItems":[{"id":59,"uris":["http://zotero.org/groups/4573078/items/YUEBCAIU"],"itemData":{"id":59,"type":"article-journal","abstract":"Background: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volume":"3","author":[{"family":"Bakker","given":"David"},{"family":"Kazantzis","given":"Nikolaos"},{"family":"Rickwood","given":"Debra"},{"family":"Rickard","given":"Nikki"}],"issued":{"date-parts":[["2016",3,1]]}}},{"id":212,"uris":["http://zotero.org/groups/4573078/items/NG7Q8YRW"],"itemData":{"id":212,"type":"article-journal","container-title":"Journal of youth and adolescence","DOI":"10.1007/s10964-014-0165-0","ISSN":"1573-6601","issue":"1","journalAbbreviation":"Journal of youth and adolescence","note":"00264 \npublisher: Springer","page":"90-113","title":"A systematic review of online youth mental health promotion and prevention interventions","volume":"44","author":[{"family":"Clarke","given":"Aleisha M"},{"family":"Kuosmanen","given":"Tuuli"},{"family":"Barry","given":"Margaret M"}],"issued":{"date-parts":[["2015"]]}}}],"schema":"https://github.com/citation-style-language/schema/raw/master/csl-citation.json"}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(Bakker et al., 2016; Clarke et al., 2015)</w:t>
      </w:r>
      <w:r w:rsidRPr="004F3AE9">
        <w:rPr>
          <w:rFonts w:ascii="Arial" w:eastAsia="Arial" w:hAnsi="Arial" w:cs="Arial"/>
          <w:sz w:val="22"/>
          <w:szCs w:val="22"/>
        </w:rPr>
        <w:fldChar w:fldCharType="end"/>
      </w:r>
      <w:r w:rsidRPr="004F3AE9">
        <w:rPr>
          <w:rFonts w:ascii="Arial" w:eastAsia="Arial" w:hAnsi="Arial" w:cs="Arial"/>
          <w:sz w:val="22"/>
          <w:szCs w:val="22"/>
        </w:rPr>
        <w:t xml:space="preserve">. For young people, stigmatising attitudes and embarrassment are often named as reasons they do not seek help. Other barriers include concerns around confidentiality and trust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{"citationID":"TZsCJK9R","properties":{"formattedCitation":"(Hickie et al., 2019)","plainCitation":"(Hickie et al., 2019)","noteIndex":0},"citationItems":[{"id":30,"uris":["http://zotero.org/groups/4573078/items/9J6Y8PM8"],"itemData":{"id":30,"type":"article-journal","abstract":"Project Synergy aims to test the potential of new and emerging technologies to enhance the quality of mental health care provided by traditional face-to-face services. Specifically, it seeks to ensure that consumers get the right care, first time (delivery of effective mental health care early in the course of illness). Using co-design with affected individuals, Project Synergy has built, implemented and evaluated an online platform to assist the assessment, feedback, management and monitoring of people with mental disorders. It also promotes the maintenance of wellbeing by collating health and social information from consumers, their supportive others and health professionals. This information is reported back openly to consumers and their service providers to promote genuine collaborative care. The online platform does not provide stand-alone medical or health advice, risk assessment, clinical diagnosis or treatment; instead, it supports users to decide what may be suitable care options. Using an iterative cycle of research and development, the first four studies of Project Synergy (2014–2016) involved the development of different types of online prototypes for young people (i) attending university; (ii) in three disadvantaged communities in New South Wales; (iii) at risk of suicide; and (iv) attending five headspace centres. These contributed valuable information concerning the co-design, build, user testing and evaluation of prototypes, as well as staff experiences during development and service quality improvements following implementation. Through ongoing research and development (2017–2020), these prototypes underpin one online platform that aims to support better multidimensional mental health outcomes for consumers; more efficient, effective and appropriate use of health professional knowledge and clinical skills; and quality improvements in mental health service delivery.","container-title":"Medical Journal of Australia","DOI":"10.5694/mja2.50349","ISSN":"1326-5377","issue":"S7","language":"en","note":"00000 \n_eprint: https://onlinelibrary.wiley.com/doi/pdf/10.5694/mja2.50349","page":"S3-S39","source":"Wiley Online Library","title":"Project Synergy: co-designing technology-enabled solutions for Australian mental health services reform","title-short":"Project Synergy","volume":"211","author":[{"family":"Hickie","given":"Ian B"},{"family":"Davenport","given":"Tracey A"},{"family":"Burns","given":"Jane M"},{"family":"Milton","given":"Alyssa C"},{"family":"Ospina-Pinillos","given":"Laura"},{"family":"Whittle","given":"Lisa"},{"family":"Ricci","given":"Cristina S"},{"family":"McLoughlin","given":"Larisa T"},{"family":"Mendoza","given":"John"},{"family":"Cross","given":"Shane P"},{"family":"Piper","given":"Sarah E"},{"family":"Iorfino","given":"Frank"},{"family":"LaMonica","given":"Haley M"}],"issued":{"date-parts":[["2019"]]}}}],"schema":"https://github.com/citation-style-language/schema/raw/master/csl-citation.json"}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(Hickie et al., 2019)</w:t>
      </w:r>
      <w:r w:rsidRPr="004F3AE9">
        <w:rPr>
          <w:rFonts w:ascii="Arial" w:eastAsia="Arial" w:hAnsi="Arial" w:cs="Arial"/>
          <w:sz w:val="22"/>
          <w:szCs w:val="22"/>
        </w:rPr>
        <w:fldChar w:fldCharType="end"/>
      </w:r>
      <w:r w:rsidRPr="004F3AE9">
        <w:rPr>
          <w:rFonts w:ascii="Arial" w:eastAsia="Arial" w:hAnsi="Arial" w:cs="Arial"/>
          <w:sz w:val="22"/>
          <w:szCs w:val="22"/>
        </w:rPr>
        <w:t xml:space="preserve">. </w:t>
      </w:r>
    </w:p>
    <w:p w14:paraId="6777D026" w14:textId="77777777" w:rsidR="004F3AE9" w:rsidRPr="004F3AE9" w:rsidRDefault="004F3AE9" w:rsidP="004F3AE9">
      <w:pPr>
        <w:spacing w:before="20"/>
        <w:rPr>
          <w:rFonts w:ascii="Arial" w:eastAsia="Arial" w:hAnsi="Arial" w:cs="Times New Roman"/>
          <w:sz w:val="22"/>
          <w:szCs w:val="22"/>
        </w:rPr>
      </w:pPr>
    </w:p>
    <w:p w14:paraId="7A793F9B" w14:textId="77777777" w:rsidR="004F3AE9" w:rsidRPr="004F3AE9" w:rsidRDefault="004F3AE9" w:rsidP="00BD482D">
      <w:pPr>
        <w:pStyle w:val="Heading4"/>
      </w:pPr>
      <w:bookmarkStart w:id="12" w:name="_Toc108628279"/>
      <w:r w:rsidRPr="004F3AE9">
        <w:t>What are considerations of diversity, equity, inclusion, in mobile wellbeing apps?</w:t>
      </w:r>
      <w:bookmarkEnd w:id="12"/>
      <w:r w:rsidRPr="004F3AE9">
        <w:t xml:space="preserve"> </w:t>
      </w:r>
    </w:p>
    <w:p w14:paraId="05759E19" w14:textId="5E7F4E80" w:rsidR="004F3AE9" w:rsidRPr="004F3AE9" w:rsidRDefault="004F3AE9" w:rsidP="004F3AE9">
      <w:pPr>
        <w:spacing w:before="20"/>
        <w:rPr>
          <w:rFonts w:ascii="Arial" w:eastAsia="Arial" w:hAnsi="Arial" w:cs="Arial"/>
          <w:sz w:val="22"/>
          <w:szCs w:val="22"/>
        </w:rPr>
      </w:pPr>
      <w:r w:rsidRPr="004F3AE9">
        <w:rPr>
          <w:rFonts w:ascii="Arial" w:eastAsia="Arial" w:hAnsi="Arial" w:cs="Arial"/>
          <w:sz w:val="22"/>
          <w:szCs w:val="22"/>
        </w:rPr>
        <w:t xml:space="preserve">Therefore, any self-rating or check-in system needs to </w:t>
      </w:r>
      <w:proofErr w:type="gramStart"/>
      <w:r w:rsidRPr="004F3AE9">
        <w:rPr>
          <w:rFonts w:ascii="Arial" w:eastAsia="Arial" w:hAnsi="Arial" w:cs="Arial"/>
          <w:sz w:val="22"/>
          <w:szCs w:val="22"/>
        </w:rPr>
        <w:t>take into account</w:t>
      </w:r>
      <w:proofErr w:type="gramEnd"/>
      <w:r w:rsidRPr="004F3AE9">
        <w:rPr>
          <w:rFonts w:ascii="Arial" w:eastAsia="Arial" w:hAnsi="Arial" w:cs="Arial"/>
          <w:sz w:val="22"/>
          <w:szCs w:val="22"/>
        </w:rPr>
        <w:t xml:space="preserve"> these differences in understandings of wellbeing. Similarly, considerations of diversity, equity and inclusion are essential when looking at evaluation frameworks for wellbeing and mental health apps and services, along with ongoing user testing and validation with young people from marginalised groups </w:t>
      </w:r>
      <w:r w:rsidRPr="004F3AE9">
        <w:rPr>
          <w:rFonts w:ascii="Arial" w:eastAsia="Arial" w:hAnsi="Arial" w:cs="Arial"/>
          <w:sz w:val="22"/>
          <w:szCs w:val="22"/>
        </w:rPr>
        <w:fldChar w:fldCharType="begin"/>
      </w:r>
      <w:r w:rsidR="003A6632">
        <w:rPr>
          <w:rFonts w:ascii="Arial" w:eastAsia="Arial" w:hAnsi="Arial" w:cs="Arial"/>
          <w:sz w:val="22"/>
          <w:szCs w:val="22"/>
        </w:rPr>
        <w:instrText xml:space="preserve"> ADDIN ZOTERO_ITEM CSL_CITATION {"citationID":"bmUmG1qy","properties":{"formattedCitation":"(Ramos et al., 2021)","plainCitation":"(Ramos et al., 2021)","noteIndex":0},"citationItems":[{"id":45,"uris":["http://zotero.org/groups/4573078/items/CEAIJXDJ"],"itemData":{"id":45,"type":"article-journal","abstract":"Mental health applications or apps are a promising approach to reduce the pervasive unmet mental health need observed among marginalized groups. However, these groups face unique challenges to engage in and benefit from these interventions, and apps that consider issues of diversity, equity, and inclusion (DEI) may be better positioned to reach them. App evaluation frameworks emerge as crucial tools for researchers, clinicians, and users to select evidence-based apps. Nevertheless, it is unclear the extent to which existing assessment tools capture DEI factors. The present scoping review identified 68 studies that employed one or more assessment tools to evaluate a mental health app, leading to 44 unique app evaluation frameworks. Results showed that most frameworks were developed after 2015, and only 58% of them considered at least one DEI criterion. Frameworks that performed exceptionally well were those that combined multiple standardized and validated measures. This lack of consideration for DEI variables may limit the ability of app-based interventions to serve marginalized communities, or even worse, create new disparities. Therefore, we provide recommendations to improve current app evaluation frameworks' cultural robustness and clinical utility, maximizing their effectiveness when working with individuals from marginalized communities.","container-title":"Behaviour Research and Therapy","DOI":"10.1016/j.brat.2021.103990","ISSN":"0005-7967","journalAbbreviation":"Behaviour Research and Therapy","language":"en","note":"00000","page":"103990","source":"ScienceDirect","title":"Considerations of diversity, equity, and inclusion in mental health apps: A scoping review of evaluation frameworks","title-short":"Considerations of diversity, equity, and inclusion in mental health apps","volume":"147","author":[{"family":"Ramos","given":"Giovanni"},{"family":"Ponting","given":"Carolyn"},{"family":"Labao","given":"Jerome P."},{"family":"Sobowale","given":"Kunmi"}],"issued":{"date-parts":[["2021",12,1]]}}}],"schema":"https://github.com/citation-style-language/schema/raw/master/csl-citation.json"} </w:instrText>
      </w:r>
      <w:r w:rsidRPr="004F3AE9">
        <w:rPr>
          <w:rFonts w:ascii="Arial" w:eastAsia="Arial" w:hAnsi="Arial" w:cs="Arial"/>
          <w:sz w:val="22"/>
          <w:szCs w:val="22"/>
        </w:rPr>
        <w:fldChar w:fldCharType="separate"/>
      </w:r>
      <w:r w:rsidRPr="004F3AE9">
        <w:rPr>
          <w:rFonts w:ascii="Arial" w:eastAsia="Arial" w:hAnsi="Arial" w:cs="Arial"/>
          <w:sz w:val="22"/>
          <w:szCs w:val="22"/>
        </w:rPr>
        <w:t>(Ramos et al., 2021)</w:t>
      </w:r>
      <w:r w:rsidRPr="004F3AE9">
        <w:rPr>
          <w:rFonts w:ascii="Arial" w:eastAsia="Arial" w:hAnsi="Arial" w:cs="Arial"/>
          <w:sz w:val="22"/>
          <w:szCs w:val="22"/>
        </w:rPr>
        <w:fldChar w:fldCharType="end"/>
      </w:r>
      <w:r w:rsidRPr="004F3AE9">
        <w:rPr>
          <w:rFonts w:ascii="Arial" w:eastAsia="Arial" w:hAnsi="Arial" w:cs="Arial"/>
          <w:sz w:val="22"/>
          <w:szCs w:val="22"/>
        </w:rPr>
        <w:t xml:space="preserve">. In Australia this might include young women, Aboriginal and Torres Strait Islander young people and young people with disabilities, all of whom suffer disproportionate levels of mental ill health with many having less access to services </w:t>
      </w:r>
      <w:r w:rsidRPr="004F3AE9">
        <w:rPr>
          <w:rFonts w:ascii="Arial" w:eastAsia="Arial" w:hAnsi="Arial" w:cs="Arial"/>
          <w:sz w:val="22"/>
          <w:szCs w:val="22"/>
          <w:lang w:val="en-US"/>
        </w:rPr>
        <w:fldChar w:fldCharType="begin"/>
      </w:r>
      <w:r w:rsidR="003A6632">
        <w:rPr>
          <w:rFonts w:ascii="Arial" w:eastAsia="Arial" w:hAnsi="Arial" w:cs="Arial"/>
          <w:sz w:val="22"/>
          <w:szCs w:val="22"/>
          <w:lang w:val="en-US"/>
        </w:rPr>
        <w:instrText xml:space="preserve"> ADDIN ZOTERO_ITEM CSL_CITATION {"citationID":"eGg8EeY1","properties":{"formattedCitation":"(Mission Australian and Black Dog Institute, 2017)","plainCitation":"(Mission Australian and Black Dog Institute, 2017)","noteIndex":0},"citationItems":[{"id":2944,"uris":["http://zotero.org/groups/4573078/items/TVSI7ER3"],"itemData":{"id":2944,"type":"report","title":"Youth Mental Health Report - Youth Survey 2012-2016","author":[{"family":"Mission Australian and Black Dog Institute","given":""}],"issued":{"date-parts":[["2017"]]}}}],"schema":"https://github.com/citation-style-language/schema/raw/master/csl-citation.json"} </w:instrText>
      </w:r>
      <w:r w:rsidRPr="004F3AE9">
        <w:rPr>
          <w:rFonts w:ascii="Arial" w:eastAsia="Arial" w:hAnsi="Arial" w:cs="Arial"/>
          <w:sz w:val="22"/>
          <w:szCs w:val="22"/>
          <w:lang w:val="en-US"/>
        </w:rPr>
        <w:fldChar w:fldCharType="separate"/>
      </w:r>
      <w:r w:rsidRPr="004F3AE9">
        <w:rPr>
          <w:rFonts w:ascii="Arial" w:eastAsia="Arial" w:hAnsi="Arial" w:cs="Arial"/>
          <w:sz w:val="22"/>
          <w:szCs w:val="22"/>
        </w:rPr>
        <w:t>(Mission Australian and Black Dog Institute, 2017)</w:t>
      </w:r>
      <w:r w:rsidRPr="004F3AE9">
        <w:rPr>
          <w:rFonts w:ascii="Arial" w:eastAsia="Arial" w:hAnsi="Arial" w:cs="Arial"/>
          <w:sz w:val="22"/>
          <w:szCs w:val="22"/>
          <w:lang w:val="en-US"/>
        </w:rPr>
        <w:fldChar w:fldCharType="end"/>
      </w:r>
      <w:r w:rsidRPr="004F3AE9">
        <w:rPr>
          <w:rFonts w:ascii="Arial" w:eastAsia="Arial" w:hAnsi="Arial" w:cs="Arial"/>
          <w:sz w:val="22"/>
          <w:szCs w:val="22"/>
        </w:rPr>
        <w:t xml:space="preserve">. </w:t>
      </w:r>
    </w:p>
    <w:p w14:paraId="0C3ECEE5" w14:textId="77777777" w:rsidR="004F3AE9" w:rsidRPr="004F3AE9" w:rsidRDefault="004F3AE9" w:rsidP="004F3AE9">
      <w:pPr>
        <w:spacing w:before="20"/>
        <w:rPr>
          <w:rFonts w:ascii="Arial" w:eastAsia="Arial" w:hAnsi="Arial" w:cs="Times New Roman"/>
          <w:sz w:val="22"/>
          <w:szCs w:val="22"/>
        </w:rPr>
      </w:pPr>
    </w:p>
    <w:p w14:paraId="6093E84D" w14:textId="77777777" w:rsidR="004F3AE9" w:rsidRPr="004F3AE9" w:rsidRDefault="004F3AE9" w:rsidP="00BD482D">
      <w:pPr>
        <w:pStyle w:val="Heading4"/>
      </w:pPr>
      <w:bookmarkStart w:id="13" w:name="_Toc108628280"/>
      <w:r w:rsidRPr="004F3AE9">
        <w:t>How can we design to foster productive use of mobile wellbeing apps?</w:t>
      </w:r>
      <w:bookmarkEnd w:id="13"/>
    </w:p>
    <w:p w14:paraId="48BB3851" w14:textId="77777777" w:rsidR="006D004A" w:rsidRPr="004F3AE9" w:rsidRDefault="006D004A" w:rsidP="006D004A">
      <w:pPr>
        <w:spacing w:line="259" w:lineRule="auto"/>
        <w:rPr>
          <w:rFonts w:ascii="Arial" w:hAnsi="Arial" w:cs="Arial"/>
          <w:sz w:val="22"/>
          <w:szCs w:val="22"/>
        </w:rPr>
      </w:pPr>
      <w:r w:rsidRPr="5BDAA84A">
        <w:rPr>
          <w:rFonts w:ascii="Arial" w:hAnsi="Arial" w:cs="Arial"/>
          <w:sz w:val="22"/>
          <w:szCs w:val="22"/>
        </w:rPr>
        <w:t xml:space="preserve">The importance of pro-actively including young people in the design of services and platforms for wellbeing and mental health is being increasingly recognised within Australia internationally. This approach recognises the expertise of due to their age and lived experience as equally valuable to that of clinicians and designers in order to design solutions that meet the needs of young people </w:t>
      </w:r>
      <w:r>
        <w:rPr>
          <w:rFonts w:ascii="Arial" w:hAnsi="Arial" w:cs="Arial"/>
          <w:sz w:val="22"/>
          <w:szCs w:val="22"/>
        </w:rPr>
        <w:fldChar w:fldCharType="begin"/>
      </w:r>
      <w:r>
        <w:rPr>
          <w:rFonts w:ascii="Arial" w:hAnsi="Arial" w:cs="Arial"/>
          <w:sz w:val="22"/>
          <w:szCs w:val="22"/>
        </w:rPr>
        <w:instrText xml:space="preserve"> ADDIN ZOTERO_ITEM CSL_CITATION {"citationID":"DwqqLfhp","properties":{"formattedCitation":"(Hetrick et al., 2018)","plainCitation":"(Hetrick et al., 2018)","noteIndex":0},"citationItems":[{"id":192,"uris":["http://zotero.org/groups/4573078/items/ZHSAJHE7"],"itemData":{"id":192,"type":"article-journal","container-title":"JMIR mental health","DOI":"10.2196/mental.9041","issue":"1","journalAbbreviation":"JMIR mental health","note":"00086 \npublisher: JMIR Publications Inc., Toronto, Canada","page":"e9041","title":"Youth codesign of a mobile phone app to facilitate self-monitoring and management of mood symptoms in young people with major depression, suicidal ideation, and self-harm","volume":"5","author":[{"family":"Hetrick","given":"Sarah Elisabeth"},{"family":"Robinson","given":"Jo"},{"family":"Burge","given":"Eloise"},{"family":"Blandon","given":"Ryan"},{"family":"Mobilio","given":"Bianca"},{"family":"Rice","given":"Simon M"},{"family":"Simmons","given":"Magenta B"},{"family":"Alvarez-Jimenez","given":"Mario"},{"family":"Goodrich","given":"Simon"},{"family":"Davey","given":"Christopher G"}],"issued":{"date-parts":[["2018"]]}}}],"schema":"https://github.com/citation-style-language/schema/raw/master/csl-citation.json"}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(Hetrick et al., 2018)</w:t>
      </w:r>
      <w:r>
        <w:rPr>
          <w:rFonts w:ascii="Arial" w:hAnsi="Arial" w:cs="Arial"/>
          <w:sz w:val="22"/>
          <w:szCs w:val="22"/>
        </w:rPr>
        <w:fldChar w:fldCharType="end"/>
      </w:r>
      <w:r>
        <w:rPr>
          <w:rFonts w:ascii="Arial" w:hAnsi="Arial" w:cs="Arial"/>
          <w:sz w:val="22"/>
          <w:szCs w:val="22"/>
        </w:rPr>
        <w:t xml:space="preserve">. </w:t>
      </w:r>
      <w:r w:rsidRPr="5BDAA84A">
        <w:rPr>
          <w:rFonts w:ascii="Arial" w:hAnsi="Arial" w:cs="Arial"/>
          <w:sz w:val="22"/>
          <w:szCs w:val="22"/>
        </w:rPr>
        <w:t>Recommendations for co-design with young people from the Young and Well Cooperative Research Centre (CRC) include the following;</w:t>
      </w:r>
    </w:p>
    <w:p w14:paraId="516C581D" w14:textId="77777777" w:rsidR="006D004A" w:rsidRPr="004F3AE9" w:rsidRDefault="006D004A" w:rsidP="006D004A">
      <w:pPr>
        <w:spacing w:line="259" w:lineRule="auto"/>
        <w:rPr>
          <w:rFonts w:ascii="Arial" w:hAnsi="Arial" w:cs="Arial"/>
          <w:sz w:val="22"/>
          <w:szCs w:val="22"/>
        </w:rPr>
      </w:pPr>
    </w:p>
    <w:p w14:paraId="447D1E76" w14:textId="77777777" w:rsidR="006D004A" w:rsidRPr="004F3AE9" w:rsidRDefault="006D004A" w:rsidP="006D004A">
      <w:pPr>
        <w:spacing w:line="259" w:lineRule="auto"/>
        <w:rPr>
          <w:rFonts w:ascii="Arial" w:hAnsi="Arial" w:cs="Arial"/>
          <w:sz w:val="22"/>
          <w:szCs w:val="22"/>
        </w:rPr>
      </w:pPr>
      <w:r w:rsidRPr="5BDAA84A">
        <w:rPr>
          <w:rFonts w:ascii="Arial" w:hAnsi="Arial" w:cs="Arial"/>
          <w:sz w:val="22"/>
          <w:szCs w:val="22"/>
        </w:rPr>
        <w:t>1. Young people are active participants throughout the entire design process including planning and design</w:t>
      </w:r>
    </w:p>
    <w:p w14:paraId="0F066B1D" w14:textId="77777777" w:rsidR="006D004A" w:rsidRPr="004F3AE9" w:rsidRDefault="006D004A" w:rsidP="006D004A">
      <w:pPr>
        <w:spacing w:line="259" w:lineRule="auto"/>
        <w:rPr>
          <w:rFonts w:ascii="Arial" w:hAnsi="Arial" w:cs="Arial"/>
          <w:sz w:val="22"/>
          <w:szCs w:val="22"/>
        </w:rPr>
      </w:pPr>
      <w:r w:rsidRPr="5BDAA84A">
        <w:rPr>
          <w:rFonts w:ascii="Arial" w:hAnsi="Arial" w:cs="Arial"/>
          <w:sz w:val="22"/>
          <w:szCs w:val="22"/>
        </w:rPr>
        <w:t>2. Young people as design partners where they contribute by generating ideas, creating solutions and giving feedback on design concepts</w:t>
      </w:r>
    </w:p>
    <w:p w14:paraId="0447EDA3" w14:textId="77777777" w:rsidR="006D004A" w:rsidRPr="004F3AE9" w:rsidRDefault="006D004A" w:rsidP="006D004A">
      <w:pPr>
        <w:spacing w:line="259" w:lineRule="auto"/>
        <w:rPr>
          <w:rFonts w:ascii="Arial" w:hAnsi="Arial" w:cs="Arial"/>
          <w:sz w:val="22"/>
          <w:szCs w:val="22"/>
        </w:rPr>
      </w:pPr>
      <w:r w:rsidRPr="5BDAA84A">
        <w:rPr>
          <w:rFonts w:ascii="Arial" w:hAnsi="Arial" w:cs="Arial"/>
          <w:sz w:val="22"/>
          <w:szCs w:val="22"/>
        </w:rPr>
        <w:t xml:space="preserve">3. Ongoing iteration and evaluation of platform and technology from perspective of young people to ensure it remains relevant, meaningful and engaging </w:t>
      </w:r>
      <w:r>
        <w:rPr>
          <w:rFonts w:ascii="Arial" w:hAnsi="Arial" w:cs="Arial"/>
          <w:sz w:val="22"/>
          <w:szCs w:val="22"/>
        </w:rPr>
        <w:fldChar w:fldCharType="begin"/>
      </w:r>
      <w:r>
        <w:rPr>
          <w:rFonts w:ascii="Arial" w:hAnsi="Arial" w:cs="Arial"/>
          <w:sz w:val="22"/>
          <w:szCs w:val="22"/>
        </w:rPr>
        <w:instrText xml:space="preserve"> ADDIN ZOTERO_ITEM CSL_CITATION {"citationID":"CcUXLEgf","properties":{"formattedCitation":"(Davenport et al., 2019)","plainCitation":"(Davenport et al., 2019)","noteIndex":0},"citationItems":[{"id":2960,"uris":["http://zotero.org/groups/4573078/items/CIIIRBRH"],"itemData":{"id":2960,"type":"article-journal","container-title":"Med J Aust","issue":"7","journalAbbreviation":"Med J Aust","page":"S8-11","title":"Project Synergy research and development cycle: iterative processes of participatory design, user testing, implementation and feasibility testing","volume":"211","author":[{"family":"Davenport","given":"T"},{"family":"Milton","given":"A"},{"family":"Ospina-Pinillos","given":"L"},{"family":"Whittle","given":"L"},{"family":"Ricci","given":"C"},{"family":"Burns","given":"J"}],"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(Davenport et al., 2019)</w:t>
      </w:r>
      <w:r>
        <w:rPr>
          <w:rFonts w:ascii="Arial" w:hAnsi="Arial" w:cs="Arial"/>
          <w:sz w:val="22"/>
          <w:szCs w:val="22"/>
        </w:rPr>
        <w:fldChar w:fldCharType="end"/>
      </w:r>
      <w:r>
        <w:rPr>
          <w:rFonts w:ascii="Arial" w:hAnsi="Arial" w:cs="Arial"/>
          <w:sz w:val="22"/>
          <w:szCs w:val="22"/>
        </w:rPr>
        <w:t>.</w:t>
      </w:r>
    </w:p>
    <w:p w14:paraId="56743F3C" w14:textId="77777777" w:rsidR="006D004A" w:rsidRPr="004F3AE9" w:rsidRDefault="006D004A" w:rsidP="006D004A">
      <w:pPr>
        <w:spacing w:before="20"/>
        <w:rPr>
          <w:rFonts w:ascii="Arial" w:eastAsia="Arial" w:hAnsi="Arial" w:cs="Arial"/>
          <w:sz w:val="22"/>
          <w:szCs w:val="22"/>
        </w:rPr>
      </w:pPr>
    </w:p>
    <w:p w14:paraId="44AAC367" w14:textId="77777777" w:rsidR="006D004A" w:rsidRDefault="006D004A" w:rsidP="006D004A">
      <w:pPr>
        <w:spacing w:before="20"/>
        <w:rPr>
          <w:rFonts w:ascii="Arial" w:hAnsi="Arial" w:cs="Arial"/>
          <w:sz w:val="22"/>
          <w:szCs w:val="22"/>
        </w:rPr>
      </w:pPr>
      <w:r w:rsidRPr="5BDAA84A">
        <w:rPr>
          <w:rFonts w:ascii="Arial" w:hAnsi="Arial" w:cs="Arial"/>
          <w:sz w:val="22"/>
          <w:szCs w:val="22"/>
        </w:rPr>
        <w:t xml:space="preserve">Further principles recommended for participatory design or co-design with young people include ensuring clear expectations from team members about the scope of each person’s </w:t>
      </w:r>
      <w:r w:rsidRPr="5BDAA84A">
        <w:rPr>
          <w:rFonts w:ascii="Arial" w:hAnsi="Arial" w:cs="Arial"/>
          <w:sz w:val="22"/>
          <w:szCs w:val="22"/>
        </w:rPr>
        <w:lastRenderedPageBreak/>
        <w:t>contribution; being flexible and enabling involvement (</w:t>
      </w:r>
      <w:proofErr w:type="spellStart"/>
      <w:r>
        <w:rPr>
          <w:rFonts w:ascii="Arial" w:hAnsi="Arial" w:cs="Arial"/>
          <w:sz w:val="22"/>
          <w:szCs w:val="22"/>
        </w:rPr>
        <w:t>E</w:t>
      </w:r>
      <w:r w:rsidRPr="5BDAA84A">
        <w:rPr>
          <w:rFonts w:ascii="Arial" w:hAnsi="Arial" w:cs="Arial"/>
          <w:sz w:val="22"/>
          <w:szCs w:val="22"/>
        </w:rPr>
        <w:t>g</w:t>
      </w:r>
      <w:proofErr w:type="spellEnd"/>
      <w:r w:rsidRPr="5BDAA84A">
        <w:rPr>
          <w:rFonts w:ascii="Arial" w:hAnsi="Arial" w:cs="Arial"/>
          <w:sz w:val="22"/>
          <w:szCs w:val="22"/>
        </w:rPr>
        <w:t>, providing transport or reimbursement); valuing diverse forms of experience; making sure young people benefit from the experience (</w:t>
      </w:r>
      <w:proofErr w:type="spellStart"/>
      <w:r>
        <w:rPr>
          <w:rFonts w:ascii="Arial" w:hAnsi="Arial" w:cs="Arial"/>
          <w:sz w:val="22"/>
          <w:szCs w:val="22"/>
        </w:rPr>
        <w:t>E</w:t>
      </w:r>
      <w:r w:rsidRPr="5BDAA84A">
        <w:rPr>
          <w:rFonts w:ascii="Arial" w:hAnsi="Arial" w:cs="Arial"/>
          <w:sz w:val="22"/>
          <w:szCs w:val="22"/>
        </w:rPr>
        <w:t>g.</w:t>
      </w:r>
      <w:proofErr w:type="spellEnd"/>
      <w:r w:rsidRPr="5BDAA84A">
        <w:rPr>
          <w:rFonts w:ascii="Arial" w:hAnsi="Arial" w:cs="Arial"/>
          <w:sz w:val="22"/>
          <w:szCs w:val="22"/>
        </w:rPr>
        <w:t xml:space="preserve"> Skill development); avoiding tokenism and involving more than one young person; and providing feedback and updates on progress of what has been achieved </w:t>
      </w:r>
      <w:r>
        <w:rPr>
          <w:rFonts w:ascii="Arial" w:hAnsi="Arial" w:cs="Arial"/>
          <w:sz w:val="22"/>
          <w:szCs w:val="22"/>
        </w:rPr>
        <w:fldChar w:fldCharType="begin"/>
      </w:r>
      <w:r>
        <w:rPr>
          <w:rFonts w:ascii="Arial" w:hAnsi="Arial" w:cs="Arial"/>
          <w:sz w:val="22"/>
          <w:szCs w:val="22"/>
        </w:rPr>
        <w:instrText xml:space="preserve"> ADDIN ZOTERO_ITEM CSL_CITATION {"citationID":"QPXPUVeJ","properties":{"formattedCitation":"(Hetrick et al., 2018)","plainCitation":"(Hetrick et al., 2018)","noteIndex":0},"citationItems":[{"id":192,"uris":["http://zotero.org/groups/4573078/items/ZHSAJHE7"],"itemData":{"id":192,"type":"article-journal","container-title":"JMIR mental health","DOI":"10.2196/mental.9041","issue":"1","journalAbbreviation":"JMIR mental health","note":"00086 \npublisher: JMIR Publications Inc., Toronto, Canada","page":"e9041","title":"Youth codesign of a mobile phone app to facilitate self-monitoring and management of mood symptoms in young people with major depression, suicidal ideation, and self-harm","volume":"5","author":[{"family":"Hetrick","given":"Sarah Elisabeth"},{"family":"Robinson","given":"Jo"},{"family":"Burge","given":"Eloise"},{"family":"Blandon","given":"Ryan"},{"family":"Mobilio","given":"Bianca"},{"family":"Rice","given":"Simon M"},{"family":"Simmons","given":"Magenta B"},{"family":"Alvarez-Jimenez","given":"Mario"},{"family":"Goodrich","given":"Simon"},{"family":"Davey","given":"Christopher G"}],"issued":{"date-parts":[["2018"]]}}}],"schema":"https://github.com/citation-style-language/schema/raw/master/csl-citation.json"} </w:instrText>
      </w:r>
      <w:r>
        <w:rPr>
          <w:rFonts w:ascii="Arial" w:hAnsi="Arial" w:cs="Arial"/>
          <w:sz w:val="22"/>
          <w:szCs w:val="22"/>
        </w:rPr>
        <w:fldChar w:fldCharType="separate"/>
      </w:r>
      <w:r>
        <w:rPr>
          <w:rFonts w:ascii="Arial" w:hAnsi="Arial" w:cs="Arial"/>
          <w:sz w:val="22"/>
          <w:szCs w:val="22"/>
        </w:rPr>
        <w:t>(Hetrick et al., 2018)</w:t>
      </w:r>
      <w:r>
        <w:rPr>
          <w:rFonts w:ascii="Arial" w:hAnsi="Arial" w:cs="Arial"/>
          <w:sz w:val="22"/>
          <w:szCs w:val="22"/>
        </w:rPr>
        <w:fldChar w:fldCharType="end"/>
      </w:r>
      <w:r>
        <w:rPr>
          <w:rFonts w:ascii="Arial" w:hAnsi="Arial" w:cs="Arial"/>
          <w:sz w:val="22"/>
          <w:szCs w:val="22"/>
        </w:rPr>
        <w:t>.</w:t>
      </w:r>
    </w:p>
    <w:p w14:paraId="2076D310" w14:textId="77777777" w:rsidR="006D004A" w:rsidRDefault="006D004A" w:rsidP="004F3AE9">
      <w:pPr>
        <w:spacing w:before="20"/>
        <w:rPr>
          <w:rFonts w:ascii="Arial" w:eastAsia="Arial" w:hAnsi="Arial" w:cs="Times New Roman"/>
          <w:sz w:val="22"/>
          <w:szCs w:val="22"/>
        </w:rPr>
      </w:pPr>
    </w:p>
    <w:p w14:paraId="2543CC42" w14:textId="661721C1" w:rsidR="004F3AE9" w:rsidRPr="004F3AE9" w:rsidRDefault="004F3AE9" w:rsidP="004F3AE9">
      <w:pPr>
        <w:spacing w:before="20"/>
        <w:rPr>
          <w:rFonts w:ascii="Arial" w:eastAsia="Arial" w:hAnsi="Arial" w:cs="Times New Roman"/>
          <w:sz w:val="22"/>
          <w:szCs w:val="22"/>
        </w:rPr>
      </w:pPr>
      <w:r w:rsidRPr="004F3AE9">
        <w:rPr>
          <w:rFonts w:ascii="Arial" w:eastAsia="Arial" w:hAnsi="Arial" w:cs="Times New Roman"/>
          <w:sz w:val="22"/>
          <w:szCs w:val="22"/>
        </w:rPr>
        <w:t xml:space="preserve">Applying human-centred design approaches and co-design with young people has been found to be effective in developing digital mental health services to better meet their needs. In a co-design research process from the Centre for Youth Mental Health, University of Melbourne in collaboration with headspace young people (aged 18-25) with experience of depression along with clinicians worked on designing a mobile app for self-monitoring of moods to be used between meetings with clinicians </w:t>
      </w:r>
      <w:r w:rsidRPr="004F3AE9">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{"citationID":"g9hzSOFW","properties":{"formattedCitation":"(Hetrick et al., 2018)","plainCitation":"(Hetrick et al., 2018)","noteIndex":0},"citationItems":[{"id":192,"uris":["http://zotero.org/groups/4573078/items/ZHSAJHE7"],"itemData":{"id":192,"type":"article-journal","container-title":"JMIR mental health","DOI":"10.2196/mental.9041","issue":"1","journalAbbreviation":"JMIR mental health","note":"00086 \npublisher: JMIR Publications Inc., Toronto, Canada","page":"e9041","title":"Youth codesign of a mobile phone app to facilitate self-monitoring and management of mood symptoms in young people with major depression, suicidal ideation, and self-harm","volume":"5","author":[{"family":"Hetrick","given":"Sarah Elisabeth"},{"family":"Robinson","given":"Jo"},{"family":"Burge","given":"Eloise"},{"family":"Blandon","given":"Ryan"},{"family":"Mobilio","given":"Bianca"},{"family":"Rice","given":"Simon M"},{"family":"Simmons","given":"Magenta B"},{"family":"Alvarez-Jimenez","given":"Mario"},{"family":"Goodrich","given":"Simon"},{"family":"Davey","given":"Christopher G"}],"issued":{"date-parts":[["2018"]]}}}],"schema":"https://github.com/citation-style-language/schema/raw/master/csl-citation.json"} </w:instrText>
      </w:r>
      <w:r w:rsidRPr="004F3AE9">
        <w:rPr>
          <w:rFonts w:ascii="Arial" w:eastAsia="Arial" w:hAnsi="Arial" w:cs="Times New Roman"/>
          <w:sz w:val="22"/>
          <w:szCs w:val="22"/>
        </w:rPr>
        <w:fldChar w:fldCharType="separate"/>
      </w:r>
      <w:r w:rsidRPr="004F3AE9">
        <w:rPr>
          <w:rFonts w:ascii="Arial" w:eastAsia="Arial" w:hAnsi="Arial" w:cs="Arial"/>
          <w:sz w:val="22"/>
        </w:rPr>
        <w:t>(Hetrick et al., 2018)</w:t>
      </w:r>
      <w:r w:rsidRPr="004F3AE9">
        <w:rPr>
          <w:rFonts w:ascii="Arial" w:eastAsia="Arial" w:hAnsi="Arial" w:cs="Times New Roman"/>
          <w:sz w:val="22"/>
          <w:szCs w:val="22"/>
        </w:rPr>
        <w:fldChar w:fldCharType="end"/>
      </w:r>
      <w:r w:rsidRPr="004F3AE9">
        <w:rPr>
          <w:rFonts w:ascii="Arial" w:eastAsia="Arial" w:hAnsi="Arial" w:cs="Times New Roman"/>
          <w:sz w:val="22"/>
          <w:szCs w:val="22"/>
        </w:rPr>
        <w:t xml:space="preserve">. Young people involved saw the value of self-monitoring as a ‘feedback mechanism assisting individuals to notice fluctuations in their symptoms and how this might relate to changes in circumstances or life events’ </w:t>
      </w:r>
      <w:r w:rsidRPr="004F3AE9">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{"citationID":"PC78pDkV","properties":{"formattedCitation":"(Hetrick et al., 2018)","plainCitation":"(Hetrick et al., 2018)","noteIndex":0},"citationItems":[{"id":192,"uris":["http://zotero.org/groups/4573078/items/ZHSAJHE7"],"itemData":{"id":192,"type":"article-journal","container-title":"JMIR mental health","DOI":"10.2196/mental.9041","issue":"1","journalAbbreviation":"JMIR mental health","note":"00086 \npublisher: JMIR Publications Inc., Toronto, Canada","page":"e9041","title":"Youth codesign of a mobile phone app to facilitate self-monitoring and management of mood symptoms in young people with major depression, suicidal ideation, and self-harm","volume":"5","author":[{"family":"Hetrick","given":"Sarah Elisabeth"},{"family":"Robinson","given":"Jo"},{"family":"Burge","given":"Eloise"},{"family":"Blandon","given":"Ryan"},{"family":"Mobilio","given":"Bianca"},{"family":"Rice","given":"Simon M"},{"family":"Simmons","given":"Magenta B"},{"family":"Alvarez-Jimenez","given":"Mario"},{"family":"Goodrich","given":"Simon"},{"family":"Davey","given":"Christopher G"}],"issued":{"date-parts":[["2018"]]}}}],"schema":"https://github.com/citation-style-language/schema/raw/master/csl-citation.json"} </w:instrText>
      </w:r>
      <w:r w:rsidRPr="004F3AE9">
        <w:rPr>
          <w:rFonts w:ascii="Arial" w:eastAsia="Arial" w:hAnsi="Arial" w:cs="Times New Roman"/>
          <w:sz w:val="22"/>
          <w:szCs w:val="22"/>
        </w:rPr>
        <w:fldChar w:fldCharType="separate"/>
      </w:r>
      <w:r w:rsidRPr="004F3AE9">
        <w:rPr>
          <w:rFonts w:ascii="Arial" w:eastAsia="Arial" w:hAnsi="Arial" w:cs="Arial"/>
          <w:sz w:val="22"/>
        </w:rPr>
        <w:t>(Hetrick et al., 2018)</w:t>
      </w:r>
      <w:r w:rsidRPr="004F3AE9">
        <w:rPr>
          <w:rFonts w:ascii="Arial" w:eastAsia="Arial" w:hAnsi="Arial" w:cs="Times New Roman"/>
          <w:sz w:val="22"/>
          <w:szCs w:val="22"/>
        </w:rPr>
        <w:fldChar w:fldCharType="end"/>
      </w:r>
      <w:r w:rsidRPr="004F3AE9">
        <w:rPr>
          <w:rFonts w:ascii="Arial" w:eastAsia="Arial" w:hAnsi="Arial" w:cs="Times New Roman"/>
          <w:sz w:val="22"/>
          <w:szCs w:val="22"/>
        </w:rPr>
        <w:t xml:space="preserve">. They expressed a strong level of comfort with using technology in particular mobile phones for this purpose. Some of the key features prioritised by young people in the co-design of the app were; the ability to access support in real time, the ability to customise the interface including colours, types of ratings and display options for ratings, the ability to enter comments and notes but also decide if they want to view and access these in future sessions, a range of real-time distractions including mindfulness or games, messages from friends and the ability to customise these </w:t>
      </w:r>
      <w:r w:rsidRPr="004F3AE9">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{"citationID":"MgEWoIXo","properties":{"formattedCitation":"(Hetrick et al., 2018)","plainCitation":"(Hetrick et al., 2018)","noteIndex":0},"citationItems":[{"id":192,"uris":["http://zotero.org/groups/4573078/items/ZHSAJHE7"],"itemData":{"id":192,"type":"article-journal","container-title":"JMIR mental health","DOI":"10.2196/mental.9041","issue":"1","journalAbbreviation":"JMIR mental health","note":"00086 \npublisher: JMIR Publications Inc., Toronto, Canada","page":"e9041","title":"Youth codesign of a mobile phone app to facilitate self-monitoring and management of mood symptoms in young people with major depression, suicidal ideation, and self-harm","volume":"5","author":[{"family":"Hetrick","given":"Sarah Elisabeth"},{"family":"Robinson","given":"Jo"},{"family":"Burge","given":"Eloise"},{"family":"Blandon","given":"Ryan"},{"family":"Mobilio","given":"Bianca"},{"family":"Rice","given":"Simon M"},{"family":"Simmons","given":"Magenta B"},{"family":"Alvarez-Jimenez","given":"Mario"},{"family":"Goodrich","given":"Simon"},{"family":"Davey","given":"Christopher G"}],"issued":{"date-parts":[["2018"]]}}}],"schema":"https://github.com/citation-style-language/schema/raw/master/csl-citation.json"} </w:instrText>
      </w:r>
      <w:r w:rsidRPr="004F3AE9">
        <w:rPr>
          <w:rFonts w:ascii="Arial" w:eastAsia="Arial" w:hAnsi="Arial" w:cs="Times New Roman"/>
          <w:sz w:val="22"/>
          <w:szCs w:val="22"/>
        </w:rPr>
        <w:fldChar w:fldCharType="separate"/>
      </w:r>
      <w:r w:rsidRPr="004F3AE9">
        <w:rPr>
          <w:rFonts w:ascii="Arial" w:eastAsia="Arial" w:hAnsi="Arial" w:cs="Arial"/>
          <w:sz w:val="22"/>
        </w:rPr>
        <w:t>(Hetrick et al., 2018)</w:t>
      </w:r>
      <w:r w:rsidRPr="004F3AE9">
        <w:rPr>
          <w:rFonts w:ascii="Arial" w:eastAsia="Arial" w:hAnsi="Arial" w:cs="Times New Roman"/>
          <w:sz w:val="22"/>
          <w:szCs w:val="22"/>
        </w:rPr>
        <w:fldChar w:fldCharType="end"/>
      </w:r>
      <w:r w:rsidRPr="004F3AE9">
        <w:rPr>
          <w:rFonts w:ascii="Arial" w:eastAsia="Arial" w:hAnsi="Arial" w:cs="Times New Roman"/>
          <w:sz w:val="22"/>
          <w:szCs w:val="22"/>
        </w:rPr>
        <w:t xml:space="preserve">. </w:t>
      </w:r>
    </w:p>
    <w:p w14:paraId="34FFC43D" w14:textId="77777777" w:rsidR="004F3AE9" w:rsidRPr="004F3AE9" w:rsidRDefault="004F3AE9" w:rsidP="004F3AE9">
      <w:pPr>
        <w:spacing w:before="20"/>
        <w:rPr>
          <w:rFonts w:ascii="Arial" w:eastAsia="Arial" w:hAnsi="Arial" w:cs="Times New Roman"/>
          <w:sz w:val="22"/>
          <w:szCs w:val="22"/>
        </w:rPr>
      </w:pPr>
    </w:p>
    <w:p w14:paraId="53181DD8" w14:textId="2940743A" w:rsidR="004F3AE9" w:rsidRPr="004F3AE9" w:rsidRDefault="3EF2F1C4" w:rsidP="004F3AE9">
      <w:pPr>
        <w:spacing w:before="20"/>
        <w:rPr>
          <w:rFonts w:ascii="Arial" w:eastAsia="Arial" w:hAnsi="Arial" w:cs="Times New Roman"/>
          <w:sz w:val="22"/>
          <w:szCs w:val="22"/>
        </w:rPr>
      </w:pPr>
      <w:r w:rsidRPr="5BDAA84A">
        <w:rPr>
          <w:rFonts w:ascii="Arial" w:eastAsia="Arial" w:hAnsi="Arial" w:cs="Times New Roman"/>
          <w:sz w:val="22"/>
          <w:szCs w:val="22"/>
        </w:rPr>
        <w:t>A group of young people from the Oxford Neuroscience, Ethics and Society Young People’s Advisory Group (</w:t>
      </w:r>
      <w:proofErr w:type="spellStart"/>
      <w:r w:rsidRPr="5BDAA84A">
        <w:rPr>
          <w:rFonts w:ascii="Arial" w:eastAsia="Arial" w:hAnsi="Arial" w:cs="Times New Roman"/>
          <w:sz w:val="22"/>
          <w:szCs w:val="22"/>
        </w:rPr>
        <w:t>NeurOx</w:t>
      </w:r>
      <w:proofErr w:type="spellEnd"/>
      <w:r w:rsidRPr="5BDAA84A">
        <w:rPr>
          <w:rFonts w:ascii="Arial" w:eastAsia="Arial" w:hAnsi="Arial" w:cs="Times New Roman"/>
          <w:sz w:val="22"/>
          <w:szCs w:val="22"/>
        </w:rPr>
        <w:t xml:space="preserve"> YPAG) recommend online, mobile-based interventions as they are less likely to carry the stigma attached to formal mental health services and provide self-reliant intervention platforms for those who would not otherwise seek help </w:t>
      </w:r>
      <w:r w:rsidR="004F3AE9" w:rsidRPr="5BDAA84A">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{"citationID":"4WkrC3ij","properties":{"formattedCitation":"(Kretzschmar et al., 2019)","plainCitation":"(Kretzschmar et al., 2019)","noteIndex":0},"citationItems":[{"id":2920,"uris":["http://zotero.org/groups/4573078/items/2J5CK8JK"],"itemData":{"id":2920,"type":"article-journal","container-title":"Biomedical informatics insights","DOI":"10.1177/1178222619829083","ISSN":"1178-2226","journalAbbreviation":"Biomedical informatics insights","note":"publisher: SAGE Publications Sage UK: London, England","page":"1178222619829083","title":"Can your phone be your therapist? Young people’s ethical perspectives on the use of fully automated conversational agents (chatbots) in mental health support","volume":"11","author":[{"family":"Kretzschmar","given":"Kira"},{"family":"Tyroll","given":"Holly"},{"family":"Pavarini","given":"Gabriela"},{"family":"Manzini","given":"Arianna"},{"family":"Singh","given":"Ilina"},{"literal":"NeurOx Young People’s Advisory Group"}],"issued":{"date-parts":[["2019"]]}}}],"schema":"https://github.com/citation-style-language/schema/raw/master/csl-citation.json"} </w:instrText>
      </w:r>
      <w:r w:rsidR="004F3AE9" w:rsidRPr="5BDAA84A">
        <w:rPr>
          <w:rFonts w:ascii="Arial" w:eastAsia="Arial" w:hAnsi="Arial" w:cs="Times New Roman"/>
          <w:sz w:val="22"/>
          <w:szCs w:val="22"/>
        </w:rPr>
        <w:fldChar w:fldCharType="separate"/>
      </w:r>
      <w:r w:rsidRPr="5BDAA84A">
        <w:rPr>
          <w:rFonts w:ascii="Arial" w:eastAsia="Arial" w:hAnsi="Arial" w:cs="Arial"/>
          <w:sz w:val="22"/>
          <w:szCs w:val="22"/>
        </w:rPr>
        <w:t>(Kretzschmar et al., 2019)</w:t>
      </w:r>
      <w:r w:rsidR="004F3AE9" w:rsidRPr="5BDAA84A">
        <w:rPr>
          <w:rFonts w:ascii="Arial" w:eastAsia="Arial" w:hAnsi="Arial" w:cs="Times New Roman"/>
          <w:sz w:val="22"/>
          <w:szCs w:val="22"/>
        </w:rPr>
        <w:fldChar w:fldCharType="end"/>
      </w:r>
      <w:r w:rsidRPr="5BDAA84A">
        <w:rPr>
          <w:rFonts w:ascii="Arial" w:eastAsia="Arial" w:hAnsi="Arial" w:cs="Times New Roman"/>
          <w:sz w:val="22"/>
          <w:szCs w:val="22"/>
        </w:rPr>
        <w:t xml:space="preserve">. They also note that given the long waiting periods for professional services and lack of availability in many locations well designed, evidence based digital services may fill some gaps. As with other research they comment on common barrier of young people seeking fearing that their problems are too personal and having concerns about the privacy and confidentiality if they were to disclose sensitive information. In their research they explore three AI mental health bots or automated conversational agents; </w:t>
      </w:r>
      <w:proofErr w:type="spellStart"/>
      <w:r w:rsidRPr="5BDAA84A">
        <w:rPr>
          <w:rFonts w:ascii="Arial" w:eastAsia="Arial" w:hAnsi="Arial" w:cs="Times New Roman"/>
          <w:sz w:val="22"/>
          <w:szCs w:val="22"/>
        </w:rPr>
        <w:t>Wysa</w:t>
      </w:r>
      <w:proofErr w:type="spellEnd"/>
      <w:r w:rsidRPr="5BDAA84A">
        <w:rPr>
          <w:rFonts w:ascii="Arial" w:eastAsia="Arial" w:hAnsi="Arial" w:cs="Times New Roman"/>
          <w:sz w:val="22"/>
          <w:szCs w:val="22"/>
        </w:rPr>
        <w:t xml:space="preserve">, </w:t>
      </w:r>
      <w:proofErr w:type="spellStart"/>
      <w:r w:rsidRPr="5BDAA84A">
        <w:rPr>
          <w:rFonts w:ascii="Arial" w:eastAsia="Arial" w:hAnsi="Arial" w:cs="Times New Roman"/>
          <w:sz w:val="22"/>
          <w:szCs w:val="22"/>
        </w:rPr>
        <w:t>Woebot</w:t>
      </w:r>
      <w:proofErr w:type="spellEnd"/>
      <w:r w:rsidRPr="5BDAA84A">
        <w:rPr>
          <w:rFonts w:ascii="Arial" w:eastAsia="Arial" w:hAnsi="Arial" w:cs="Times New Roman"/>
          <w:sz w:val="22"/>
          <w:szCs w:val="22"/>
        </w:rPr>
        <w:t xml:space="preserve"> and Joy and consider the ethical and privacy implications of this kind of technology for mental health support for young people. They conclude that alongside efficacy and safety, privacy and transparency are essential for any chatbot services and question the limited capacity to recreate human interactions and offer tailored responses combined with a lack of access to real world services and support </w:t>
      </w:r>
      <w:r w:rsidR="004F3AE9" w:rsidRPr="5BDAA84A">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{"citationID":"8vbj03G0","properties":{"formattedCitation":"(Kretzschmar et al., 2019)","plainCitation":"(Kretzschmar et al., 2019)","noteIndex":0},"citationItems":[{"id":2920,"uris":["http://zotero.org/groups/4573078/items/2J5CK8JK"],"itemData":{"id":2920,"type":"article-journal","container-title":"Biomedical informatics insights","DOI":"10.1177/1178222619829083","ISSN":"1178-2226","journalAbbreviation":"Biomedical informatics insights","note":"publisher: SAGE Publications Sage UK: London, England","page":"1178222619829083","title":"Can your phone be your therapist? Young people’s ethical perspectives on the use of fully automated conversational agents (chatbots) in mental health support","volume":"11","author":[{"family":"Kretzschmar","given":"Kira"},{"family":"Tyroll","given":"Holly"},{"family":"Pavarini","given":"Gabriela"},{"family":"Manzini","given":"Arianna"},{"family":"Singh","given":"Ilina"},{"literal":"NeurOx Young People’s Advisory Group"}],"issued":{"date-parts":[["2019"]]}}}],"schema":"https://github.com/citation-style-language/schema/raw/master/csl-citation.json"} </w:instrText>
      </w:r>
      <w:r w:rsidR="004F3AE9" w:rsidRPr="5BDAA84A">
        <w:rPr>
          <w:rFonts w:ascii="Arial" w:eastAsia="Arial" w:hAnsi="Arial" w:cs="Times New Roman"/>
          <w:sz w:val="22"/>
          <w:szCs w:val="22"/>
        </w:rPr>
        <w:fldChar w:fldCharType="separate"/>
      </w:r>
      <w:r w:rsidRPr="5BDAA84A">
        <w:rPr>
          <w:rFonts w:ascii="Arial" w:eastAsia="Arial" w:hAnsi="Arial" w:cs="Arial"/>
          <w:sz w:val="22"/>
          <w:szCs w:val="22"/>
        </w:rPr>
        <w:t>(Kretzschmar et al., 2019)</w:t>
      </w:r>
      <w:r w:rsidR="004F3AE9" w:rsidRPr="5BDAA84A">
        <w:rPr>
          <w:rFonts w:ascii="Arial" w:eastAsia="Arial" w:hAnsi="Arial" w:cs="Times New Roman"/>
          <w:sz w:val="22"/>
          <w:szCs w:val="22"/>
        </w:rPr>
        <w:fldChar w:fldCharType="end"/>
      </w:r>
      <w:r w:rsidRPr="5BDAA84A">
        <w:rPr>
          <w:rFonts w:ascii="Arial" w:eastAsia="Arial" w:hAnsi="Arial" w:cs="Times New Roman"/>
          <w:sz w:val="22"/>
          <w:szCs w:val="22"/>
        </w:rPr>
        <w:t xml:space="preserve">. </w:t>
      </w:r>
    </w:p>
    <w:p w14:paraId="04EEA78F" w14:textId="2D980CCE" w:rsidR="5BDAA84A" w:rsidRDefault="5BDAA84A" w:rsidP="5BDAA84A">
      <w:pPr>
        <w:spacing w:before="20"/>
        <w:rPr>
          <w:rFonts w:ascii="Arial" w:eastAsia="Arial" w:hAnsi="Arial" w:cs="Times New Roman"/>
          <w:sz w:val="22"/>
          <w:szCs w:val="22"/>
        </w:rPr>
      </w:pPr>
    </w:p>
    <w:p w14:paraId="515D3FF3" w14:textId="40FD448C" w:rsidR="5BDAA84A" w:rsidRDefault="5BDAA84A" w:rsidP="5BDAA84A">
      <w:pPr>
        <w:spacing w:before="20"/>
        <w:rPr>
          <w:rFonts w:ascii="Arial" w:eastAsia="Arial" w:hAnsi="Arial" w:cs="Times New Roman"/>
          <w:sz w:val="22"/>
          <w:szCs w:val="22"/>
        </w:rPr>
      </w:pPr>
      <w:r w:rsidRPr="5BDAA84A">
        <w:rPr>
          <w:rFonts w:ascii="Arial" w:eastAsia="Arial" w:hAnsi="Arial" w:cs="Times New Roman"/>
          <w:sz w:val="22"/>
          <w:szCs w:val="22"/>
        </w:rPr>
        <w:t xml:space="preserve">The recommendations from </w:t>
      </w:r>
      <w:proofErr w:type="spellStart"/>
      <w:r w:rsidRPr="5BDAA84A">
        <w:rPr>
          <w:rFonts w:ascii="Arial" w:eastAsia="Arial" w:hAnsi="Arial" w:cs="Times New Roman"/>
          <w:sz w:val="22"/>
          <w:szCs w:val="22"/>
        </w:rPr>
        <w:t>NeuroOx</w:t>
      </w:r>
      <w:proofErr w:type="spellEnd"/>
      <w:r w:rsidRPr="5BDAA84A">
        <w:rPr>
          <w:rFonts w:ascii="Arial" w:eastAsia="Arial" w:hAnsi="Arial" w:cs="Times New Roman"/>
          <w:sz w:val="22"/>
          <w:szCs w:val="22"/>
        </w:rPr>
        <w:t xml:space="preserve"> YPAG for principles of privacy and confidentiality for chatbots, also relevant for other digital mental health apps, </w:t>
      </w:r>
      <w:proofErr w:type="spellStart"/>
      <w:r w:rsidRPr="5BDAA84A">
        <w:rPr>
          <w:rFonts w:ascii="Arial" w:eastAsia="Arial" w:hAnsi="Arial" w:cs="Times New Roman"/>
          <w:sz w:val="22"/>
          <w:szCs w:val="22"/>
        </w:rPr>
        <w:t>inlcude</w:t>
      </w:r>
      <w:proofErr w:type="spellEnd"/>
      <w:r w:rsidRPr="5BDAA84A">
        <w:rPr>
          <w:rFonts w:ascii="Arial" w:eastAsia="Arial" w:hAnsi="Arial" w:cs="Times New Roman"/>
          <w:sz w:val="22"/>
          <w:szCs w:val="22"/>
        </w:rPr>
        <w:t xml:space="preserve"> the following;</w:t>
      </w:r>
    </w:p>
    <w:p w14:paraId="5CAC6190" w14:textId="6DCE2E06" w:rsidR="5BDAA84A" w:rsidRDefault="5BDAA84A" w:rsidP="5BDAA84A">
      <w:pPr>
        <w:spacing w:before="20"/>
        <w:rPr>
          <w:rFonts w:ascii="Arial" w:eastAsia="Arial" w:hAnsi="Arial" w:cs="Times New Roman"/>
          <w:sz w:val="22"/>
          <w:szCs w:val="22"/>
        </w:rPr>
      </w:pPr>
    </w:p>
    <w:p w14:paraId="1836981A" w14:textId="6F04D680" w:rsidR="5BDAA84A" w:rsidRDefault="5BDAA84A" w:rsidP="00C95CBD">
      <w:pPr>
        <w:pStyle w:val="ListParagraph"/>
        <w:numPr>
          <w:ilvl w:val="0"/>
          <w:numId w:val="1"/>
        </w:numPr>
        <w:spacing w:before="20"/>
        <w:rPr>
          <w:rFonts w:ascii="Arial" w:eastAsia="Arial" w:hAnsi="Arial" w:cs="Times New Roman"/>
          <w:sz w:val="22"/>
          <w:szCs w:val="22"/>
        </w:rPr>
      </w:pPr>
      <w:r w:rsidRPr="5BDAA84A">
        <w:rPr>
          <w:rFonts w:ascii="Arial" w:eastAsia="Arial" w:hAnsi="Arial" w:cs="Times New Roman"/>
          <w:sz w:val="22"/>
          <w:szCs w:val="22"/>
        </w:rPr>
        <w:t>Personal information, if collected, should be kept confidential</w:t>
      </w:r>
    </w:p>
    <w:p w14:paraId="41413288" w14:textId="47CBA74B" w:rsidR="5BDAA84A" w:rsidRDefault="5BDAA84A" w:rsidP="00C95CBD">
      <w:pPr>
        <w:pStyle w:val="ListParagraph"/>
        <w:numPr>
          <w:ilvl w:val="0"/>
          <w:numId w:val="1"/>
        </w:numPr>
        <w:spacing w:before="20"/>
        <w:rPr>
          <w:rFonts w:ascii="Arial" w:eastAsia="Arial" w:hAnsi="Arial" w:cs="Times New Roman"/>
          <w:sz w:val="22"/>
          <w:szCs w:val="22"/>
        </w:rPr>
      </w:pPr>
      <w:r w:rsidRPr="5BDAA84A">
        <w:rPr>
          <w:rFonts w:ascii="Arial" w:eastAsia="Arial" w:hAnsi="Arial" w:cs="Times New Roman"/>
          <w:sz w:val="22"/>
          <w:szCs w:val="22"/>
        </w:rPr>
        <w:t>Content of conversations, if shared, should be de-identified</w:t>
      </w:r>
    </w:p>
    <w:p w14:paraId="6FB5CAA2" w14:textId="36CC57C3" w:rsidR="5BDAA84A" w:rsidRDefault="5BDAA84A" w:rsidP="00C95CBD">
      <w:pPr>
        <w:pStyle w:val="ListParagraph"/>
        <w:numPr>
          <w:ilvl w:val="0"/>
          <w:numId w:val="1"/>
        </w:numPr>
        <w:spacing w:before="20"/>
        <w:rPr>
          <w:rFonts w:ascii="Arial" w:eastAsia="Arial" w:hAnsi="Arial" w:cs="Times New Roman"/>
          <w:sz w:val="22"/>
          <w:szCs w:val="22"/>
        </w:rPr>
      </w:pPr>
      <w:r w:rsidRPr="5BDAA84A">
        <w:rPr>
          <w:rFonts w:ascii="Arial" w:eastAsia="Arial" w:hAnsi="Arial" w:cs="Times New Roman"/>
          <w:sz w:val="22"/>
          <w:szCs w:val="22"/>
        </w:rPr>
        <w:t>Privacy arrangements and limitations should be made transparent to users</w:t>
      </w:r>
    </w:p>
    <w:p w14:paraId="57825269" w14:textId="1CA68869" w:rsidR="5BDAA84A" w:rsidRDefault="5BDAA84A">
      <w:pPr>
        <w:pStyle w:val="ListParagraph"/>
        <w:numPr>
          <w:ilvl w:val="0"/>
          <w:numId w:val="1"/>
        </w:numPr>
        <w:spacing w:before="20"/>
        <w:rPr>
          <w:rFonts w:ascii="Arial" w:eastAsia="Arial" w:hAnsi="Arial" w:cs="Times New Roman"/>
          <w:sz w:val="22"/>
          <w:szCs w:val="22"/>
        </w:rPr>
      </w:pPr>
      <w:r w:rsidRPr="5BDAA84A">
        <w:rPr>
          <w:rFonts w:ascii="Arial" w:eastAsia="Arial" w:hAnsi="Arial" w:cs="Times New Roman"/>
          <w:sz w:val="22"/>
          <w:szCs w:val="22"/>
        </w:rPr>
        <w:t xml:space="preserve">Users should have the option of being reminded of privacy </w:t>
      </w:r>
      <w:proofErr w:type="spellStart"/>
      <w:r w:rsidRPr="5BDAA84A">
        <w:rPr>
          <w:rFonts w:ascii="Arial" w:eastAsia="Arial" w:hAnsi="Arial" w:cs="Times New Roman"/>
          <w:sz w:val="22"/>
          <w:szCs w:val="22"/>
        </w:rPr>
        <w:t>arrangments</w:t>
      </w:r>
      <w:proofErr w:type="spellEnd"/>
      <w:r w:rsidRPr="5BDAA84A">
        <w:rPr>
          <w:rFonts w:ascii="Arial" w:eastAsia="Arial" w:hAnsi="Arial" w:cs="Times New Roman"/>
          <w:sz w:val="22"/>
          <w:szCs w:val="22"/>
        </w:rPr>
        <w:t xml:space="preserve"> and limitations at any stage </w:t>
      </w:r>
      <w:r w:rsidRPr="5BDAA84A">
        <w:rPr>
          <w:rFonts w:ascii="Arial" w:eastAsia="Arial" w:hAnsi="Arial" w:cs="Times New Roman"/>
          <w:sz w:val="22"/>
          <w:szCs w:val="22"/>
        </w:rPr>
        <w:fldChar w:fldCharType="begin"/>
      </w:r>
      <w:r w:rsidR="003A6632">
        <w:rPr>
          <w:rFonts w:ascii="Arial" w:eastAsia="Arial" w:hAnsi="Arial" w:cs="Times New Roman"/>
          <w:sz w:val="22"/>
          <w:szCs w:val="22"/>
        </w:rPr>
        <w:instrText xml:space="preserve"> ADDIN ZOTERO_ITEM CSL_CITATION {"citationID":"QV3iXVaU","properties":{"formattedCitation":"(Kretzschmar et al., 2019)","plainCitation":"(Kretzschmar et al., 2019)","noteIndex":0},"citationItems":[{"id":2920,"uris":["http://zotero.org/groups/4573078/items/2J5CK8JK"],"itemData":{"id":2920,"type":"article-journal","container-title":"Biomedical informatics insights","DOI":"10.1177/1178222619829083","ISSN":"1178-2226","journalAbbreviation":"Biomedical informatics insights","note":"publisher: SAGE Publications Sage UK: London, England","page":"1178222619829083","title":"Can your phone be your therapist? Young people’s ethical perspectives on the use of fully automated conversational agents (chatbots) in mental health support","volume":"11","author":[{"family":"Kretzschmar","given":"Kira"},{"family":"Tyroll","given":"Holly"},{"family":"Pavarini","given":"Gabriela"},{"family":"Manzini","given":"Arianna"},{"family":"Singh","given":"Ilina"},{"literal":"NeurOx Young People’s Advisory Group"}],"issued":{"date-parts":[["2019"]]}}}],"schema":"https://github.com/citation-style-language/schema/raw/master/csl-citation.json"} </w:instrText>
      </w:r>
      <w:r w:rsidRPr="5BDAA84A">
        <w:rPr>
          <w:rFonts w:ascii="Arial" w:eastAsia="Arial" w:hAnsi="Arial" w:cs="Times New Roman"/>
          <w:sz w:val="22"/>
          <w:szCs w:val="22"/>
        </w:rPr>
        <w:fldChar w:fldCharType="separate"/>
      </w:r>
      <w:r w:rsidR="3EF2F1C4" w:rsidRPr="5BDAA84A">
        <w:rPr>
          <w:rFonts w:ascii="Arial" w:eastAsia="Arial" w:hAnsi="Arial" w:cs="Arial"/>
          <w:sz w:val="22"/>
          <w:szCs w:val="22"/>
        </w:rPr>
        <w:t>(Kretzschmar et al., 2019)</w:t>
      </w:r>
      <w:r w:rsidRPr="5BDAA84A">
        <w:rPr>
          <w:rFonts w:ascii="Arial" w:eastAsia="Arial" w:hAnsi="Arial" w:cs="Times New Roman"/>
          <w:sz w:val="22"/>
          <w:szCs w:val="22"/>
        </w:rPr>
        <w:fldChar w:fldCharType="end"/>
      </w:r>
      <w:r w:rsidR="3EF2F1C4" w:rsidRPr="5BDAA84A">
        <w:rPr>
          <w:rFonts w:ascii="Arial" w:eastAsia="Arial" w:hAnsi="Arial" w:cs="Times New Roman"/>
          <w:sz w:val="22"/>
          <w:szCs w:val="22"/>
        </w:rPr>
        <w:t>.</w:t>
      </w:r>
    </w:p>
    <w:p w14:paraId="785496BA" w14:textId="77777777" w:rsidR="00CD47E0" w:rsidRDefault="00CD47E0" w:rsidP="00CD47E0">
      <w:pPr>
        <w:spacing w:before="20"/>
        <w:rPr>
          <w:rFonts w:ascii="Arial" w:eastAsia="Arial" w:hAnsi="Arial" w:cs="Times New Roman"/>
          <w:sz w:val="22"/>
          <w:szCs w:val="22"/>
        </w:rPr>
      </w:pPr>
    </w:p>
    <w:p w14:paraId="327E2F8C" w14:textId="77777777" w:rsidR="00CD47E0" w:rsidRDefault="00CD47E0" w:rsidP="00CD47E0">
      <w:pPr>
        <w:spacing w:before="20"/>
        <w:rPr>
          <w:rFonts w:ascii="Arial" w:eastAsia="Arial" w:hAnsi="Arial" w:cs="Times New Roman"/>
          <w:sz w:val="22"/>
          <w:szCs w:val="22"/>
        </w:rPr>
      </w:pPr>
    </w:p>
    <w:p w14:paraId="127DF6F5" w14:textId="1160B05A" w:rsidR="00D878F7" w:rsidRDefault="00C95CBD" w:rsidP="00BD482D">
      <w:pPr>
        <w:pStyle w:val="Heading2"/>
      </w:pPr>
      <w:bookmarkStart w:id="14" w:name="_Toc108628281"/>
      <w:r>
        <w:t xml:space="preserve">What are the key considerations for parents in </w:t>
      </w:r>
      <w:r w:rsidR="00D878F7">
        <w:t>giving consent to their children engaging with digital wellbeing and mental health programs in school</w:t>
      </w:r>
      <w:r w:rsidR="006D004A">
        <w:t>?</w:t>
      </w:r>
      <w:bookmarkEnd w:id="14"/>
      <w:r w:rsidR="00D878F7">
        <w:t xml:space="preserve"> </w:t>
      </w:r>
    </w:p>
    <w:p w14:paraId="61E52ABD" w14:textId="1A89A965" w:rsidR="00D878F7" w:rsidRPr="00BD482D" w:rsidRDefault="004D0270" w:rsidP="00D878F7">
      <w:pPr>
        <w:rPr>
          <w:sz w:val="22"/>
          <w:szCs w:val="22"/>
        </w:rPr>
      </w:pPr>
      <w:r w:rsidRPr="00BD482D">
        <w:rPr>
          <w:sz w:val="22"/>
          <w:szCs w:val="22"/>
        </w:rPr>
        <w:t>T</w:t>
      </w:r>
      <w:r w:rsidR="0076456E" w:rsidRPr="00BD482D">
        <w:rPr>
          <w:sz w:val="22"/>
          <w:szCs w:val="22"/>
        </w:rPr>
        <w:t xml:space="preserve">here is very little research or evidence available </w:t>
      </w:r>
      <w:r w:rsidRPr="00BD482D">
        <w:rPr>
          <w:sz w:val="22"/>
          <w:szCs w:val="22"/>
        </w:rPr>
        <w:t xml:space="preserve">regarding parents experience of giving consent for their children to engage with digital wellbeing and mental health programs in schools. This is an area that </w:t>
      </w:r>
      <w:r w:rsidR="00B333D0" w:rsidRPr="00BD482D">
        <w:rPr>
          <w:sz w:val="22"/>
          <w:szCs w:val="22"/>
        </w:rPr>
        <w:t xml:space="preserve">could be very valuable for </w:t>
      </w:r>
      <w:proofErr w:type="spellStart"/>
      <w:r w:rsidR="00B333D0" w:rsidRPr="00BD482D">
        <w:rPr>
          <w:sz w:val="22"/>
          <w:szCs w:val="22"/>
        </w:rPr>
        <w:t>Iyarn</w:t>
      </w:r>
      <w:proofErr w:type="spellEnd"/>
      <w:r w:rsidR="00B333D0" w:rsidRPr="00BD482D">
        <w:rPr>
          <w:sz w:val="22"/>
          <w:szCs w:val="22"/>
        </w:rPr>
        <w:t xml:space="preserve"> to consider undertaking </w:t>
      </w:r>
      <w:r w:rsidR="00B333D0" w:rsidRPr="00BD482D">
        <w:rPr>
          <w:sz w:val="22"/>
          <w:szCs w:val="22"/>
        </w:rPr>
        <w:lastRenderedPageBreak/>
        <w:t>research</w:t>
      </w:r>
      <w:r w:rsidR="004F5F1B" w:rsidRPr="00BD482D">
        <w:rPr>
          <w:sz w:val="22"/>
          <w:szCs w:val="22"/>
        </w:rPr>
        <w:t xml:space="preserve"> given the importance of parental consent in enabling the platform to be used by students in school.</w:t>
      </w:r>
    </w:p>
    <w:p w14:paraId="3D45CA50" w14:textId="77777777" w:rsidR="001F3779" w:rsidRDefault="001F3779" w:rsidP="00D878F7"/>
    <w:p w14:paraId="7CA73369" w14:textId="1244F960" w:rsidR="001F3779" w:rsidRPr="002600E6" w:rsidRDefault="006D004A" w:rsidP="00BD482D">
      <w:pPr>
        <w:pStyle w:val="Heading3"/>
      </w:pPr>
      <w:bookmarkStart w:id="15" w:name="_Toc108628282"/>
      <w:r>
        <w:t xml:space="preserve">What role can parents play </w:t>
      </w:r>
      <w:r w:rsidR="001F3779" w:rsidRPr="002600E6">
        <w:t>in early identification and support for mental health</w:t>
      </w:r>
      <w:r>
        <w:t>?</w:t>
      </w:r>
      <w:bookmarkEnd w:id="15"/>
      <w:r w:rsidR="001F3779" w:rsidRPr="002600E6">
        <w:t xml:space="preserve"> </w:t>
      </w:r>
    </w:p>
    <w:p w14:paraId="56D72E88" w14:textId="4C348E64" w:rsidR="005E691C" w:rsidRPr="00BD482D" w:rsidRDefault="004F5F1B" w:rsidP="00D878F7">
      <w:pPr>
        <w:rPr>
          <w:sz w:val="22"/>
          <w:szCs w:val="22"/>
        </w:rPr>
      </w:pPr>
      <w:r w:rsidRPr="00BD482D">
        <w:rPr>
          <w:sz w:val="22"/>
          <w:szCs w:val="22"/>
        </w:rPr>
        <w:t xml:space="preserve">There is </w:t>
      </w:r>
      <w:r w:rsidR="00CC711E" w:rsidRPr="00BD482D">
        <w:rPr>
          <w:sz w:val="22"/>
          <w:szCs w:val="22"/>
        </w:rPr>
        <w:t xml:space="preserve">however a growing body of evidence surrounding parents experience of </w:t>
      </w:r>
      <w:r w:rsidR="00987D46" w:rsidRPr="00BD482D">
        <w:rPr>
          <w:sz w:val="22"/>
          <w:szCs w:val="22"/>
        </w:rPr>
        <w:t xml:space="preserve">supporting young people with mental health issues which has been </w:t>
      </w:r>
      <w:r w:rsidR="00330602" w:rsidRPr="00BD482D">
        <w:rPr>
          <w:sz w:val="22"/>
          <w:szCs w:val="22"/>
        </w:rPr>
        <w:t xml:space="preserve">boosted by the co-design approach of services such as </w:t>
      </w:r>
      <w:proofErr w:type="spellStart"/>
      <w:r w:rsidR="00330602" w:rsidRPr="00BD482D">
        <w:rPr>
          <w:sz w:val="22"/>
          <w:szCs w:val="22"/>
        </w:rPr>
        <w:t>Reachout</w:t>
      </w:r>
      <w:proofErr w:type="spellEnd"/>
      <w:r w:rsidR="00330602" w:rsidRPr="00BD482D">
        <w:rPr>
          <w:sz w:val="22"/>
          <w:szCs w:val="22"/>
        </w:rPr>
        <w:t xml:space="preserve"> that provide parents with information and support about caring for teenagers and mental health. </w:t>
      </w:r>
      <w:r w:rsidR="008A0C5D" w:rsidRPr="00BD482D">
        <w:rPr>
          <w:sz w:val="22"/>
          <w:szCs w:val="22"/>
        </w:rPr>
        <w:t>In this research Australian parents reported needing support to understand and respon</w:t>
      </w:r>
      <w:r w:rsidR="004B58B8" w:rsidRPr="00BD482D">
        <w:rPr>
          <w:sz w:val="22"/>
          <w:szCs w:val="22"/>
        </w:rPr>
        <w:t>d appropriately to issues related to mental health and wellbeing for their teenagers</w:t>
      </w:r>
      <w:r w:rsidR="0026252E" w:rsidRPr="00BD482D">
        <w:rPr>
          <w:sz w:val="22"/>
          <w:szCs w:val="22"/>
        </w:rPr>
        <w:t xml:space="preserve"> </w:t>
      </w:r>
      <w:r w:rsidR="005C3F67" w:rsidRPr="00BD482D">
        <w:rPr>
          <w:sz w:val="22"/>
          <w:szCs w:val="22"/>
        </w:rPr>
        <w:fldChar w:fldCharType="begin"/>
      </w:r>
      <w:r w:rsidR="005C3F67" w:rsidRPr="00BD482D">
        <w:rPr>
          <w:sz w:val="22"/>
          <w:szCs w:val="22"/>
        </w:rPr>
        <w:instrText xml:space="preserve"> ADDIN ZOTERO_ITEM CSL_CITATION {"citationID":"4jgCEc2n","properties":{"formattedCitation":"(Cairns et al., 2019)","plainCitation":"(Cairns et al., 2019)","noteIndex":0},"citationItems":[{"id":18,"uris":["http://zotero.org/groups/4573078/items/FDVEEHTT"],"itemData":{"id":18,"type":"article-journal","abstract":"Objective: This paper will describe the formative research underpinning ReachOut Parents, an online prevention and early intervention service that matches parents with different service elements depending on their support needs and preferences.Method: A mixed-methods program of research was conducted to understand the unique role of parents and carers in supporting adolescents’ mental health, specific challenges they face, and their needs and preferences for support. This involved a literature review, an online survey of 1000 Australian parents, and consultation with 32 adolescents.Results: Parents reported needing support to understand and respond appropriately to a number of issues pertinent to the mental health and wellbeing of their adolescents, some of which are unique to this generation of young people. The process of recognising that their child has an emerging mental health problem, understanding that the problem is serious enough to warrant professional intervention, and accessing support services, can be fraught for many parents. A number of barriers can prevent parents from accessing formal services. Parents and young people both agreed that online support services would be valuable to help parents to fulfil their role as a change agent in the mental health and wellbeing of their adolescent/s.Discussion: Parents are uniquely positioned to respond early to their children’s mental health difficulties when these arise. Online services have considerable potential to reach parents, and support them to understand and address emerging mental health problems, in a way that best meets the needs of their child.","container-title":"Advances in Mental Health","DOI":"10.1080/18387357.2018.1476067","ISSN":"1838-7357","issue":"1","note":"00000 \npublisher: Routledge\n_eprint: https://doi.org/10.1080/18387357.2018.1476067","page":"55-71","source":"Taylor and Francis+NEJM","title":"Development of ReachOut Parents: a multi-component online program targeting parents to improve youth mental health outcomes","title-short":"Development of ReachOut Parents","volume":"17","author":[{"family":"Cairns","given":"Kathryn"},{"family":"Potter","given":"Sophie"},{"family":"Nicholas","given":"Mariesa"},{"family":"Buhagiar","given":"Kerrie"}],"issued":{"date-parts":[["2019",1,2]]}}}],"schema":"https://github.com/citation-style-language/schema/raw/master/csl-citation.json"} </w:instrText>
      </w:r>
      <w:r w:rsidR="005C3F67" w:rsidRPr="00BD482D">
        <w:rPr>
          <w:sz w:val="22"/>
          <w:szCs w:val="22"/>
        </w:rPr>
        <w:fldChar w:fldCharType="separate"/>
      </w:r>
      <w:r w:rsidR="005C3F67" w:rsidRPr="00BD482D">
        <w:rPr>
          <w:noProof/>
          <w:sz w:val="22"/>
          <w:szCs w:val="22"/>
        </w:rPr>
        <w:t>(Cairns et al., 2019)</w:t>
      </w:r>
      <w:r w:rsidR="005C3F67" w:rsidRPr="00BD482D">
        <w:rPr>
          <w:sz w:val="22"/>
          <w:szCs w:val="22"/>
        </w:rPr>
        <w:fldChar w:fldCharType="end"/>
      </w:r>
      <w:r w:rsidR="005C3F67" w:rsidRPr="00BD482D">
        <w:rPr>
          <w:sz w:val="22"/>
          <w:szCs w:val="22"/>
        </w:rPr>
        <w:t xml:space="preserve">. </w:t>
      </w:r>
      <w:r w:rsidR="0026252E" w:rsidRPr="00BD482D">
        <w:rPr>
          <w:sz w:val="22"/>
          <w:szCs w:val="22"/>
        </w:rPr>
        <w:t xml:space="preserve">Given mental health problems commonly </w:t>
      </w:r>
      <w:r w:rsidR="00E629F1" w:rsidRPr="00BD482D">
        <w:rPr>
          <w:sz w:val="22"/>
          <w:szCs w:val="22"/>
        </w:rPr>
        <w:t xml:space="preserve">first appear during adolescence </w:t>
      </w:r>
      <w:r w:rsidR="00393E54" w:rsidRPr="00BD482D">
        <w:rPr>
          <w:sz w:val="22"/>
          <w:szCs w:val="22"/>
        </w:rPr>
        <w:t xml:space="preserve">and parents are often the first people that children raise their concerns with the ongoing education and support for parents is a critical part of growing a wellbeing ecosystem around students and schools. </w:t>
      </w:r>
    </w:p>
    <w:p w14:paraId="45073636" w14:textId="77777777" w:rsidR="005E691C" w:rsidRPr="00BD482D" w:rsidRDefault="005E691C" w:rsidP="00D878F7">
      <w:pPr>
        <w:rPr>
          <w:sz w:val="22"/>
          <w:szCs w:val="22"/>
        </w:rPr>
      </w:pPr>
    </w:p>
    <w:p w14:paraId="66B748B7" w14:textId="3BD73597" w:rsidR="00872853" w:rsidRPr="00BD482D" w:rsidRDefault="007B4E1A" w:rsidP="00D878F7">
      <w:pPr>
        <w:rPr>
          <w:sz w:val="22"/>
          <w:szCs w:val="22"/>
        </w:rPr>
      </w:pPr>
      <w:r w:rsidRPr="00BD482D">
        <w:rPr>
          <w:sz w:val="22"/>
          <w:szCs w:val="22"/>
        </w:rPr>
        <w:t xml:space="preserve">Evidence has shown that </w:t>
      </w:r>
      <w:r w:rsidR="00CC2FB4" w:rsidRPr="00BD482D">
        <w:rPr>
          <w:sz w:val="22"/>
          <w:szCs w:val="22"/>
        </w:rPr>
        <w:t xml:space="preserve">parents’ recognition that their child has a problem strongly influences whether the young person receives helps </w:t>
      </w:r>
      <w:r w:rsidR="00BF0B07" w:rsidRPr="00BD482D">
        <w:rPr>
          <w:sz w:val="22"/>
          <w:szCs w:val="22"/>
        </w:rPr>
        <w:fldChar w:fldCharType="begin"/>
      </w:r>
      <w:r w:rsidR="009D57FA" w:rsidRPr="00BD482D">
        <w:rPr>
          <w:sz w:val="22"/>
          <w:szCs w:val="22"/>
        </w:rPr>
        <w:instrText xml:space="preserve"> ADDIN ZOTERO_ITEM CSL_CITATION {"citationID":"Kg3BRMsm","properties":{"formattedCitation":"(Sayal et al., 2010)","plainCitation":"(Sayal et al., 2010)","noteIndex":0},"citationItems":[{"id":3061,"uris":["http://zotero.org/groups/4573078/items/WB55IJVT"],"itemData":{"id":3061,"type":"article-journal","container-title":"The British Journal of Psychiatry","ISSN":"0007-1250","issue":"6","journalAbbreviation":"The British Journal of Psychiatry","note":"publisher: Cambridge University Press","page":"476-481","title":"Parental help-seeking in primary care for child and adolescent mental health concerns: qualitative study","volume":"197","author":[{"family":"Sayal","given":"Kapil"},{"family":"Tischler","given":"Victoria"},{"family":"Coope","given":"Caroline"},{"family":"Robotham","given":"Sarah"},{"family":"Ashworth","given":"Mark"},{"family":"Day","given":"Crispin"},{"family":"Tylee","given":"Andre"},{"family":"Simonoff","given":"Emily"}],"issued":{"date-parts":[["2010"]]}}}],"schema":"https://github.com/citation-style-language/schema/raw/master/csl-citation.json"} </w:instrText>
      </w:r>
      <w:r w:rsidR="00BF0B07" w:rsidRPr="00BD482D">
        <w:rPr>
          <w:sz w:val="22"/>
          <w:szCs w:val="22"/>
        </w:rPr>
        <w:fldChar w:fldCharType="separate"/>
      </w:r>
      <w:r w:rsidR="009D57FA" w:rsidRPr="00BD482D">
        <w:rPr>
          <w:noProof/>
          <w:sz w:val="22"/>
          <w:szCs w:val="22"/>
        </w:rPr>
        <w:t>(Sayal et al., 2010)</w:t>
      </w:r>
      <w:r w:rsidR="00BF0B07" w:rsidRPr="00BD482D">
        <w:rPr>
          <w:sz w:val="22"/>
          <w:szCs w:val="22"/>
        </w:rPr>
        <w:fldChar w:fldCharType="end"/>
      </w:r>
      <w:r w:rsidR="009D57FA" w:rsidRPr="00BD482D">
        <w:rPr>
          <w:sz w:val="22"/>
          <w:szCs w:val="22"/>
        </w:rPr>
        <w:t xml:space="preserve">. </w:t>
      </w:r>
      <w:r w:rsidR="006438D7" w:rsidRPr="00BD482D">
        <w:rPr>
          <w:sz w:val="22"/>
          <w:szCs w:val="22"/>
        </w:rPr>
        <w:t xml:space="preserve">Parents, however, report </w:t>
      </w:r>
      <w:r w:rsidR="008667F6" w:rsidRPr="00BD482D">
        <w:rPr>
          <w:sz w:val="22"/>
          <w:szCs w:val="22"/>
        </w:rPr>
        <w:t xml:space="preserve">difficulty in knowing whether or not their child’s behaviour warrants attention from a mental health professional </w:t>
      </w:r>
      <w:r w:rsidR="00916897" w:rsidRPr="00BD482D">
        <w:rPr>
          <w:sz w:val="22"/>
          <w:szCs w:val="22"/>
        </w:rPr>
        <w:t xml:space="preserve">and as a result may delay seeking help </w:t>
      </w:r>
      <w:r w:rsidR="009D57FA" w:rsidRPr="00BD482D">
        <w:rPr>
          <w:sz w:val="22"/>
          <w:szCs w:val="22"/>
        </w:rPr>
        <w:fldChar w:fldCharType="begin"/>
      </w:r>
      <w:r w:rsidR="00201431" w:rsidRPr="00BD482D">
        <w:rPr>
          <w:sz w:val="22"/>
          <w:szCs w:val="22"/>
        </w:rPr>
        <w:instrText xml:space="preserve"> ADDIN ZOTERO_ITEM CSL_CITATION {"citationID":"YmRKEIOG","properties":{"formattedCitation":"(Boulter &amp; Rickwood, 2013)","plainCitation":"(Boulter &amp; Rickwood, 2013)","noteIndex":0},"citationItems":[{"id":3062,"uris":["http://zotero.org/groups/4573078/items/DJJNG6FW"],"itemData":{"id":3062,"type":"article-journal","container-title":"Advances in mental health","ISSN":"1838-7357","issue":"2","journalAbbreviation":"Advances in mental health","note":"publisher: Taylor &amp; Francis","page":"131-142","title":"Parents’ experience of seeking help for children with mental health problems","volume":"11","author":[{"family":"Boulter","given":"Erica"},{"family":"Rickwood","given":"Debra"}],"issued":{"date-parts":[["2013"]]}}}],"schema":"https://github.com/citation-style-language/schema/raw/master/csl-citation.json"} </w:instrText>
      </w:r>
      <w:r w:rsidR="009D57FA" w:rsidRPr="00BD482D">
        <w:rPr>
          <w:sz w:val="22"/>
          <w:szCs w:val="22"/>
        </w:rPr>
        <w:fldChar w:fldCharType="separate"/>
      </w:r>
      <w:r w:rsidR="00201431" w:rsidRPr="00BD482D">
        <w:rPr>
          <w:noProof/>
          <w:sz w:val="22"/>
          <w:szCs w:val="22"/>
        </w:rPr>
        <w:t>(Boulter &amp; Rickwood, 2013)</w:t>
      </w:r>
      <w:r w:rsidR="009D57FA" w:rsidRPr="00BD482D">
        <w:rPr>
          <w:sz w:val="22"/>
          <w:szCs w:val="22"/>
        </w:rPr>
        <w:fldChar w:fldCharType="end"/>
      </w:r>
      <w:r w:rsidR="00201431" w:rsidRPr="00BD482D">
        <w:rPr>
          <w:sz w:val="22"/>
          <w:szCs w:val="22"/>
        </w:rPr>
        <w:t xml:space="preserve">. </w:t>
      </w:r>
      <w:r w:rsidR="00315EC2" w:rsidRPr="00BD482D">
        <w:rPr>
          <w:sz w:val="22"/>
          <w:szCs w:val="22"/>
        </w:rPr>
        <w:t xml:space="preserve">There is a general lack of information and education for </w:t>
      </w:r>
      <w:r w:rsidR="00BD4B87" w:rsidRPr="00BD482D">
        <w:rPr>
          <w:sz w:val="22"/>
          <w:szCs w:val="22"/>
        </w:rPr>
        <w:t>parents of teenage</w:t>
      </w:r>
      <w:r w:rsidR="005E691C" w:rsidRPr="00BD482D">
        <w:rPr>
          <w:sz w:val="22"/>
          <w:szCs w:val="22"/>
        </w:rPr>
        <w:t xml:space="preserve">rs </w:t>
      </w:r>
      <w:r w:rsidR="00BD4B87" w:rsidRPr="00BD482D">
        <w:rPr>
          <w:sz w:val="22"/>
          <w:szCs w:val="22"/>
        </w:rPr>
        <w:t xml:space="preserve">about the early warning signs of mental health issues and how to undertake mental health first aid in the community </w:t>
      </w:r>
      <w:r w:rsidR="00FF4F9C" w:rsidRPr="00BD482D">
        <w:rPr>
          <w:sz w:val="22"/>
          <w:szCs w:val="22"/>
        </w:rPr>
        <w:fldChar w:fldCharType="begin"/>
      </w:r>
      <w:r w:rsidR="00E17DAF" w:rsidRPr="00BD482D">
        <w:rPr>
          <w:sz w:val="22"/>
          <w:szCs w:val="22"/>
        </w:rPr>
        <w:instrText xml:space="preserve"> ADDIN ZOTERO_ITEM CSL_CITATION {"citationID":"C8g8uYh1","properties":{"formattedCitation":"(Jorm et al., 2007)","plainCitation":"(Jorm et al., 2007)","noteIndex":0},"citationItems":[{"id":3066,"uris":["http://zotero.org/groups/4573078/items/P3PNIIJY"],"itemData":{"id":3066,"type":"article-journal","container-title":"Medical Journal of Australia","ISSN":"0025-729X","issue":"10","journalAbbreviation":"Medical Journal of Australia","note":"publisher: Wiley Online Library","page":"556-560","title":"Where to seek help for a mental disorder?","volume":"187","author":[{"family":"Jorm","given":"Anthony F"},{"family":"Wright","given":"Annemarie"},{"family":"Morgan","given":"Amy J"}],"issued":{"date-parts":[["2007"]]}}}],"schema":"https://github.com/citation-style-language/schema/raw/master/csl-citation.json"} </w:instrText>
      </w:r>
      <w:r w:rsidR="00FF4F9C" w:rsidRPr="00BD482D">
        <w:rPr>
          <w:sz w:val="22"/>
          <w:szCs w:val="22"/>
        </w:rPr>
        <w:fldChar w:fldCharType="separate"/>
      </w:r>
      <w:r w:rsidR="00E17DAF" w:rsidRPr="00BD482D">
        <w:rPr>
          <w:noProof/>
          <w:sz w:val="22"/>
          <w:szCs w:val="22"/>
        </w:rPr>
        <w:t>(Jorm et al., 2007)</w:t>
      </w:r>
      <w:r w:rsidR="00FF4F9C" w:rsidRPr="00BD482D">
        <w:rPr>
          <w:sz w:val="22"/>
          <w:szCs w:val="22"/>
        </w:rPr>
        <w:fldChar w:fldCharType="end"/>
      </w:r>
      <w:r w:rsidR="00530480" w:rsidRPr="00BD482D">
        <w:rPr>
          <w:sz w:val="22"/>
          <w:szCs w:val="22"/>
        </w:rPr>
        <w:t xml:space="preserve">. </w:t>
      </w:r>
      <w:r w:rsidR="00247D35" w:rsidRPr="00BD482D">
        <w:rPr>
          <w:sz w:val="22"/>
          <w:szCs w:val="22"/>
        </w:rPr>
        <w:t>Following the National Mental Health Commissions</w:t>
      </w:r>
      <w:r w:rsidR="00530480" w:rsidRPr="00BD482D">
        <w:rPr>
          <w:sz w:val="22"/>
          <w:szCs w:val="22"/>
        </w:rPr>
        <w:t xml:space="preserve"> </w:t>
      </w:r>
      <w:r w:rsidR="00247D35" w:rsidRPr="00BD482D">
        <w:rPr>
          <w:sz w:val="22"/>
          <w:szCs w:val="22"/>
        </w:rPr>
        <w:t>strateg</w:t>
      </w:r>
      <w:r w:rsidR="00530480" w:rsidRPr="00BD482D">
        <w:rPr>
          <w:sz w:val="22"/>
          <w:szCs w:val="22"/>
        </w:rPr>
        <w:t>ic</w:t>
      </w:r>
      <w:r w:rsidR="00247D35" w:rsidRPr="00BD482D">
        <w:rPr>
          <w:sz w:val="22"/>
          <w:szCs w:val="22"/>
        </w:rPr>
        <w:t xml:space="preserve"> approach of </w:t>
      </w:r>
      <w:r w:rsidR="00AF7A55" w:rsidRPr="00BD482D">
        <w:rPr>
          <w:sz w:val="22"/>
          <w:szCs w:val="22"/>
        </w:rPr>
        <w:t xml:space="preserve">investing in services for prevention and early intervention for young people </w:t>
      </w:r>
      <w:r w:rsidR="00E12FED" w:rsidRPr="00BD482D">
        <w:rPr>
          <w:sz w:val="22"/>
          <w:szCs w:val="22"/>
        </w:rPr>
        <w:t xml:space="preserve">self-help and </w:t>
      </w:r>
      <w:proofErr w:type="spellStart"/>
      <w:r w:rsidR="00E12FED" w:rsidRPr="00BD482D">
        <w:rPr>
          <w:sz w:val="22"/>
          <w:szCs w:val="22"/>
        </w:rPr>
        <w:t>non clinical</w:t>
      </w:r>
      <w:proofErr w:type="spellEnd"/>
      <w:r w:rsidR="00E12FED" w:rsidRPr="00BD482D">
        <w:rPr>
          <w:sz w:val="22"/>
          <w:szCs w:val="22"/>
        </w:rPr>
        <w:t xml:space="preserve"> online support are increasingly preferred</w:t>
      </w:r>
      <w:r w:rsidR="00530480" w:rsidRPr="00BD482D">
        <w:rPr>
          <w:sz w:val="22"/>
          <w:szCs w:val="22"/>
        </w:rPr>
        <w:t xml:space="preserve"> </w:t>
      </w:r>
      <w:r w:rsidR="00530480" w:rsidRPr="00BD482D">
        <w:rPr>
          <w:sz w:val="22"/>
          <w:szCs w:val="22"/>
        </w:rPr>
        <w:fldChar w:fldCharType="begin"/>
      </w:r>
      <w:r w:rsidR="00530480" w:rsidRPr="00BD482D">
        <w:rPr>
          <w:sz w:val="22"/>
          <w:szCs w:val="22"/>
        </w:rPr>
        <w:instrText xml:space="preserve"> ADDIN ZOTERO_ITEM CSL_CITATION {"citationID":"nrhA0pys","properties":{"formattedCitation":"(National Mental Health Commission, 2014)","plainCitation":"(National Mental Health Commission, 2014)","noteIndex":0},"citationItems":[{"id":3064,"uris":["http://zotero.org/groups/4573078/items/8EFINGXJ"],"itemData":{"id":3064,"type":"report","event-place":"Sydney","publisher-place":"Sydney","title":"The National Review of Mental Health Programmes and Services. Sydney: NMHC Published by: National Mental Health Commission, Sydney.","author":[{"family":"National Mental Health Commission","given":""}],"issued":{"date-parts":[["2014"]]}}}],"schema":"https://github.com/citation-style-language/schema/raw/master/csl-citation.json"} </w:instrText>
      </w:r>
      <w:r w:rsidR="00530480" w:rsidRPr="00BD482D">
        <w:rPr>
          <w:sz w:val="22"/>
          <w:szCs w:val="22"/>
        </w:rPr>
        <w:fldChar w:fldCharType="separate"/>
      </w:r>
      <w:r w:rsidR="00530480" w:rsidRPr="00BD482D">
        <w:rPr>
          <w:noProof/>
          <w:sz w:val="22"/>
          <w:szCs w:val="22"/>
        </w:rPr>
        <w:t>(National Mental Health Commission, 2014)</w:t>
      </w:r>
      <w:r w:rsidR="00530480" w:rsidRPr="00BD482D">
        <w:rPr>
          <w:sz w:val="22"/>
          <w:szCs w:val="22"/>
        </w:rPr>
        <w:fldChar w:fldCharType="end"/>
      </w:r>
      <w:r w:rsidR="00E12FED" w:rsidRPr="00BD482D">
        <w:rPr>
          <w:sz w:val="22"/>
          <w:szCs w:val="22"/>
        </w:rPr>
        <w:t xml:space="preserve">. </w:t>
      </w:r>
      <w:r w:rsidR="0031694D" w:rsidRPr="00BD482D">
        <w:rPr>
          <w:sz w:val="22"/>
          <w:szCs w:val="22"/>
        </w:rPr>
        <w:t xml:space="preserve">However broader community support and communication is required to inform and support parents to work closely with service providers and schools to support young people. </w:t>
      </w:r>
      <w:proofErr w:type="spellStart"/>
      <w:r w:rsidR="00DC1055" w:rsidRPr="00BD482D">
        <w:rPr>
          <w:sz w:val="22"/>
          <w:szCs w:val="22"/>
        </w:rPr>
        <w:t>Iyarn</w:t>
      </w:r>
      <w:proofErr w:type="spellEnd"/>
      <w:r w:rsidR="00DC1055" w:rsidRPr="00BD482D">
        <w:rPr>
          <w:sz w:val="22"/>
          <w:szCs w:val="22"/>
        </w:rPr>
        <w:t xml:space="preserve"> fits well with this preventative health strategy and also has potential to educate parents along with students. </w:t>
      </w:r>
      <w:r w:rsidR="00B0508B" w:rsidRPr="00BD482D">
        <w:rPr>
          <w:sz w:val="22"/>
          <w:szCs w:val="22"/>
        </w:rPr>
        <w:t>Many p</w:t>
      </w:r>
      <w:r w:rsidR="00BE0AA1" w:rsidRPr="00BD482D">
        <w:rPr>
          <w:sz w:val="22"/>
          <w:szCs w:val="22"/>
        </w:rPr>
        <w:t>arents</w:t>
      </w:r>
      <w:r w:rsidR="00B0508B" w:rsidRPr="00BD482D">
        <w:rPr>
          <w:sz w:val="22"/>
          <w:szCs w:val="22"/>
        </w:rPr>
        <w:t xml:space="preserve"> (61% in the </w:t>
      </w:r>
      <w:proofErr w:type="spellStart"/>
      <w:r w:rsidR="00B0508B" w:rsidRPr="00BD482D">
        <w:rPr>
          <w:sz w:val="22"/>
          <w:szCs w:val="22"/>
        </w:rPr>
        <w:t>Reachout</w:t>
      </w:r>
      <w:proofErr w:type="spellEnd"/>
      <w:r w:rsidR="00B0508B" w:rsidRPr="00BD482D">
        <w:rPr>
          <w:sz w:val="22"/>
          <w:szCs w:val="22"/>
        </w:rPr>
        <w:t xml:space="preserve"> study)</w:t>
      </w:r>
      <w:r w:rsidR="00BE0AA1" w:rsidRPr="00BD482D">
        <w:rPr>
          <w:sz w:val="22"/>
          <w:szCs w:val="22"/>
        </w:rPr>
        <w:t xml:space="preserve"> </w:t>
      </w:r>
      <w:r w:rsidR="00F75BA6" w:rsidRPr="00BD482D">
        <w:rPr>
          <w:sz w:val="22"/>
          <w:szCs w:val="22"/>
        </w:rPr>
        <w:t>rely on informa</w:t>
      </w:r>
      <w:r w:rsidR="00E778D6" w:rsidRPr="00BD482D">
        <w:rPr>
          <w:sz w:val="22"/>
          <w:szCs w:val="22"/>
        </w:rPr>
        <w:t>l</w:t>
      </w:r>
      <w:r w:rsidR="00F75BA6" w:rsidRPr="00BD482D">
        <w:rPr>
          <w:sz w:val="22"/>
          <w:szCs w:val="22"/>
        </w:rPr>
        <w:t xml:space="preserve"> </w:t>
      </w:r>
      <w:r w:rsidR="00FD33CD" w:rsidRPr="00BD482D">
        <w:rPr>
          <w:sz w:val="22"/>
          <w:szCs w:val="22"/>
        </w:rPr>
        <w:t xml:space="preserve">sources of information </w:t>
      </w:r>
      <w:r w:rsidR="0012589D" w:rsidRPr="00BD482D">
        <w:rPr>
          <w:sz w:val="22"/>
          <w:szCs w:val="22"/>
        </w:rPr>
        <w:t>in the early stages</w:t>
      </w:r>
      <w:r w:rsidR="00BD482D">
        <w:rPr>
          <w:sz w:val="22"/>
          <w:szCs w:val="22"/>
        </w:rPr>
        <w:t xml:space="preserve"> </w:t>
      </w:r>
      <w:r w:rsidR="0012589D" w:rsidRPr="00BD482D">
        <w:rPr>
          <w:sz w:val="22"/>
          <w:szCs w:val="22"/>
        </w:rPr>
        <w:t>of their help-seeking journey</w:t>
      </w:r>
      <w:r w:rsidR="00E778D6" w:rsidRPr="00BD482D">
        <w:rPr>
          <w:sz w:val="22"/>
          <w:szCs w:val="22"/>
        </w:rPr>
        <w:t xml:space="preserve"> for their child</w:t>
      </w:r>
      <w:r w:rsidR="0012589D" w:rsidRPr="00BD482D">
        <w:rPr>
          <w:sz w:val="22"/>
          <w:szCs w:val="22"/>
        </w:rPr>
        <w:t>. They may talk to other parents, to friends and family and often use the internet to source information</w:t>
      </w:r>
      <w:r w:rsidR="00C75062" w:rsidRPr="00BD482D">
        <w:rPr>
          <w:sz w:val="22"/>
          <w:szCs w:val="22"/>
        </w:rPr>
        <w:t xml:space="preserve"> </w:t>
      </w:r>
      <w:r w:rsidR="00530480" w:rsidRPr="00BD482D">
        <w:rPr>
          <w:sz w:val="22"/>
          <w:szCs w:val="22"/>
        </w:rPr>
        <w:fldChar w:fldCharType="begin"/>
      </w:r>
      <w:r w:rsidR="00530480" w:rsidRPr="00BD482D">
        <w:rPr>
          <w:sz w:val="22"/>
          <w:szCs w:val="22"/>
        </w:rPr>
        <w:instrText xml:space="preserve"> ADDIN ZOTERO_ITEM CSL_CITATION {"citationID":"aI0EGOXm","properties":{"formattedCitation":"(Cairns et al., 2019)","plainCitation":"(Cairns et al., 2019)","noteIndex":0},"citationItems":[{"id":18,"uris":["http://zotero.org/groups/4573078/items/FDVEEHTT"],"itemData":{"id":18,"type":"article-journal","abstract":"Objective: This paper will describe the formative research underpinning ReachOut Parents, an online prevention and early intervention service that matches parents with different service elements depending on their support needs and preferences.Method: A mixed-methods program of research was conducted to understand the unique role of parents and carers in supporting adolescents’ mental health, specific challenges they face, and their needs and preferences for support. This involved a literature review, an online survey of 1000 Australian parents, and consultation with 32 adolescents.Results: Parents reported needing support to understand and respond appropriately to a number of issues pertinent to the mental health and wellbeing of their adolescents, some of which are unique to this generation of young people. The process of recognising that their child has an emerging mental health problem, understanding that the problem is serious enough to warrant professional intervention, and accessing support services, can be fraught for many parents. A number of barriers can prevent parents from accessing formal services. Parents and young people both agreed that online support services would be valuable to help parents to fulfil their role as a change agent in the mental health and wellbeing of their adolescent/s.Discussion: Parents are uniquely positioned to respond early to their children’s mental health difficulties when these arise. Online services have considerable potential to reach parents, and support them to understand and address emerging mental health problems, in a way that best meets the needs of their child.","container-title":"Advances in Mental Health","DOI":"10.1080/18387357.2018.1476067","ISSN":"1838-7357","issue":"1","note":"00000 \npublisher: Routledge\n_eprint: https://doi.org/10.1080/18387357.2018.1476067","page":"55-71","source":"Taylor and Francis+NEJM","title":"Development of ReachOut Parents: a multi-component online program targeting parents to improve youth mental health outcomes","title-short":"Development of ReachOut Parents","volume":"17","author":[{"family":"Cairns","given":"Kathryn"},{"family":"Potter","given":"Sophie"},{"family":"Nicholas","given":"Mariesa"},{"family":"Buhagiar","given":"Kerrie"}],"issued":{"date-parts":[["2019",1,2]]}}}],"schema":"https://github.com/citation-style-language/schema/raw/master/csl-citation.json"} </w:instrText>
      </w:r>
      <w:r w:rsidR="00530480" w:rsidRPr="00BD482D">
        <w:rPr>
          <w:sz w:val="22"/>
          <w:szCs w:val="22"/>
        </w:rPr>
        <w:fldChar w:fldCharType="separate"/>
      </w:r>
      <w:r w:rsidR="00530480" w:rsidRPr="00BD482D">
        <w:rPr>
          <w:noProof/>
          <w:sz w:val="22"/>
          <w:szCs w:val="22"/>
        </w:rPr>
        <w:t>(Cairns et al., 2019)</w:t>
      </w:r>
      <w:r w:rsidR="00530480" w:rsidRPr="00BD482D">
        <w:rPr>
          <w:sz w:val="22"/>
          <w:szCs w:val="22"/>
        </w:rPr>
        <w:fldChar w:fldCharType="end"/>
      </w:r>
      <w:r w:rsidR="00E778D6" w:rsidRPr="00BD482D">
        <w:rPr>
          <w:sz w:val="22"/>
          <w:szCs w:val="22"/>
        </w:rPr>
        <w:t xml:space="preserve">. </w:t>
      </w:r>
      <w:r w:rsidR="004C04CE" w:rsidRPr="00BD482D">
        <w:rPr>
          <w:sz w:val="22"/>
          <w:szCs w:val="22"/>
        </w:rPr>
        <w:t xml:space="preserve">In terms of seeking help at school the results were very mixed with 40% of parents saying they were likely or extremely likely to talk to a teachers, </w:t>
      </w:r>
      <w:r w:rsidR="00AA0A2C" w:rsidRPr="00BD482D">
        <w:rPr>
          <w:sz w:val="22"/>
          <w:szCs w:val="22"/>
        </w:rPr>
        <w:t xml:space="preserve">while 39% said </w:t>
      </w:r>
      <w:proofErr w:type="spellStart"/>
      <w:r w:rsidR="00AA0A2C" w:rsidRPr="00BD482D">
        <w:rPr>
          <w:sz w:val="22"/>
          <w:szCs w:val="22"/>
        </w:rPr>
        <w:t>the</w:t>
      </w:r>
      <w:proofErr w:type="spellEnd"/>
      <w:r w:rsidR="00AA0A2C" w:rsidRPr="00BD482D">
        <w:rPr>
          <w:sz w:val="22"/>
          <w:szCs w:val="22"/>
        </w:rPr>
        <w:t xml:space="preserve"> were unlikely to do so </w:t>
      </w:r>
      <w:r w:rsidR="00530480" w:rsidRPr="00BD482D">
        <w:rPr>
          <w:sz w:val="22"/>
          <w:szCs w:val="22"/>
        </w:rPr>
        <w:fldChar w:fldCharType="begin"/>
      </w:r>
      <w:r w:rsidR="00530480" w:rsidRPr="00BD482D">
        <w:rPr>
          <w:sz w:val="22"/>
          <w:szCs w:val="22"/>
        </w:rPr>
        <w:instrText xml:space="preserve"> ADDIN ZOTERO_ITEM CSL_CITATION {"citationID":"rCMechXv","properties":{"formattedCitation":"(Cairns et al., 2019)","plainCitation":"(Cairns et al., 2019)","noteIndex":0},"citationItems":[{"id":18,"uris":["http://zotero.org/groups/4573078/items/FDVEEHTT"],"itemData":{"id":18,"type":"article-journal","abstract":"Objective: This paper will describe the formative research underpinning ReachOut Parents, an online prevention and early intervention service that matches parents with different service elements depending on their support needs and preferences.Method: A mixed-methods program of research was conducted to understand the unique role of parents and carers in supporting adolescents’ mental health, specific challenges they face, and their needs and preferences for support. This involved a literature review, an online survey of 1000 Australian parents, and consultation with 32 adolescents.Results: Parents reported needing support to understand and respond appropriately to a number of issues pertinent to the mental health and wellbeing of their adolescents, some of which are unique to this generation of young people. The process of recognising that their child has an emerging mental health problem, understanding that the problem is serious enough to warrant professional intervention, and accessing support services, can be fraught for many parents. A number of barriers can prevent parents from accessing formal services. Parents and young people both agreed that online support services would be valuable to help parents to fulfil their role as a change agent in the mental health and wellbeing of their adolescent/s.Discussion: Parents are uniquely positioned to respond early to their children’s mental health difficulties when these arise. Online services have considerable potential to reach parents, and support them to understand and address emerging mental health problems, in a way that best meets the needs of their child.","container-title":"Advances in Mental Health","DOI":"10.1080/18387357.2018.1476067","ISSN":"1838-7357","issue":"1","note":"00000 \npublisher: Routledge\n_eprint: https://doi.org/10.1080/18387357.2018.1476067","page":"55-71","source":"Taylor and Francis+NEJM","title":"Development of ReachOut Parents: a multi-component online program targeting parents to improve youth mental health outcomes","title-short":"Development of ReachOut Parents","volume":"17","author":[{"family":"Cairns","given":"Kathryn"},{"family":"Potter","given":"Sophie"},{"family":"Nicholas","given":"Mariesa"},{"family":"Buhagiar","given":"Kerrie"}],"issued":{"date-parts":[["2019",1,2]]}}}],"schema":"https://github.com/citation-style-language/schema/raw/master/csl-citation.json"} </w:instrText>
      </w:r>
      <w:r w:rsidR="00530480" w:rsidRPr="00BD482D">
        <w:rPr>
          <w:sz w:val="22"/>
          <w:szCs w:val="22"/>
        </w:rPr>
        <w:fldChar w:fldCharType="separate"/>
      </w:r>
      <w:r w:rsidR="00530480" w:rsidRPr="00BD482D">
        <w:rPr>
          <w:noProof/>
          <w:sz w:val="22"/>
          <w:szCs w:val="22"/>
        </w:rPr>
        <w:t>(Cairns et al., 2019)</w:t>
      </w:r>
      <w:r w:rsidR="00530480" w:rsidRPr="00BD482D">
        <w:rPr>
          <w:sz w:val="22"/>
          <w:szCs w:val="22"/>
        </w:rPr>
        <w:fldChar w:fldCharType="end"/>
      </w:r>
      <w:r w:rsidR="00530480" w:rsidRPr="00BD482D">
        <w:rPr>
          <w:sz w:val="22"/>
          <w:szCs w:val="22"/>
        </w:rPr>
        <w:t xml:space="preserve">. </w:t>
      </w:r>
      <w:r w:rsidR="005E02EE" w:rsidRPr="00BD482D">
        <w:rPr>
          <w:sz w:val="22"/>
          <w:szCs w:val="22"/>
        </w:rPr>
        <w:t xml:space="preserve">Parents </w:t>
      </w:r>
      <w:r w:rsidR="00E65A7F" w:rsidRPr="00BD482D">
        <w:rPr>
          <w:sz w:val="22"/>
          <w:szCs w:val="22"/>
        </w:rPr>
        <w:t xml:space="preserve">from diverse cultural backgrounds were more likely to indicate they would handle the issue on their own or with help from friends and family </w:t>
      </w:r>
      <w:r w:rsidR="00530480" w:rsidRPr="00BD482D">
        <w:rPr>
          <w:sz w:val="22"/>
          <w:szCs w:val="22"/>
        </w:rPr>
        <w:fldChar w:fldCharType="begin"/>
      </w:r>
      <w:r w:rsidR="00530480" w:rsidRPr="00BD482D">
        <w:rPr>
          <w:sz w:val="22"/>
          <w:szCs w:val="22"/>
        </w:rPr>
        <w:instrText xml:space="preserve"> ADDIN ZOTERO_ITEM CSL_CITATION {"citationID":"8K6rmVSm","properties":{"formattedCitation":"(Zwaanswijk et al., 2003)","plainCitation":"(Zwaanswijk et al., 2003)","noteIndex":0},"citationItems":[{"id":3065,"uris":["http://zotero.org/groups/4573078/items/592WAEUI"],"itemData":{"id":3065,"type":"article-journal","container-title":"European child &amp; adolescent psychiatry","ISSN":"1435-165X","issue":"4","journalAbbreviation":"European child &amp; adolescent psychiatry","note":"publisher: Springer","page":"153-161","title":"Help seeking for emotional and behavioural problems in children and adolescents","volume":"12","author":[{"family":"Zwaanswijk","given":"Marieke"},{"family":"Verhaak","given":"Peter FM"},{"family":"Bensing","given":"Jozien M"},{"family":"Van der Ende","given":"Jan"},{"family":"Verhulst","given":"Frank C"}],"issued":{"date-parts":[["2003"]]}}}],"schema":"https://github.com/citation-style-language/schema/raw/master/csl-citation.json"} </w:instrText>
      </w:r>
      <w:r w:rsidR="00530480" w:rsidRPr="00BD482D">
        <w:rPr>
          <w:sz w:val="22"/>
          <w:szCs w:val="22"/>
        </w:rPr>
        <w:fldChar w:fldCharType="separate"/>
      </w:r>
      <w:r w:rsidR="00530480" w:rsidRPr="00BD482D">
        <w:rPr>
          <w:noProof/>
          <w:sz w:val="22"/>
          <w:szCs w:val="22"/>
        </w:rPr>
        <w:t>(Zwaanswijk et al., 2003)</w:t>
      </w:r>
      <w:r w:rsidR="00530480" w:rsidRPr="00BD482D">
        <w:rPr>
          <w:sz w:val="22"/>
          <w:szCs w:val="22"/>
        </w:rPr>
        <w:fldChar w:fldCharType="end"/>
      </w:r>
      <w:r w:rsidR="00530480" w:rsidRPr="00BD482D">
        <w:rPr>
          <w:sz w:val="22"/>
          <w:szCs w:val="22"/>
        </w:rPr>
        <w:t>.</w:t>
      </w:r>
      <w:r w:rsidR="004E1090" w:rsidRPr="00BD482D">
        <w:rPr>
          <w:sz w:val="22"/>
          <w:szCs w:val="22"/>
        </w:rPr>
        <w:t xml:space="preserve"> </w:t>
      </w:r>
    </w:p>
    <w:p w14:paraId="21AC8BC6" w14:textId="77777777" w:rsidR="00872853" w:rsidRPr="00BD482D" w:rsidRDefault="00872853" w:rsidP="00D878F7">
      <w:pPr>
        <w:rPr>
          <w:b/>
          <w:bCs/>
          <w:sz w:val="22"/>
          <w:szCs w:val="22"/>
        </w:rPr>
      </w:pPr>
    </w:p>
    <w:p w14:paraId="21ED25E7" w14:textId="5145310C" w:rsidR="00416D13" w:rsidRPr="00BD482D" w:rsidRDefault="00872853" w:rsidP="00BD482D">
      <w:pPr>
        <w:pStyle w:val="Heading3"/>
      </w:pPr>
      <w:bookmarkStart w:id="16" w:name="_Toc108628283"/>
      <w:r w:rsidRPr="00BD482D">
        <w:t>What are the potential issues around parental consent?</w:t>
      </w:r>
      <w:bookmarkEnd w:id="16"/>
    </w:p>
    <w:p w14:paraId="5ED9BEA6" w14:textId="00C2A268" w:rsidR="00F57AD5" w:rsidRPr="00BD482D" w:rsidRDefault="00C75062" w:rsidP="00D878F7">
      <w:pPr>
        <w:rPr>
          <w:sz w:val="22"/>
          <w:szCs w:val="22"/>
        </w:rPr>
      </w:pPr>
      <w:r w:rsidRPr="00BD482D">
        <w:rPr>
          <w:sz w:val="22"/>
          <w:szCs w:val="22"/>
        </w:rPr>
        <w:t>In the same study y</w:t>
      </w:r>
      <w:r w:rsidR="00416D13" w:rsidRPr="00BD482D">
        <w:rPr>
          <w:sz w:val="22"/>
          <w:szCs w:val="22"/>
        </w:rPr>
        <w:t xml:space="preserve">oung people </w:t>
      </w:r>
      <w:r w:rsidR="002C554B" w:rsidRPr="00BD482D">
        <w:rPr>
          <w:sz w:val="22"/>
          <w:szCs w:val="22"/>
        </w:rPr>
        <w:t xml:space="preserve">reported their relationships with their parents changing during high school from being a close </w:t>
      </w:r>
      <w:r w:rsidRPr="00BD482D">
        <w:rPr>
          <w:sz w:val="22"/>
          <w:szCs w:val="22"/>
        </w:rPr>
        <w:t xml:space="preserve">relationship in Year 7 </w:t>
      </w:r>
      <w:r w:rsidR="006B6A2A" w:rsidRPr="00BD482D">
        <w:rPr>
          <w:sz w:val="22"/>
          <w:szCs w:val="22"/>
        </w:rPr>
        <w:t>where they were reliant on their parents</w:t>
      </w:r>
      <w:r w:rsidR="00E163F6" w:rsidRPr="00BD482D">
        <w:rPr>
          <w:sz w:val="22"/>
          <w:szCs w:val="22"/>
        </w:rPr>
        <w:t xml:space="preserve"> for support. Then in year 8 &amp; 9 many reported </w:t>
      </w:r>
      <w:r w:rsidR="00593B28" w:rsidRPr="00BD482D">
        <w:rPr>
          <w:sz w:val="22"/>
          <w:szCs w:val="22"/>
        </w:rPr>
        <w:t xml:space="preserve">experiencing </w:t>
      </w:r>
      <w:proofErr w:type="gramStart"/>
      <w:r w:rsidR="00593B28" w:rsidRPr="00BD482D">
        <w:rPr>
          <w:sz w:val="22"/>
          <w:szCs w:val="22"/>
        </w:rPr>
        <w:t>tension</w:t>
      </w:r>
      <w:proofErr w:type="gramEnd"/>
      <w:r w:rsidR="00593B28" w:rsidRPr="00BD482D">
        <w:rPr>
          <w:sz w:val="22"/>
          <w:szCs w:val="22"/>
        </w:rPr>
        <w:t xml:space="preserve"> with their parents as they explored their sense of identity separate to the family group. This continued into Year 11 &amp; 12 </w:t>
      </w:r>
      <w:r w:rsidR="008738AF" w:rsidRPr="00BD482D">
        <w:rPr>
          <w:sz w:val="22"/>
          <w:szCs w:val="22"/>
        </w:rPr>
        <w:t>when some young people reported shutting out their parents and taking them for granted</w:t>
      </w:r>
      <w:r w:rsidR="000D25FD" w:rsidRPr="00BD482D">
        <w:rPr>
          <w:sz w:val="22"/>
          <w:szCs w:val="22"/>
        </w:rPr>
        <w:t xml:space="preserve"> as they turn to their own peers for support and advice </w:t>
      </w:r>
      <w:r w:rsidR="005C3F67" w:rsidRPr="00BD482D">
        <w:rPr>
          <w:noProof/>
          <w:sz w:val="22"/>
          <w:szCs w:val="22"/>
        </w:rPr>
        <w:t>et al., 2019)</w:t>
      </w:r>
      <w:r w:rsidR="005C3F67" w:rsidRPr="00BD482D">
        <w:rPr>
          <w:sz w:val="22"/>
          <w:szCs w:val="22"/>
        </w:rPr>
        <w:t xml:space="preserve">. </w:t>
      </w:r>
      <w:r w:rsidR="00F90D14" w:rsidRPr="00BD482D">
        <w:rPr>
          <w:sz w:val="22"/>
          <w:szCs w:val="22"/>
        </w:rPr>
        <w:t xml:space="preserve">One strategy that has been found effective in communicating with teenagers is validating their feelings and asking questions rather than trying to solve the problem or criticise their behaviour </w:t>
      </w:r>
      <w:r w:rsidR="005C3F67" w:rsidRPr="00BD482D">
        <w:rPr>
          <w:sz w:val="22"/>
          <w:szCs w:val="22"/>
        </w:rPr>
        <w:fldChar w:fldCharType="begin"/>
      </w:r>
      <w:r w:rsidR="005C3F67" w:rsidRPr="00BD482D">
        <w:rPr>
          <w:sz w:val="22"/>
          <w:szCs w:val="22"/>
        </w:rPr>
        <w:instrText xml:space="preserve"> ADDIN ZOTERO_ITEM CSL_CITATION {"citationID":"x0ZYakhD","properties":{"formattedCitation":"(Cairns et al., 2019)","plainCitation":"(Cairns et al., 2019)","noteIndex":0},"citationItems":[{"id":18,"uris":["http://zotero.org/groups/4573078/items/FDVEEHTT"],"itemData":{"id":18,"type":"article-journal","abstract":"Objective: This paper will describe the formative research underpinning ReachOut Parents, an online prevention and early intervention service that matches parents with different service elements depending on their support needs and preferences.Method: A mixed-methods program of research was conducted to understand the unique role of parents and carers in supporting adolescents’ mental health, specific challenges they face, and their needs and preferences for support. This involved a literature review, an online survey of 1000 Australian parents, and consultation with 32 adolescents.Results: Parents reported needing support to understand and respond appropriately to a number of issues pertinent to the mental health and wellbeing of their adolescents, some of which are unique to this generation of young people. The process of recognising that their child has an emerging mental health problem, understanding that the problem is serious enough to warrant professional intervention, and accessing support services, can be fraught for many parents. A number of barriers can prevent parents from accessing formal services. Parents and young people both agreed that online support services would be valuable to help parents to fulfil their role as a change agent in the mental health and wellbeing of their adolescent/s.Discussion: Parents are uniquely positioned to respond early to their children’s mental health difficulties when these arise. Online services have considerable potential to reach parents, and support them to understand and address emerging mental health problems, in a way that best meets the needs of their child.","container-title":"Advances in Mental Health","DOI":"10.1080/18387357.2018.1476067","ISSN":"1838-7357","issue":"1","note":"00000 \npublisher: Routledge\n_eprint: https://doi.org/10.1080/18387357.2018.1476067","page":"55-71","source":"Taylor and Francis+NEJM","title":"Development of ReachOut Parents: a multi-component online program targeting parents to improve youth mental health outcomes","title-short":"Development of ReachOut Parents","volume":"17","author":[{"family":"Cairns","given":"Kathryn"},{"family":"Potter","given":"Sophie"},{"family":"Nicholas","given":"Mariesa"},{"family":"Buhagiar","given":"Kerrie"}],"issued":{"date-parts":[["2019",1,2]]}}}],"schema":"https://github.com/citation-style-language/schema/raw/master/csl-citation.json"} </w:instrText>
      </w:r>
      <w:r w:rsidR="005C3F67" w:rsidRPr="00BD482D">
        <w:rPr>
          <w:sz w:val="22"/>
          <w:szCs w:val="22"/>
        </w:rPr>
        <w:fldChar w:fldCharType="separate"/>
      </w:r>
      <w:r w:rsidR="005C3F67" w:rsidRPr="00BD482D">
        <w:rPr>
          <w:noProof/>
          <w:sz w:val="22"/>
          <w:szCs w:val="22"/>
        </w:rPr>
        <w:t>(Cairns et al., 2019)</w:t>
      </w:r>
      <w:r w:rsidR="005C3F67" w:rsidRPr="00BD482D">
        <w:rPr>
          <w:sz w:val="22"/>
          <w:szCs w:val="22"/>
        </w:rPr>
        <w:fldChar w:fldCharType="end"/>
      </w:r>
      <w:r w:rsidR="005C3F67" w:rsidRPr="00BD482D">
        <w:rPr>
          <w:sz w:val="22"/>
          <w:szCs w:val="22"/>
        </w:rPr>
        <w:t>.</w:t>
      </w:r>
      <w:r w:rsidR="00F90D14" w:rsidRPr="00BD482D">
        <w:rPr>
          <w:sz w:val="22"/>
          <w:szCs w:val="22"/>
        </w:rPr>
        <w:t xml:space="preserve"> </w:t>
      </w:r>
      <w:r w:rsidR="00F57AD5" w:rsidRPr="00BD482D">
        <w:rPr>
          <w:sz w:val="22"/>
          <w:szCs w:val="22"/>
        </w:rPr>
        <w:t xml:space="preserve">Parental consent has been </w:t>
      </w:r>
      <w:r w:rsidR="00896D9B" w:rsidRPr="00BD482D">
        <w:rPr>
          <w:sz w:val="22"/>
          <w:szCs w:val="22"/>
        </w:rPr>
        <w:t xml:space="preserve">identified </w:t>
      </w:r>
      <w:r w:rsidR="00F57AD5" w:rsidRPr="00BD482D">
        <w:rPr>
          <w:sz w:val="22"/>
          <w:szCs w:val="22"/>
        </w:rPr>
        <w:t xml:space="preserve">as a significant barrier for young people considering </w:t>
      </w:r>
      <w:r w:rsidR="00862691" w:rsidRPr="00BD482D">
        <w:rPr>
          <w:sz w:val="22"/>
          <w:szCs w:val="22"/>
        </w:rPr>
        <w:t>engaging with digital mental health services with</w:t>
      </w:r>
      <w:r w:rsidR="00896D9B" w:rsidRPr="00BD482D">
        <w:rPr>
          <w:sz w:val="22"/>
          <w:szCs w:val="22"/>
        </w:rPr>
        <w:t xml:space="preserve"> on study with teenagers with eating disorders </w:t>
      </w:r>
      <w:r w:rsidR="00084BF2" w:rsidRPr="00BD482D">
        <w:rPr>
          <w:sz w:val="22"/>
          <w:szCs w:val="22"/>
        </w:rPr>
        <w:t>citing</w:t>
      </w:r>
      <w:r w:rsidR="00862691" w:rsidRPr="00BD482D">
        <w:rPr>
          <w:sz w:val="22"/>
          <w:szCs w:val="22"/>
        </w:rPr>
        <w:t xml:space="preserve"> concerns about </w:t>
      </w:r>
      <w:r w:rsidR="00354C7D" w:rsidRPr="00BD482D">
        <w:rPr>
          <w:sz w:val="22"/>
          <w:szCs w:val="22"/>
        </w:rPr>
        <w:t>privacy and their parents not understanding enough about mental health</w:t>
      </w:r>
      <w:r w:rsidR="00084BF2" w:rsidRPr="00BD482D">
        <w:rPr>
          <w:sz w:val="22"/>
          <w:szCs w:val="22"/>
        </w:rPr>
        <w:t>. Over one half of potential participants stated they would not take part if parental consent was required</w:t>
      </w:r>
      <w:r w:rsidR="00896D9B" w:rsidRPr="00BD482D">
        <w:rPr>
          <w:sz w:val="22"/>
          <w:szCs w:val="22"/>
        </w:rPr>
        <w:t xml:space="preserve"> </w:t>
      </w:r>
      <w:r w:rsidR="00530480" w:rsidRPr="00BD482D">
        <w:rPr>
          <w:sz w:val="22"/>
          <w:szCs w:val="22"/>
        </w:rPr>
        <w:fldChar w:fldCharType="begin"/>
      </w:r>
      <w:r w:rsidR="005C3F67" w:rsidRPr="00BD482D">
        <w:rPr>
          <w:sz w:val="22"/>
          <w:szCs w:val="22"/>
        </w:rPr>
        <w:instrText xml:space="preserve"> ADDIN ZOTERO_ITEM CSL_CITATION {"citationID":"YDbprxZK","properties":{"formattedCitation":"(Cavazos-Rehg et al., 2020)","plainCitation":"(Cavazos-Rehg et al., 2020)","noteIndex":0},"citationItems":[{"id":69,"uris":["http://zotero.org/groups/4573078/items/LJVWN5AV"],"itemData":{"id":69,"type":"article-journal","abstract":"Purpose\nWe sought to examine whether underage adolescents displaying symptoms for a mental illness (i.e., an eating disorder) would be willing to obtain parental consent to participate in a study to test the efficacy of an evidence-based mobile mental health intervention targeting teens with eating disorders.\nMethods\nThe participants (n = 366) were 15 to 17 year-old English-speakers who post or follow social media accounts on Instagram that emphasize being thin as important or attractive. The participants were administered a survey through Qualtrics to assess eating disorder pathology, interest in trying an evidence-based mobile mental-health intervention, and comfort level with obtaining parental consent to partake in a research study about such an intervention.\nResults\nAbout 85% of participants met clinical or subclinical criteria for an eating disorder; however, only 12% had received a treatment within the past six months. While 83% of participants were interested in trying a mobile health interventions app, only 35% indicated willingness to obtain parental consent to participate in a research study. The primary reasons presented for unwillingness to obtain consent included importance of retaining privacy and feeling that parents lack awareness or understanding about mental health issues.\nConclusions\nWhile barriers exist to obtaining treatment for eating disorders, a mobile intervention app may close some of these gaps. Many underage participants indicated interest in obtaining such treatment, yet only a third were willing to obtain parental consent. Future studies should investigate how to reduce these barriers to obtaining parental consent to facilitate teen access to research and mobile mental health treatment.","container-title":"Internet Interventions","DOI":"10.1016/j.invent.2020.100328","ISSN":"2214-7829","journalAbbreviation":"Internet Interventions","language":"en","note":"00000","page":"100328","source":"ScienceDirect","title":"Parental consent: A potential barrier for underage teens' participation in an mHealth mental health intervention","title-short":"Parental consent","volume":"21","author":[{"family":"Cavazos-Rehg","given":"Patricia"},{"family":"Min","given":"Caroline"},{"family":"Fitzsimmons-Craft","given":"Ellen E."},{"family":"Savoy","given":"Bria"},{"family":"Kaiser","given":"Nina"},{"family":"Riordan","given":"Raven"},{"family":"Krauss","given":"Melissa"},{"family":"Costello","given":"Shaina"},{"family":"Wilfley","given":"Denise"}],"issued":{"date-parts":[["2020",9,1]]}}}],"schema":"https://github.com/citation-style-language/schema/raw/master/csl-citation.json"} </w:instrText>
      </w:r>
      <w:r w:rsidR="00530480" w:rsidRPr="00BD482D">
        <w:rPr>
          <w:sz w:val="22"/>
          <w:szCs w:val="22"/>
        </w:rPr>
        <w:fldChar w:fldCharType="separate"/>
      </w:r>
      <w:r w:rsidR="005C3F67" w:rsidRPr="00BD482D">
        <w:rPr>
          <w:noProof/>
          <w:sz w:val="22"/>
          <w:szCs w:val="22"/>
        </w:rPr>
        <w:t>(Cavazos-Rehg et al., 2020)</w:t>
      </w:r>
      <w:r w:rsidR="00530480" w:rsidRPr="00BD482D">
        <w:rPr>
          <w:sz w:val="22"/>
          <w:szCs w:val="22"/>
        </w:rPr>
        <w:fldChar w:fldCharType="end"/>
      </w:r>
      <w:r w:rsidR="005C3F67" w:rsidRPr="00BD482D">
        <w:rPr>
          <w:sz w:val="22"/>
          <w:szCs w:val="22"/>
        </w:rPr>
        <w:t>.</w:t>
      </w:r>
    </w:p>
    <w:p w14:paraId="113F9358" w14:textId="77777777" w:rsidR="00F57AD5" w:rsidRPr="00BD482D" w:rsidRDefault="00F57AD5" w:rsidP="00D878F7">
      <w:pPr>
        <w:rPr>
          <w:sz w:val="22"/>
          <w:szCs w:val="22"/>
        </w:rPr>
      </w:pPr>
    </w:p>
    <w:p w14:paraId="58DA548E" w14:textId="3B0E57BE" w:rsidR="00416D13" w:rsidRPr="00BD482D" w:rsidRDefault="005E0DE5" w:rsidP="00D878F7">
      <w:pPr>
        <w:rPr>
          <w:sz w:val="22"/>
          <w:szCs w:val="22"/>
        </w:rPr>
      </w:pPr>
      <w:r w:rsidRPr="00BD482D">
        <w:rPr>
          <w:sz w:val="22"/>
          <w:szCs w:val="22"/>
        </w:rPr>
        <w:t xml:space="preserve">Young people interviewed felt strongly that a website for parents which could help them understand what they were going through would be </w:t>
      </w:r>
      <w:proofErr w:type="spellStart"/>
      <w:r w:rsidRPr="00BD482D">
        <w:rPr>
          <w:sz w:val="22"/>
          <w:szCs w:val="22"/>
        </w:rPr>
        <w:t>valulable</w:t>
      </w:r>
      <w:proofErr w:type="spellEnd"/>
      <w:r w:rsidRPr="00BD482D">
        <w:rPr>
          <w:sz w:val="22"/>
          <w:szCs w:val="22"/>
        </w:rPr>
        <w:t xml:space="preserve"> to </w:t>
      </w:r>
      <w:r w:rsidR="00132EFA" w:rsidRPr="00BD482D">
        <w:rPr>
          <w:sz w:val="22"/>
          <w:szCs w:val="22"/>
        </w:rPr>
        <w:t xml:space="preserve">encourage them and </w:t>
      </w:r>
      <w:r w:rsidR="00ED7B8F" w:rsidRPr="00BD482D">
        <w:rPr>
          <w:sz w:val="22"/>
          <w:szCs w:val="22"/>
        </w:rPr>
        <w:t>prevent them being alarmist</w:t>
      </w:r>
      <w:r w:rsidR="00BD482D" w:rsidRPr="00BD482D">
        <w:rPr>
          <w:sz w:val="22"/>
          <w:szCs w:val="22"/>
        </w:rPr>
        <w:t xml:space="preserve"> </w:t>
      </w:r>
      <w:r w:rsidR="00BD482D" w:rsidRPr="00BD482D">
        <w:rPr>
          <w:sz w:val="22"/>
          <w:szCs w:val="22"/>
        </w:rPr>
        <w:fldChar w:fldCharType="begin"/>
      </w:r>
      <w:r w:rsidR="00BD482D" w:rsidRPr="00BD482D">
        <w:rPr>
          <w:sz w:val="22"/>
          <w:szCs w:val="22"/>
        </w:rPr>
        <w:instrText xml:space="preserve"> ADDIN ZOTERO_ITEM CSL_CITATION {"citationID":"x0ZYakhD","properties":{"formattedCitation":"(Cairns et al., 2019)","plainCitation":"(Cairns et al., 2019)","noteIndex":0},"citationItems":[{"id":18,"uris":["http://zotero.org/groups/4573078/items/FDVEEHTT"],"itemData":{"id":18,"type":"article-journal","abstract":"Objective: This paper will describe the formative research underpinning ReachOut Parents, an online prevention and early intervention service that matches parents with different service elements depending on their support needs and preferences.Method: A mixed-methods program of research was conducted to understand the unique role of parents and carers in supporting adolescents’ mental health, specific challenges they face, and their needs and preferences for support. This involved a literature review, an online survey of 1000 Australian parents, and consultation with 32 adolescents.Results: Parents reported needing support to understand and respond appropriately to a number of issues pertinent to the mental health and wellbeing of their adolescents, some of which are unique to this generation of young people. The process of recognising that their child has an emerging mental health problem, understanding that the problem is serious enough to warrant professional intervention, and accessing support services, can be fraught for many parents. A number of barriers can prevent parents from accessing formal services. Parents and young people both agreed that online support services would be valuable to help parents to fulfil their role as a change agent in the mental health and wellbeing of their adolescent/s.Discussion: Parents are uniquely positioned to respond early to their children’s mental health difficulties when these arise. Online services have considerable potential to reach parents, and support them to understand and address emerging mental health problems, in a way that best meets the needs of their child.","container-title":"Advances in Mental Health","DOI":"10.1080/18387357.2018.1476067","ISSN":"1838-7357","issue":"1","note":"00000 \npublisher: Routledge\n_eprint: https://doi.org/10.1080/18387357.2018.1476067","page":"55-71","source":"Taylor and Francis+NEJM","title":"Development of ReachOut Parents: a multi-component online program targeting parents to improve youth mental health outcomes","title-short":"Development of ReachOut Parents","volume":"17","author":[{"family":"Cairns","given":"Kathryn"},{"family":"Potter","given":"Sophie"},{"family":"Nicholas","given":"Mariesa"},{"family":"Buhagiar","given":"Kerrie"}],"issued":{"date-parts":[["2019",1,2]]}}}],"schema":"https://github.com/citation-style-language/schema/raw/master/csl-citation.json"} </w:instrText>
      </w:r>
      <w:r w:rsidR="00BD482D" w:rsidRPr="00BD482D">
        <w:rPr>
          <w:sz w:val="22"/>
          <w:szCs w:val="22"/>
        </w:rPr>
        <w:fldChar w:fldCharType="separate"/>
      </w:r>
      <w:r w:rsidR="00BD482D" w:rsidRPr="00BD482D">
        <w:rPr>
          <w:noProof/>
          <w:sz w:val="22"/>
          <w:szCs w:val="22"/>
        </w:rPr>
        <w:t>(Cairns et al., 2019)</w:t>
      </w:r>
      <w:r w:rsidR="00BD482D" w:rsidRPr="00BD482D">
        <w:rPr>
          <w:sz w:val="22"/>
          <w:szCs w:val="22"/>
        </w:rPr>
        <w:fldChar w:fldCharType="end"/>
      </w:r>
      <w:r w:rsidR="00BD482D" w:rsidRPr="00BD482D">
        <w:rPr>
          <w:sz w:val="22"/>
          <w:szCs w:val="22"/>
        </w:rPr>
        <w:t>.</w:t>
      </w:r>
      <w:r w:rsidR="00BD482D">
        <w:rPr>
          <w:sz w:val="22"/>
          <w:szCs w:val="22"/>
        </w:rPr>
        <w:t xml:space="preserve"> </w:t>
      </w:r>
      <w:r w:rsidR="00760440" w:rsidRPr="00BD482D">
        <w:rPr>
          <w:sz w:val="22"/>
          <w:szCs w:val="22"/>
        </w:rPr>
        <w:t xml:space="preserve">Research on how parents have responded during COVID-19 with many having to facilitate home schooling during lockdown as well as </w:t>
      </w:r>
      <w:r w:rsidR="00760440" w:rsidRPr="00BD482D">
        <w:rPr>
          <w:sz w:val="22"/>
          <w:szCs w:val="22"/>
        </w:rPr>
        <w:lastRenderedPageBreak/>
        <w:t xml:space="preserve">support their children’s mental health have demonstrated some shifts in willingness of parents to engage in </w:t>
      </w:r>
      <w:r w:rsidR="00B00E8C" w:rsidRPr="00BD482D">
        <w:rPr>
          <w:sz w:val="22"/>
          <w:szCs w:val="22"/>
        </w:rPr>
        <w:t xml:space="preserve">digital </w:t>
      </w:r>
      <w:r w:rsidR="00760440" w:rsidRPr="00BD482D">
        <w:rPr>
          <w:sz w:val="22"/>
          <w:szCs w:val="22"/>
        </w:rPr>
        <w:t xml:space="preserve">mental health </w:t>
      </w:r>
      <w:r w:rsidR="00B00E8C" w:rsidRPr="00BD482D">
        <w:rPr>
          <w:sz w:val="22"/>
          <w:szCs w:val="22"/>
        </w:rPr>
        <w:t xml:space="preserve">interventions, </w:t>
      </w:r>
      <w:r w:rsidR="00760440" w:rsidRPr="00BD482D">
        <w:rPr>
          <w:sz w:val="22"/>
          <w:szCs w:val="22"/>
        </w:rPr>
        <w:t xml:space="preserve">however there is still significant reluctance and preference for face to face treatment with health professionals </w:t>
      </w:r>
      <w:r w:rsidR="00530480" w:rsidRPr="00BD482D">
        <w:rPr>
          <w:sz w:val="22"/>
          <w:szCs w:val="22"/>
        </w:rPr>
        <w:fldChar w:fldCharType="begin"/>
      </w:r>
      <w:r w:rsidR="00530480" w:rsidRPr="00BD482D">
        <w:rPr>
          <w:sz w:val="22"/>
          <w:szCs w:val="22"/>
        </w:rPr>
        <w:instrText xml:space="preserve"> ADDIN ZOTERO_ITEM CSL_CITATION {"citationID":"FiFo578E","properties":{"formattedCitation":"(Linardon et al., 2021)","plainCitation":"(Linardon et al., 2021)","noteIndex":0},"citationItems":[{"id":47,"uris":["http://zotero.org/groups/4573078/items/CRET9I39"],"itemData":{"id":47,"type":"article-journal","abstract":"Background:Nascent evidence indicates that the mental health of parents and children has markedly declined during the COVID-19 pandemic. Considering disruptions to traditional face-to-face mental health services resultant from stay-at-home orders, the potential value of digital mental health interventions has become extremely apparent. Despite this, uptake of digital interventions remains poor, indicating that a better understanding is needed of factors that determine a willingness to use digital platforms.Method:The present multi-wave, longitudinal study of 2365 Australian parents explored between-person and within-person predictors of intentions to use digital interventions during the pandemic.Results:More than one-third of parents reported likely use of a self-guided and therapist-guided digital intervention, with the most endorsed reason for use being to support their child?s mental health. Between-person baseline predictors of higher intention ratings were parent?s prior mental illness, not living with a partner and recent environmental stressors. Within-person predictors of higher intention ratings were endorsement of mindful parenting strategies, child access to the Internet, better perceived management of child?s education, lower social support and financial hardship.Conclusion:Findings demonstrate that willingness to engage in digital interventions fluctuates in response to changing circumstances. Identifying novel ways to increase acceptance and uptake of digital interventions based on modifiable predictors established here is needed to realize the full potential of these modes of care in times of need.","container-title":"Australian &amp; New Zealand Journal of Psychiatry","DOI":"10.1177/00048674211065985","ISSN":"0004-8674","journalAbbreviation":"Aust N Z J Psychiatry","language":"en","note":"00000 \npublisher: SAGE Publications Ltd","page":"00048674211065985","source":"SAGE Journals","title":"Monitoring Australian parents’ shifting receptiveness to digital mental health interventions during the COVID-19 pandemic","author":[{"family":"Linardon","given":"Jake"},{"family":"Westrupp","given":"Elizabeth M"},{"family":"Macdonald","given":"Jacqui A"},{"family":"Mikocka-Walus","given":"Antonina"},{"family":"Stokes","given":"Mark A"},{"family":"Greenwood","given":"Christopher J"},{"family":"Youssef","given":"George J"},{"family":"Teague","given":"Samantha"},{"family":"Hutchinson","given":"Delyse"},{"family":"Sciberras","given":"Emma"},{"family":"Fuller-Tyszkiewicz","given":"Matthew"}],"issued":{"date-parts":[["2021",12,28]]}}}],"schema":"https://github.com/citation-style-language/schema/raw/master/csl-citation.json"} </w:instrText>
      </w:r>
      <w:r w:rsidR="00530480" w:rsidRPr="00BD482D">
        <w:rPr>
          <w:sz w:val="22"/>
          <w:szCs w:val="22"/>
        </w:rPr>
        <w:fldChar w:fldCharType="separate"/>
      </w:r>
      <w:r w:rsidR="00530480" w:rsidRPr="00BD482D">
        <w:rPr>
          <w:noProof/>
          <w:sz w:val="22"/>
          <w:szCs w:val="22"/>
        </w:rPr>
        <w:t>(Linardon et al., 2021)</w:t>
      </w:r>
      <w:r w:rsidR="00530480" w:rsidRPr="00BD482D">
        <w:rPr>
          <w:sz w:val="22"/>
          <w:szCs w:val="22"/>
        </w:rPr>
        <w:fldChar w:fldCharType="end"/>
      </w:r>
      <w:r w:rsidR="00530480" w:rsidRPr="00BD482D">
        <w:rPr>
          <w:sz w:val="22"/>
          <w:szCs w:val="22"/>
        </w:rPr>
        <w:t>.</w:t>
      </w:r>
    </w:p>
    <w:p w14:paraId="652CC3D0" w14:textId="0160FAD4" w:rsidR="00D56E51" w:rsidRPr="00BD482D" w:rsidRDefault="00D56E51" w:rsidP="00D878F7">
      <w:pPr>
        <w:rPr>
          <w:sz w:val="22"/>
          <w:szCs w:val="22"/>
        </w:rPr>
      </w:pPr>
    </w:p>
    <w:p w14:paraId="00833896" w14:textId="796F823B" w:rsidR="00D56E51" w:rsidRPr="00BD482D" w:rsidRDefault="00D56E51" w:rsidP="00D878F7">
      <w:pPr>
        <w:rPr>
          <w:color w:val="000000" w:themeColor="text1"/>
          <w:sz w:val="22"/>
          <w:szCs w:val="22"/>
        </w:rPr>
      </w:pPr>
      <w:r w:rsidRPr="00BD482D">
        <w:rPr>
          <w:sz w:val="22"/>
          <w:szCs w:val="22"/>
        </w:rPr>
        <w:t xml:space="preserve">There are ongoing concerns about privacy </w:t>
      </w:r>
      <w:r w:rsidR="005D04E5" w:rsidRPr="00BD482D">
        <w:rPr>
          <w:sz w:val="22"/>
          <w:szCs w:val="22"/>
        </w:rPr>
        <w:t>and confidentiality of data in the broader community. With the proliferation of self-help and wellbeing apps</w:t>
      </w:r>
      <w:r w:rsidR="00581FD0" w:rsidRPr="00BD482D">
        <w:rPr>
          <w:sz w:val="22"/>
          <w:szCs w:val="22"/>
        </w:rPr>
        <w:t>, many having been implemented on limited budgets, users are right to be concerned about the</w:t>
      </w:r>
      <w:r w:rsidR="005110B9" w:rsidRPr="00BD482D">
        <w:rPr>
          <w:sz w:val="22"/>
          <w:szCs w:val="22"/>
        </w:rPr>
        <w:t xml:space="preserve">ir wellbeing and mental health data being poorly secured and misused. A </w:t>
      </w:r>
      <w:r w:rsidR="009D76E9" w:rsidRPr="00BD482D">
        <w:rPr>
          <w:sz w:val="22"/>
          <w:szCs w:val="22"/>
        </w:rPr>
        <w:t xml:space="preserve">2019 study of 61 mental health apps found nearly half had no privacy policy </w:t>
      </w:r>
      <w:r w:rsidR="00C12E6A" w:rsidRPr="00BD482D">
        <w:rPr>
          <w:sz w:val="22"/>
          <w:szCs w:val="22"/>
        </w:rPr>
        <w:t>to inform users about how their data might be used</w:t>
      </w:r>
      <w:r w:rsidR="00AA0A14" w:rsidRPr="00BD482D">
        <w:rPr>
          <w:sz w:val="22"/>
          <w:szCs w:val="22"/>
        </w:rPr>
        <w:t xml:space="preserve"> </w:t>
      </w:r>
      <w:r w:rsidR="00530480" w:rsidRPr="00BD482D">
        <w:rPr>
          <w:sz w:val="22"/>
          <w:szCs w:val="22"/>
        </w:rPr>
        <w:fldChar w:fldCharType="begin"/>
      </w:r>
      <w:r w:rsidR="00530480" w:rsidRPr="00BD482D">
        <w:rPr>
          <w:sz w:val="22"/>
          <w:szCs w:val="22"/>
        </w:rPr>
        <w:instrText xml:space="preserve"> ADDIN ZOTERO_ITEM CSL_CITATION {"citationID":"pQtZXMEU","properties":{"formattedCitation":"(Parker et al., 2019)","plainCitation":"(Parker et al., 2019)","noteIndex":0},"citationItems":[{"id":70,"uris":["http://zotero.org/groups/4573078/items/FJQPVA6I"],"itemData":{"id":70,"type":"article-journal","abstract":"Digital mental health services are increasingly endorsed by governments and health professionals as a low cost, accessible alternative or adjunct to face-to-face therapy. App users may suffer loss of personal privacy due to security breaches or common data sharing practices between app developers and third parties. Loss of privacy around personal health data may harm an individual's reputation or health. The purpose of this project was to identify salient consumer issues related to privacy in the mental health app market and to inform advocacy efforts towards promoting consumer interests. We conducted a critical content analysis of promotional (advertising) materials for prominent mental health apps in selected dominant English-speaking markets in late 2016-early 2017, updated in 2018. We identified 61 prominent mental health apps, 56 of which were still available in 2018. Apps frequently requested permission to access elements of the user's mobile device, including requesting so-called ‘dangerous’ permissions. Many apps encouraged users to share their own data with an online community. Nearly half of the apps (25/61, 41%) did not have a privacy policy to inform users about how and when personal information would be collected and retained or shared with third parties, despite this being a standard recommendation of privacy regulations. We consider that the app industry pays insufficient attention to protecting the privacy of mental health app users. We advocate for increased monitoring and enforcement of privacy principles and practices in mental health apps and the mobile ecosystem, more broadly. We also suggest a re-framing of regulatory attention that places consumer interests at the centre of guidance.","container-title":"International Journal of Law and Psychiatry","DOI":"10.1016/j.ijlp.2019.04.002","ISSN":"0160-2527","journalAbbreviation":"International Journal of Law and Psychiatry","language":"en","note":"00000","page":"198-204","source":"ScienceDirect","title":"How private is your mental health app data? An empirical study of mental health app privacy policies and practices","title-short":"How private is your mental health app data?","volume":"64","author":[{"family":"Parker","given":"Lisa"},{"family":"Halter","given":"Vanessa"},{"family":"Karliychuk","given":"Tanya"},{"family":"Grundy","given":"Quinn"}],"issued":{"date-parts":[["2019",5,1]]}}}],"schema":"https://github.com/citation-style-language/schema/raw/master/csl-citation.json"} </w:instrText>
      </w:r>
      <w:r w:rsidR="00530480" w:rsidRPr="00BD482D">
        <w:rPr>
          <w:sz w:val="22"/>
          <w:szCs w:val="22"/>
        </w:rPr>
        <w:fldChar w:fldCharType="separate"/>
      </w:r>
      <w:r w:rsidR="00530480" w:rsidRPr="00BD482D">
        <w:rPr>
          <w:noProof/>
          <w:sz w:val="22"/>
          <w:szCs w:val="22"/>
        </w:rPr>
        <w:t>(Parker et al., 2019)</w:t>
      </w:r>
      <w:r w:rsidR="00530480" w:rsidRPr="00BD482D">
        <w:rPr>
          <w:sz w:val="22"/>
          <w:szCs w:val="22"/>
        </w:rPr>
        <w:fldChar w:fldCharType="end"/>
      </w:r>
      <w:r w:rsidR="00530480" w:rsidRPr="00BD482D">
        <w:rPr>
          <w:sz w:val="22"/>
          <w:szCs w:val="22"/>
        </w:rPr>
        <w:t>.</w:t>
      </w:r>
      <w:r w:rsidR="00BD482D">
        <w:rPr>
          <w:sz w:val="22"/>
          <w:szCs w:val="22"/>
        </w:rPr>
        <w:t xml:space="preserve"> </w:t>
      </w:r>
      <w:r w:rsidR="00CD4A6D" w:rsidRPr="00BD482D">
        <w:rPr>
          <w:sz w:val="22"/>
          <w:szCs w:val="22"/>
        </w:rPr>
        <w:t>Shifts in practices since the introduction of the European</w:t>
      </w:r>
      <w:r w:rsidR="008D7B38" w:rsidRPr="00BD482D">
        <w:rPr>
          <w:sz w:val="22"/>
          <w:szCs w:val="22"/>
        </w:rPr>
        <w:t xml:space="preserve"> GDPR </w:t>
      </w:r>
      <w:r w:rsidR="008C2552" w:rsidRPr="00BD482D">
        <w:rPr>
          <w:sz w:val="22"/>
          <w:szCs w:val="22"/>
        </w:rPr>
        <w:t xml:space="preserve">have promoted the interests of consumers and the protection of privacy as a high priority. </w:t>
      </w:r>
      <w:proofErr w:type="spellStart"/>
      <w:r w:rsidR="00CF35CC" w:rsidRPr="00BD482D">
        <w:rPr>
          <w:color w:val="000000" w:themeColor="text1"/>
          <w:sz w:val="22"/>
          <w:szCs w:val="22"/>
        </w:rPr>
        <w:t>Iyarn</w:t>
      </w:r>
      <w:proofErr w:type="spellEnd"/>
      <w:r w:rsidR="00CF35CC" w:rsidRPr="00BD482D">
        <w:rPr>
          <w:color w:val="000000" w:themeColor="text1"/>
          <w:sz w:val="22"/>
          <w:szCs w:val="22"/>
        </w:rPr>
        <w:t xml:space="preserve"> has a clear and well described privacy policy </w:t>
      </w:r>
      <w:r w:rsidR="00A437AE" w:rsidRPr="00BD482D">
        <w:rPr>
          <w:color w:val="000000" w:themeColor="text1"/>
          <w:sz w:val="22"/>
          <w:szCs w:val="22"/>
        </w:rPr>
        <w:t xml:space="preserve">on it’s website </w:t>
      </w:r>
      <w:r w:rsidR="00530480" w:rsidRPr="00BD482D">
        <w:rPr>
          <w:color w:val="000000" w:themeColor="text1"/>
          <w:sz w:val="22"/>
          <w:szCs w:val="22"/>
        </w:rPr>
        <w:fldChar w:fldCharType="begin"/>
      </w:r>
      <w:r w:rsidR="00530480" w:rsidRPr="00BD482D">
        <w:rPr>
          <w:color w:val="000000" w:themeColor="text1"/>
          <w:sz w:val="22"/>
          <w:szCs w:val="22"/>
        </w:rPr>
        <w:instrText xml:space="preserve"> ADDIN ZOTERO_ITEM CSL_CITATION {"citationID":"aKsTVIXB","properties":{"formattedCitation":"(Iyarn, 2022)","plainCitation":"(Iyarn, 2022)","noteIndex":0},"citationItems":[{"id":2740,"uris":["http://zotero.org/groups/4573078/items/ALMQ4D25"],"itemData":{"id":2740,"type":"webpage","title":"Iyarn data School Privacy and Security Q&amp;A's","URL":"https://iyarn.com/blog/iyarn-data-school-privacy-and-security-qas/","author":[{"family":"Iyarn","given":""}],"accessed":{"date-parts":[["2022",7,6]]},"issued":{"date-parts":[["2022",2,23]]}}}],"schema":"https://github.com/citation-style-language/schema/raw/master/csl-citation.json"} </w:instrText>
      </w:r>
      <w:r w:rsidR="00530480" w:rsidRPr="00BD482D">
        <w:rPr>
          <w:color w:val="000000" w:themeColor="text1"/>
          <w:sz w:val="22"/>
          <w:szCs w:val="22"/>
        </w:rPr>
        <w:fldChar w:fldCharType="separate"/>
      </w:r>
      <w:r w:rsidR="00530480" w:rsidRPr="00BD482D">
        <w:rPr>
          <w:noProof/>
          <w:color w:val="000000" w:themeColor="text1"/>
          <w:sz w:val="22"/>
          <w:szCs w:val="22"/>
        </w:rPr>
        <w:t>(Iyarn, 2022)</w:t>
      </w:r>
      <w:r w:rsidR="00530480" w:rsidRPr="00BD482D">
        <w:rPr>
          <w:color w:val="000000" w:themeColor="text1"/>
          <w:sz w:val="22"/>
          <w:szCs w:val="22"/>
        </w:rPr>
        <w:fldChar w:fldCharType="end"/>
      </w:r>
      <w:r w:rsidR="00530480" w:rsidRPr="00BD482D">
        <w:rPr>
          <w:color w:val="000000" w:themeColor="text1"/>
          <w:sz w:val="22"/>
          <w:szCs w:val="22"/>
        </w:rPr>
        <w:t>.</w:t>
      </w:r>
      <w:r w:rsidR="00A437AE" w:rsidRPr="00BD482D">
        <w:rPr>
          <w:color w:val="000000" w:themeColor="text1"/>
          <w:sz w:val="22"/>
          <w:szCs w:val="22"/>
        </w:rPr>
        <w:t xml:space="preserve"> </w:t>
      </w:r>
    </w:p>
    <w:p w14:paraId="48FF1278" w14:textId="77777777" w:rsidR="00CD47E0" w:rsidRPr="00BD482D" w:rsidRDefault="00CD47E0" w:rsidP="00CD47E0">
      <w:pPr>
        <w:rPr>
          <w:sz w:val="22"/>
          <w:szCs w:val="22"/>
        </w:rPr>
      </w:pPr>
    </w:p>
    <w:p w14:paraId="1835EEB9" w14:textId="77777777" w:rsidR="00CD47E0" w:rsidRDefault="00CD47E0" w:rsidP="00CD47E0"/>
    <w:p w14:paraId="5E989D7C" w14:textId="77777777" w:rsidR="00CD47E0" w:rsidRPr="00CD47E0" w:rsidRDefault="00CD47E0" w:rsidP="00CD47E0"/>
    <w:p w14:paraId="5A33F542" w14:textId="77777777" w:rsidR="00CD47E0" w:rsidRPr="00CD47E0" w:rsidRDefault="00CD47E0" w:rsidP="00CD47E0">
      <w:pPr>
        <w:spacing w:before="20"/>
        <w:rPr>
          <w:rFonts w:ascii="Arial" w:eastAsia="Arial" w:hAnsi="Arial" w:cs="Times New Roman"/>
          <w:sz w:val="22"/>
          <w:szCs w:val="22"/>
        </w:rPr>
      </w:pPr>
    </w:p>
    <w:p w14:paraId="1B681981" w14:textId="77777777" w:rsidR="004F3AE9" w:rsidRDefault="004F3AE9"/>
    <w:p w14:paraId="28FCCC90" w14:textId="3B3101D0" w:rsidR="00E01171" w:rsidRPr="00CD47E0" w:rsidRDefault="00E01171" w:rsidP="00CD47E0">
      <w:r>
        <w:br w:type="page"/>
      </w:r>
    </w:p>
    <w:p w14:paraId="7E2B04B7" w14:textId="01EF1FF1" w:rsidR="5BDAA84A" w:rsidRPr="00BD482D" w:rsidRDefault="542AC553" w:rsidP="00BD482D">
      <w:pPr>
        <w:pStyle w:val="Heading2"/>
      </w:pPr>
      <w:bookmarkStart w:id="17" w:name="_Toc108628284"/>
      <w:r>
        <w:lastRenderedPageBreak/>
        <w:t xml:space="preserve">What are </w:t>
      </w:r>
      <w:r w:rsidR="6AC8B704">
        <w:t xml:space="preserve">the </w:t>
      </w:r>
      <w:r>
        <w:t>U</w:t>
      </w:r>
      <w:r w:rsidR="6AC8B704">
        <w:t>X</w:t>
      </w:r>
      <w:r>
        <w:t>/design implications</w:t>
      </w:r>
      <w:r w:rsidR="00A63598">
        <w:t xml:space="preserve"> </w:t>
      </w:r>
      <w:proofErr w:type="spellStart"/>
      <w:r w:rsidR="00A63598">
        <w:t>Iyarn</w:t>
      </w:r>
      <w:proofErr w:type="spellEnd"/>
      <w:r>
        <w:t>?</w:t>
      </w:r>
      <w:bookmarkEnd w:id="17"/>
    </w:p>
    <w:p w14:paraId="7BE73B80" w14:textId="77777777" w:rsidR="00D0051E" w:rsidRDefault="00D0051E" w:rsidP="00D0051E"/>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5969"/>
        <w:gridCol w:w="993"/>
        <w:gridCol w:w="2126"/>
      </w:tblGrid>
      <w:tr w:rsidR="00D0051E" w:rsidRPr="00BD482D" w14:paraId="762E37FE" w14:textId="77777777" w:rsidTr="7546743F">
        <w:tc>
          <w:tcPr>
            <w:tcW w:w="260" w:type="dxa"/>
            <w:tcBorders>
              <w:top w:val="single" w:sz="6" w:space="0" w:color="auto"/>
              <w:left w:val="single" w:sz="6" w:space="0" w:color="auto"/>
              <w:bottom w:val="single" w:sz="6" w:space="0" w:color="auto"/>
              <w:right w:val="nil"/>
            </w:tcBorders>
            <w:shd w:val="clear" w:color="auto" w:fill="0F4BEB" w:themeFill="accent1"/>
            <w:hideMark/>
          </w:tcPr>
          <w:p w14:paraId="70E28E1D" w14:textId="77777777" w:rsidR="00D0051E" w:rsidRPr="00BD482D" w:rsidRDefault="00D0051E" w:rsidP="004F3AE9">
            <w:pPr>
              <w:spacing w:before="100" w:beforeAutospacing="1" w:after="100" w:afterAutospacing="1"/>
              <w:jc w:val="center"/>
              <w:textAlignment w:val="baseline"/>
              <w:rPr>
                <w:rFonts w:eastAsia="Times New Roman" w:cstheme="minorHAnsi"/>
                <w:bCs/>
                <w:color w:val="000000"/>
                <w:sz w:val="20"/>
                <w:szCs w:val="20"/>
                <w:lang w:eastAsia="en-AU"/>
              </w:rPr>
            </w:pPr>
            <w:r w:rsidRPr="00BD482D">
              <w:rPr>
                <w:rFonts w:eastAsia="Times New Roman" w:cstheme="minorHAnsi"/>
                <w:bCs/>
                <w:color w:val="FFFFFF"/>
                <w:sz w:val="20"/>
                <w:szCs w:val="20"/>
                <w:lang w:eastAsia="en-AU"/>
              </w:rPr>
              <w:t> </w:t>
            </w:r>
          </w:p>
        </w:tc>
        <w:tc>
          <w:tcPr>
            <w:tcW w:w="5969" w:type="dxa"/>
            <w:tcBorders>
              <w:top w:val="single" w:sz="6" w:space="0" w:color="auto"/>
              <w:left w:val="nil"/>
              <w:bottom w:val="single" w:sz="6" w:space="0" w:color="auto"/>
              <w:right w:val="nil"/>
            </w:tcBorders>
            <w:shd w:val="clear" w:color="auto" w:fill="0F4BEB" w:themeFill="accent1"/>
            <w:vAlign w:val="center"/>
            <w:hideMark/>
          </w:tcPr>
          <w:p w14:paraId="3E72EF0A" w14:textId="77777777" w:rsidR="00D0051E" w:rsidRPr="00BD482D" w:rsidRDefault="00D0051E" w:rsidP="004F3AE9">
            <w:pPr>
              <w:spacing w:before="100" w:beforeAutospacing="1" w:after="100" w:afterAutospacing="1"/>
              <w:jc w:val="center"/>
              <w:textAlignment w:val="baseline"/>
              <w:rPr>
                <w:rFonts w:eastAsia="Times New Roman" w:cstheme="minorHAnsi"/>
                <w:b/>
                <w:color w:val="000000"/>
                <w:sz w:val="20"/>
                <w:szCs w:val="20"/>
                <w:lang w:eastAsia="en-AU"/>
              </w:rPr>
            </w:pPr>
            <w:r w:rsidRPr="00BD482D">
              <w:rPr>
                <w:rFonts w:eastAsia="Times New Roman" w:cstheme="minorHAnsi"/>
                <w:b/>
                <w:color w:val="FFFFFF" w:themeColor="background1"/>
                <w:sz w:val="20"/>
                <w:szCs w:val="20"/>
                <w:lang w:eastAsia="en-AU"/>
              </w:rPr>
              <w:t>Design Implication</w:t>
            </w:r>
          </w:p>
        </w:tc>
        <w:tc>
          <w:tcPr>
            <w:tcW w:w="993" w:type="dxa"/>
            <w:tcBorders>
              <w:top w:val="single" w:sz="6" w:space="0" w:color="auto"/>
              <w:left w:val="nil"/>
              <w:bottom w:val="single" w:sz="6" w:space="0" w:color="auto"/>
              <w:right w:val="nil"/>
            </w:tcBorders>
            <w:shd w:val="clear" w:color="auto" w:fill="0F4BEB" w:themeFill="accent1"/>
            <w:vAlign w:val="center"/>
            <w:hideMark/>
          </w:tcPr>
          <w:p w14:paraId="5A4919E3" w14:textId="77777777" w:rsidR="00D0051E" w:rsidRPr="00BD482D" w:rsidRDefault="00D0051E" w:rsidP="004F3AE9">
            <w:pPr>
              <w:spacing w:before="100" w:beforeAutospacing="1" w:after="100" w:afterAutospacing="1"/>
              <w:jc w:val="center"/>
              <w:textAlignment w:val="baseline"/>
              <w:rPr>
                <w:rFonts w:eastAsia="Times New Roman" w:cstheme="minorHAnsi"/>
                <w:b/>
                <w:bCs/>
                <w:color w:val="000000"/>
                <w:sz w:val="20"/>
                <w:szCs w:val="20"/>
                <w:lang w:eastAsia="en-AU"/>
              </w:rPr>
            </w:pPr>
            <w:proofErr w:type="spellStart"/>
            <w:r w:rsidRPr="00BD482D">
              <w:rPr>
                <w:rFonts w:eastAsia="Times New Roman" w:cstheme="minorHAnsi"/>
                <w:b/>
                <w:bCs/>
                <w:color w:val="FFFFFF"/>
                <w:sz w:val="20"/>
                <w:szCs w:val="20"/>
                <w:lang w:eastAsia="en-AU"/>
              </w:rPr>
              <w:t>Iyarn</w:t>
            </w:r>
            <w:proofErr w:type="spellEnd"/>
            <w:r w:rsidRPr="00BD482D">
              <w:rPr>
                <w:rFonts w:eastAsia="Times New Roman" w:cstheme="minorHAnsi"/>
                <w:b/>
                <w:bCs/>
                <w:color w:val="FFFFFF"/>
                <w:sz w:val="20"/>
                <w:szCs w:val="20"/>
                <w:lang w:eastAsia="en-AU"/>
              </w:rPr>
              <w:t xml:space="preserve"> status</w:t>
            </w:r>
          </w:p>
        </w:tc>
        <w:tc>
          <w:tcPr>
            <w:tcW w:w="2126" w:type="dxa"/>
            <w:tcBorders>
              <w:top w:val="single" w:sz="6" w:space="0" w:color="auto"/>
              <w:left w:val="nil"/>
              <w:bottom w:val="single" w:sz="6" w:space="0" w:color="auto"/>
              <w:right w:val="nil"/>
            </w:tcBorders>
            <w:shd w:val="clear" w:color="auto" w:fill="0F4BEB" w:themeFill="accent1"/>
          </w:tcPr>
          <w:p w14:paraId="41730FB4" w14:textId="77777777" w:rsidR="00D0051E" w:rsidRPr="00BD482D" w:rsidRDefault="00D0051E" w:rsidP="004F3AE9">
            <w:pPr>
              <w:spacing w:before="100" w:beforeAutospacing="1" w:after="100" w:afterAutospacing="1"/>
              <w:jc w:val="center"/>
              <w:textAlignment w:val="baseline"/>
              <w:rPr>
                <w:rFonts w:eastAsia="Times New Roman" w:cstheme="minorHAnsi"/>
                <w:b/>
                <w:bCs/>
                <w:color w:val="FFFFFF"/>
                <w:sz w:val="20"/>
                <w:szCs w:val="20"/>
                <w:lang w:eastAsia="en-AU"/>
              </w:rPr>
            </w:pPr>
            <w:r w:rsidRPr="00BD482D">
              <w:rPr>
                <w:rFonts w:eastAsia="Times New Roman" w:cstheme="minorHAnsi"/>
                <w:b/>
                <w:bCs/>
                <w:color w:val="FFFFFF"/>
                <w:sz w:val="20"/>
                <w:szCs w:val="20"/>
                <w:lang w:eastAsia="en-AU"/>
              </w:rPr>
              <w:t>Comment</w:t>
            </w:r>
          </w:p>
        </w:tc>
      </w:tr>
      <w:tr w:rsidR="00D0051E" w:rsidRPr="00BD482D" w14:paraId="3BDD89E8" w14:textId="77777777" w:rsidTr="7546743F">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6626EFAD" w14:textId="7A6CCD57" w:rsidR="00D0051E" w:rsidRPr="00BD482D" w:rsidRDefault="00B67CAB" w:rsidP="004F3AE9">
            <w:pPr>
              <w:textAlignment w:val="baseline"/>
              <w:rPr>
                <w:rFonts w:cstheme="minorHAnsi"/>
                <w:color w:val="FFFFFF" w:themeColor="background1"/>
                <w:sz w:val="20"/>
                <w:szCs w:val="20"/>
              </w:rPr>
            </w:pPr>
            <w:r w:rsidRPr="00BD482D">
              <w:rPr>
                <w:rFonts w:cstheme="minorHAnsi"/>
                <w:color w:val="FFFFFF" w:themeColor="background1"/>
                <w:sz w:val="20"/>
                <w:szCs w:val="20"/>
              </w:rPr>
              <w:t>Students actively involved in co-design of platform</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EC5A8F8" w14:textId="65CA4CAD" w:rsidR="00D0051E" w:rsidRPr="00BD482D" w:rsidRDefault="00A70A2B" w:rsidP="004F3AE9">
            <w:pPr>
              <w:jc w:val="center"/>
              <w:textAlignment w:val="baseline"/>
              <w:rPr>
                <w:rFonts w:eastAsia="Times New Roman" w:cstheme="minorHAnsi"/>
                <w:noProof/>
                <w:color w:val="000000"/>
                <w:sz w:val="20"/>
                <w:szCs w:val="20"/>
                <w:lang w:eastAsia="en-AU"/>
              </w:rPr>
            </w:pPr>
            <w:r w:rsidRPr="00BD482D">
              <w:rPr>
                <w:rFonts w:cstheme="minorHAnsi"/>
                <w:noProof/>
                <w:color w:val="000000"/>
                <w:sz w:val="20"/>
                <w:szCs w:val="20"/>
                <w:lang w:eastAsia="en-AU"/>
              </w:rPr>
              <w:drawing>
                <wp:inline distT="0" distB="0" distL="0" distR="0" wp14:anchorId="1CEC6E27" wp14:editId="354A97D3">
                  <wp:extent cx="361950" cy="361950"/>
                  <wp:effectExtent l="0" t="0" r="0" b="0"/>
                  <wp:docPr id="14" name="Graphic 1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FF02C39" w14:textId="443E029B" w:rsidR="00D0051E" w:rsidRPr="00BD482D" w:rsidRDefault="00BD482D" w:rsidP="004F3AE9">
            <w:pPr>
              <w:textAlignment w:val="baseline"/>
              <w:rPr>
                <w:rFonts w:eastAsia="Times New Roman" w:cstheme="minorHAnsi"/>
                <w:color w:val="000000" w:themeColor="text1"/>
                <w:sz w:val="20"/>
                <w:szCs w:val="20"/>
                <w:lang w:val="en-US" w:eastAsia="en-AU"/>
              </w:rPr>
            </w:pPr>
            <w:r>
              <w:rPr>
                <w:rFonts w:eastAsia="Times New Roman" w:cstheme="minorHAnsi"/>
                <w:color w:val="000000" w:themeColor="text1"/>
                <w:sz w:val="20"/>
                <w:szCs w:val="20"/>
                <w:lang w:val="en-US" w:eastAsia="en-AU"/>
              </w:rPr>
              <w:t xml:space="preserve">Involvement in expression of segments. Wider input in design, or implementation </w:t>
            </w:r>
            <w:r w:rsidR="00A70A2B" w:rsidRPr="00BD482D">
              <w:rPr>
                <w:rFonts w:eastAsia="Times New Roman" w:cstheme="minorHAnsi"/>
                <w:color w:val="000000" w:themeColor="text1"/>
                <w:sz w:val="20"/>
                <w:szCs w:val="20"/>
                <w:lang w:val="en-US" w:eastAsia="en-AU"/>
              </w:rPr>
              <w:t>unclear</w:t>
            </w:r>
          </w:p>
        </w:tc>
      </w:tr>
      <w:tr w:rsidR="00D0051E" w:rsidRPr="00BD482D" w14:paraId="578528E2" w14:textId="77777777" w:rsidTr="7546743F">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3D006538" w14:textId="2BE5030A" w:rsidR="00D0051E" w:rsidRPr="00BD482D" w:rsidRDefault="00A70A2B" w:rsidP="004F3AE9">
            <w:pPr>
              <w:textAlignment w:val="baseline"/>
              <w:rPr>
                <w:rFonts w:cstheme="minorHAnsi"/>
                <w:color w:val="FFFFFF" w:themeColor="background1"/>
                <w:sz w:val="20"/>
                <w:szCs w:val="20"/>
              </w:rPr>
            </w:pPr>
            <w:r w:rsidRPr="00BD482D">
              <w:rPr>
                <w:rFonts w:cstheme="minorHAnsi"/>
                <w:color w:val="FFFFFF" w:themeColor="background1"/>
                <w:sz w:val="20"/>
                <w:szCs w:val="20"/>
              </w:rPr>
              <w:t xml:space="preserve">Clear </w:t>
            </w:r>
            <w:r w:rsidR="006255EB" w:rsidRPr="00BD482D">
              <w:rPr>
                <w:rFonts w:cstheme="minorHAnsi"/>
                <w:color w:val="FFFFFF" w:themeColor="background1"/>
                <w:sz w:val="20"/>
                <w:szCs w:val="20"/>
              </w:rPr>
              <w:t>messaging around privacy and confidentiality</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337EA50" w14:textId="405CE810" w:rsidR="00D0051E" w:rsidRPr="00BD482D" w:rsidRDefault="008C66EC" w:rsidP="004F3AE9">
            <w:pPr>
              <w:jc w:val="center"/>
              <w:textAlignment w:val="baseline"/>
              <w:rPr>
                <w:rFonts w:eastAsia="Times New Roman" w:cstheme="minorHAnsi"/>
                <w:noProof/>
                <w:color w:val="000000"/>
                <w:sz w:val="20"/>
                <w:szCs w:val="20"/>
                <w:lang w:eastAsia="en-AU"/>
              </w:rPr>
            </w:pPr>
            <w:r w:rsidRPr="00BD482D">
              <w:rPr>
                <w:rFonts w:cstheme="minorHAnsi"/>
                <w:noProof/>
                <w:color w:val="000000"/>
                <w:sz w:val="20"/>
                <w:szCs w:val="20"/>
                <w:lang w:eastAsia="en-AU"/>
              </w:rPr>
              <w:drawing>
                <wp:inline distT="0" distB="0" distL="0" distR="0" wp14:anchorId="473F81E2" wp14:editId="6A668D4C">
                  <wp:extent cx="361950" cy="361950"/>
                  <wp:effectExtent l="0" t="0" r="0" b="0"/>
                  <wp:docPr id="28" name="Graphic 2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324D828" w14:textId="52102D76" w:rsidR="00D0051E" w:rsidRPr="00BD482D" w:rsidRDefault="008C66EC" w:rsidP="004F3AE9">
            <w:pPr>
              <w:textAlignment w:val="baseline"/>
              <w:rPr>
                <w:rFonts w:eastAsia="Times New Roman" w:cstheme="minorHAnsi"/>
                <w:color w:val="000000" w:themeColor="text1"/>
                <w:sz w:val="20"/>
                <w:szCs w:val="20"/>
                <w:lang w:val="en-US" w:eastAsia="en-AU"/>
              </w:rPr>
            </w:pPr>
            <w:r w:rsidRPr="00BD482D">
              <w:rPr>
                <w:rFonts w:eastAsia="Times New Roman" w:cstheme="minorHAnsi"/>
                <w:color w:val="FF0000"/>
                <w:sz w:val="20"/>
                <w:szCs w:val="20"/>
                <w:lang w:val="en-US" w:eastAsia="en-AU"/>
              </w:rPr>
              <w:t>Priority area</w:t>
            </w:r>
            <w:r w:rsidR="00BD482D">
              <w:rPr>
                <w:rFonts w:eastAsia="Times New Roman" w:cstheme="minorHAnsi"/>
                <w:color w:val="FF0000"/>
                <w:sz w:val="20"/>
                <w:szCs w:val="20"/>
                <w:lang w:val="en-US" w:eastAsia="en-AU"/>
              </w:rPr>
              <w:t>*</w:t>
            </w:r>
          </w:p>
        </w:tc>
      </w:tr>
      <w:tr w:rsidR="00D0051E" w:rsidRPr="00BD482D" w14:paraId="35C5C9CC"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2A7E4257" w14:textId="17F40A48" w:rsidR="00D0051E" w:rsidRPr="00BD482D" w:rsidRDefault="00047E65"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Ability for students to hide or show comments when reviewing past entries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8C3CE15" w14:textId="5EB66BF6" w:rsidR="00D0051E" w:rsidRPr="00BD482D" w:rsidRDefault="000E2D3C" w:rsidP="004F3AE9">
            <w:pPr>
              <w:jc w:val="center"/>
              <w:textAlignment w:val="baseline"/>
              <w:rPr>
                <w:rFonts w:eastAsia="Times New Roman" w:cstheme="minorHAnsi"/>
                <w:color w:val="000000"/>
                <w:sz w:val="20"/>
                <w:szCs w:val="20"/>
                <w:lang w:eastAsia="en-AU"/>
              </w:rPr>
            </w:pPr>
            <w:r w:rsidRPr="00BD482D">
              <w:rPr>
                <w:rFonts w:cstheme="minorHAnsi"/>
                <w:noProof/>
                <w:color w:val="000000"/>
                <w:sz w:val="20"/>
                <w:szCs w:val="20"/>
                <w:lang w:eastAsia="en-AU"/>
              </w:rPr>
              <w:drawing>
                <wp:inline distT="0" distB="0" distL="0" distR="0" wp14:anchorId="1758978F" wp14:editId="3CBAFE99">
                  <wp:extent cx="361950" cy="361950"/>
                  <wp:effectExtent l="0" t="0" r="0" b="0"/>
                  <wp:docPr id="3" name="Graphic 3"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AC5EA9A" w14:textId="5977C743" w:rsidR="00D0051E" w:rsidRPr="00BD482D" w:rsidRDefault="00E31D2D" w:rsidP="004F3AE9">
            <w:pPr>
              <w:textAlignment w:val="baseline"/>
              <w:rPr>
                <w:rFonts w:eastAsia="Times New Roman" w:cstheme="minorHAnsi"/>
                <w:color w:val="000000"/>
                <w:sz w:val="20"/>
                <w:szCs w:val="20"/>
                <w:lang w:val="en-US" w:eastAsia="en-AU"/>
              </w:rPr>
            </w:pPr>
            <w:r w:rsidRPr="00BD482D">
              <w:rPr>
                <w:rFonts w:eastAsia="Times New Roman" w:cstheme="minorHAnsi"/>
                <w:color w:val="000000"/>
                <w:sz w:val="20"/>
                <w:szCs w:val="20"/>
                <w:lang w:val="en-US" w:eastAsia="en-AU"/>
              </w:rPr>
              <w:t xml:space="preserve">Consider this </w:t>
            </w:r>
            <w:r w:rsidR="00AA442F" w:rsidRPr="00BD482D">
              <w:rPr>
                <w:rFonts w:eastAsia="Times New Roman" w:cstheme="minorHAnsi"/>
                <w:color w:val="000000"/>
                <w:sz w:val="20"/>
                <w:szCs w:val="20"/>
                <w:lang w:val="en-US" w:eastAsia="en-AU"/>
              </w:rPr>
              <w:t>feature</w:t>
            </w:r>
            <w:r w:rsidR="00CB4BE9" w:rsidRPr="00BD482D">
              <w:rPr>
                <w:rFonts w:eastAsia="Times New Roman" w:cstheme="minorHAnsi"/>
                <w:color w:val="000000"/>
                <w:sz w:val="20"/>
                <w:szCs w:val="20"/>
                <w:lang w:val="en-US" w:eastAsia="en-AU"/>
              </w:rPr>
              <w:t xml:space="preserve"> for future </w:t>
            </w:r>
          </w:p>
        </w:tc>
      </w:tr>
      <w:tr w:rsidR="00D0051E" w:rsidRPr="00BD482D" w14:paraId="3F822875"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7FDB6542" w14:textId="44A97C20" w:rsidR="00D0051E" w:rsidRPr="00BD482D" w:rsidRDefault="00CB4BE9"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 xml:space="preserve">Ability for students to modify colours and </w:t>
            </w:r>
            <w:r w:rsidR="000E2D3C" w:rsidRPr="00BD482D">
              <w:rPr>
                <w:rFonts w:eastAsia="Times New Roman" w:cstheme="minorHAnsi"/>
                <w:bCs/>
                <w:color w:val="FFFFFF" w:themeColor="background1"/>
                <w:sz w:val="20"/>
                <w:szCs w:val="20"/>
                <w:lang w:eastAsia="en-AU"/>
              </w:rPr>
              <w:t xml:space="preserve">look and feel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EC88020" w14:textId="75CC12A6" w:rsidR="00D0051E" w:rsidRPr="00BD482D" w:rsidRDefault="000E2D3C" w:rsidP="004F3AE9">
            <w:pPr>
              <w:jc w:val="center"/>
              <w:textAlignment w:val="baseline"/>
              <w:rPr>
                <w:rFonts w:eastAsia="Times New Roman" w:cstheme="minorHAnsi"/>
                <w:noProof/>
                <w:color w:val="000000"/>
                <w:sz w:val="20"/>
                <w:szCs w:val="20"/>
                <w:lang w:eastAsia="en-AU"/>
              </w:rPr>
            </w:pPr>
            <w:r w:rsidRPr="00BD482D">
              <w:rPr>
                <w:rFonts w:cstheme="minorHAnsi"/>
                <w:noProof/>
                <w:color w:val="000000"/>
                <w:sz w:val="20"/>
                <w:szCs w:val="20"/>
                <w:lang w:eastAsia="en-AU"/>
              </w:rPr>
              <w:drawing>
                <wp:inline distT="0" distB="0" distL="0" distR="0" wp14:anchorId="30F46E54" wp14:editId="2C396874">
                  <wp:extent cx="361950" cy="361950"/>
                  <wp:effectExtent l="0" t="0" r="0" b="0"/>
                  <wp:docPr id="5" name="Graphic 5"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CE81BE0" w14:textId="74AA589F" w:rsidR="00D0051E" w:rsidRPr="00BD482D" w:rsidRDefault="000E2D3C" w:rsidP="004F3AE9">
            <w:pPr>
              <w:textAlignment w:val="baseline"/>
              <w:rPr>
                <w:rFonts w:eastAsia="Times New Roman" w:cstheme="minorHAnsi"/>
                <w:color w:val="000000"/>
                <w:sz w:val="20"/>
                <w:szCs w:val="20"/>
                <w:lang w:val="en-US" w:eastAsia="en-AU"/>
              </w:rPr>
            </w:pPr>
            <w:r w:rsidRPr="00BD482D">
              <w:rPr>
                <w:rFonts w:eastAsia="Times New Roman" w:cstheme="minorHAnsi"/>
                <w:color w:val="000000"/>
                <w:sz w:val="20"/>
                <w:szCs w:val="20"/>
                <w:lang w:val="en-US" w:eastAsia="en-AU"/>
              </w:rPr>
              <w:t>Consider this feature for future</w:t>
            </w:r>
          </w:p>
        </w:tc>
      </w:tr>
      <w:tr w:rsidR="00D0051E" w:rsidRPr="00BD482D" w14:paraId="468A9426"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7F56E04D" w14:textId="3C592143" w:rsidR="00D0051E" w:rsidRPr="00BD482D" w:rsidRDefault="007B4A2A"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 xml:space="preserve">Include one </w:t>
            </w:r>
            <w:r w:rsidR="004F6F45" w:rsidRPr="00BD482D">
              <w:rPr>
                <w:rFonts w:eastAsia="Times New Roman" w:cstheme="minorHAnsi"/>
                <w:bCs/>
                <w:color w:val="FFFFFF" w:themeColor="background1"/>
                <w:sz w:val="20"/>
                <w:szCs w:val="20"/>
                <w:lang w:eastAsia="en-AU"/>
              </w:rPr>
              <w:t xml:space="preserve">click </w:t>
            </w:r>
            <w:r w:rsidR="006E28C9" w:rsidRPr="00BD482D">
              <w:rPr>
                <w:rFonts w:eastAsia="Times New Roman" w:cstheme="minorHAnsi"/>
                <w:bCs/>
                <w:color w:val="FFFFFF" w:themeColor="background1"/>
                <w:sz w:val="20"/>
                <w:szCs w:val="20"/>
                <w:lang w:eastAsia="en-AU"/>
              </w:rPr>
              <w:t xml:space="preserve">buttons to request support </w:t>
            </w:r>
            <w:r w:rsidR="00B13912" w:rsidRPr="00BD482D">
              <w:rPr>
                <w:rFonts w:eastAsia="Times New Roman" w:cstheme="minorHAnsi"/>
                <w:bCs/>
                <w:color w:val="FFFFFF" w:themeColor="background1"/>
                <w:sz w:val="20"/>
                <w:szCs w:val="20"/>
                <w:lang w:eastAsia="en-AU"/>
              </w:rPr>
              <w:t xml:space="preserve">from </w:t>
            </w:r>
            <w:r w:rsidR="00AD1783" w:rsidRPr="00BD482D">
              <w:rPr>
                <w:rFonts w:eastAsia="Times New Roman" w:cstheme="minorHAnsi"/>
                <w:bCs/>
                <w:color w:val="FFFFFF" w:themeColor="background1"/>
                <w:sz w:val="20"/>
                <w:szCs w:val="20"/>
                <w:lang w:eastAsia="en-AU"/>
              </w:rPr>
              <w:t>counsellor or teacher</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2E7D4F8" w14:textId="55E2B718" w:rsidR="00D0051E" w:rsidRPr="00BD482D" w:rsidRDefault="00AD1783" w:rsidP="004F3AE9">
            <w:pPr>
              <w:jc w:val="center"/>
              <w:textAlignment w:val="baseline"/>
              <w:rPr>
                <w:rFonts w:eastAsia="Times New Roman" w:cstheme="minorHAnsi"/>
                <w:color w:val="000000"/>
                <w:sz w:val="20"/>
                <w:szCs w:val="20"/>
                <w:lang w:eastAsia="en-AU"/>
              </w:rPr>
            </w:pPr>
            <w:r w:rsidRPr="00BD482D">
              <w:rPr>
                <w:rFonts w:cstheme="minorHAnsi"/>
                <w:noProof/>
                <w:color w:val="000000"/>
                <w:sz w:val="20"/>
                <w:szCs w:val="20"/>
                <w:lang w:eastAsia="en-AU"/>
              </w:rPr>
              <w:drawing>
                <wp:inline distT="0" distB="0" distL="0" distR="0" wp14:anchorId="759704B5" wp14:editId="3D9C90A9">
                  <wp:extent cx="361950" cy="361950"/>
                  <wp:effectExtent l="0" t="0" r="0" b="0"/>
                  <wp:docPr id="6" name="Graphic 6"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2E2169E" w14:textId="68CCC851" w:rsidR="00D0051E" w:rsidRPr="00BD482D" w:rsidRDefault="00AD1783" w:rsidP="004F3AE9">
            <w:pPr>
              <w:textAlignment w:val="baseline"/>
              <w:rPr>
                <w:rFonts w:eastAsia="Times New Roman" w:cstheme="minorHAnsi"/>
                <w:color w:val="000000"/>
                <w:sz w:val="20"/>
                <w:szCs w:val="20"/>
                <w:lang w:val="en-US" w:eastAsia="en-AU"/>
              </w:rPr>
            </w:pPr>
            <w:r w:rsidRPr="00BD482D">
              <w:rPr>
                <w:rFonts w:eastAsia="Times New Roman" w:cstheme="minorHAnsi"/>
                <w:color w:val="FF0000"/>
                <w:sz w:val="20"/>
                <w:szCs w:val="20"/>
                <w:lang w:val="en-US" w:eastAsia="en-AU"/>
              </w:rPr>
              <w:t>Priority area</w:t>
            </w:r>
          </w:p>
        </w:tc>
      </w:tr>
      <w:tr w:rsidR="00D0051E" w:rsidRPr="00BD482D" w14:paraId="182E0AEE"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4D624D18" w14:textId="71DEF72B" w:rsidR="00D0051E" w:rsidRPr="00BD482D" w:rsidRDefault="003709D1"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 xml:space="preserve">Include links to self-help resources in platform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F348302" w14:textId="7BAB706D" w:rsidR="00D0051E" w:rsidRPr="00BD482D" w:rsidRDefault="003709D1" w:rsidP="004F3AE9">
            <w:pPr>
              <w:jc w:val="center"/>
              <w:textAlignment w:val="baseline"/>
              <w:rPr>
                <w:rFonts w:eastAsia="Times New Roman" w:cstheme="minorHAnsi"/>
                <w:noProof/>
                <w:color w:val="000000"/>
                <w:sz w:val="20"/>
                <w:szCs w:val="20"/>
                <w:lang w:eastAsia="en-AU"/>
              </w:rPr>
            </w:pPr>
            <w:r w:rsidRPr="00BD482D">
              <w:rPr>
                <w:rFonts w:cstheme="minorHAnsi"/>
                <w:noProof/>
                <w:color w:val="000000"/>
                <w:sz w:val="20"/>
                <w:szCs w:val="20"/>
                <w:lang w:eastAsia="en-AU"/>
              </w:rPr>
              <w:drawing>
                <wp:inline distT="0" distB="0" distL="0" distR="0" wp14:anchorId="7B04EFB1" wp14:editId="076C614D">
                  <wp:extent cx="361950" cy="361950"/>
                  <wp:effectExtent l="0" t="0" r="0" b="0"/>
                  <wp:docPr id="7" name="Graphic 7"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C92D625" w14:textId="575260EE" w:rsidR="00D0051E" w:rsidRPr="00BD482D" w:rsidRDefault="003709D1" w:rsidP="004F3AE9">
            <w:pPr>
              <w:textAlignment w:val="baseline"/>
              <w:rPr>
                <w:rFonts w:eastAsia="Times New Roman" w:cstheme="minorHAnsi"/>
                <w:color w:val="FF0000"/>
                <w:sz w:val="20"/>
                <w:szCs w:val="20"/>
                <w:lang w:val="en-US" w:eastAsia="en-AU"/>
              </w:rPr>
            </w:pPr>
            <w:r w:rsidRPr="00BD482D">
              <w:rPr>
                <w:rFonts w:eastAsia="Times New Roman" w:cstheme="minorHAnsi"/>
                <w:color w:val="000000"/>
                <w:sz w:val="20"/>
                <w:szCs w:val="20"/>
                <w:lang w:val="en-US" w:eastAsia="en-AU"/>
              </w:rPr>
              <w:t>Potentially integrating from resources bank developed for emails</w:t>
            </w:r>
          </w:p>
        </w:tc>
      </w:tr>
      <w:tr w:rsidR="00D0051E" w:rsidRPr="00BD482D" w14:paraId="50FFA98E"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39661CDC" w14:textId="5615D389" w:rsidR="00D0051E" w:rsidRPr="00BD482D" w:rsidRDefault="0073365A"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 xml:space="preserve">Information for parents about their children’s use of </w:t>
            </w:r>
            <w:proofErr w:type="spellStart"/>
            <w:r w:rsidRPr="00BD482D">
              <w:rPr>
                <w:rFonts w:eastAsia="Times New Roman" w:cstheme="minorHAnsi"/>
                <w:bCs/>
                <w:color w:val="FFFFFF" w:themeColor="background1"/>
                <w:sz w:val="20"/>
                <w:szCs w:val="20"/>
                <w:lang w:eastAsia="en-AU"/>
              </w:rPr>
              <w:t>Iyarn</w:t>
            </w:r>
            <w:proofErr w:type="spellEnd"/>
            <w:r w:rsidR="00BD482D">
              <w:rPr>
                <w:rFonts w:eastAsia="Times New Roman" w:cstheme="minorHAnsi"/>
                <w:bCs/>
                <w:color w:val="FFFFFF" w:themeColor="background1"/>
                <w:sz w:val="20"/>
                <w:szCs w:val="20"/>
                <w:lang w:eastAsia="en-AU"/>
              </w:rPr>
              <w:t xml:space="preserve"> </w:t>
            </w:r>
            <w:r w:rsidR="00B25D9B" w:rsidRPr="00BD482D">
              <w:rPr>
                <w:rFonts w:eastAsia="Times New Roman" w:cstheme="minorHAnsi"/>
                <w:bCs/>
                <w:color w:val="FFFFFF" w:themeColor="background1"/>
                <w:sz w:val="20"/>
                <w:szCs w:val="20"/>
                <w:lang w:eastAsia="en-AU"/>
              </w:rPr>
              <w:t xml:space="preserve">and links to reliable resources for parents such as </w:t>
            </w:r>
            <w:proofErr w:type="spellStart"/>
            <w:r w:rsidR="00B25D9B" w:rsidRPr="00BD482D">
              <w:rPr>
                <w:rFonts w:eastAsia="Times New Roman" w:cstheme="minorHAnsi"/>
                <w:bCs/>
                <w:color w:val="FFFFFF" w:themeColor="background1"/>
                <w:sz w:val="20"/>
                <w:szCs w:val="20"/>
                <w:lang w:eastAsia="en-AU"/>
              </w:rPr>
              <w:t>Reachout</w:t>
            </w:r>
            <w:proofErr w:type="spellEnd"/>
            <w:r w:rsidR="00B25D9B" w:rsidRPr="00BD482D">
              <w:rPr>
                <w:rFonts w:eastAsia="Times New Roman" w:cstheme="minorHAnsi"/>
                <w:bCs/>
                <w:color w:val="FFFFFF" w:themeColor="background1"/>
                <w:sz w:val="20"/>
                <w:szCs w:val="20"/>
                <w:lang w:eastAsia="en-AU"/>
              </w:rPr>
              <w:t xml:space="preserve">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D6DF9F1" w14:textId="3EEEA31B" w:rsidR="00D0051E" w:rsidRPr="00BD482D" w:rsidRDefault="00B25D9B" w:rsidP="004F3AE9">
            <w:pPr>
              <w:jc w:val="center"/>
              <w:textAlignment w:val="baseline"/>
              <w:rPr>
                <w:rFonts w:eastAsia="Times New Roman" w:cstheme="minorHAnsi"/>
                <w:color w:val="000000"/>
                <w:sz w:val="20"/>
                <w:szCs w:val="20"/>
                <w:lang w:eastAsia="en-AU"/>
              </w:rPr>
            </w:pPr>
            <w:r w:rsidRPr="00BD482D">
              <w:rPr>
                <w:rFonts w:cstheme="minorHAnsi"/>
                <w:noProof/>
                <w:color w:val="000000"/>
                <w:sz w:val="20"/>
                <w:szCs w:val="20"/>
                <w:lang w:eastAsia="en-AU"/>
              </w:rPr>
              <w:drawing>
                <wp:inline distT="0" distB="0" distL="0" distR="0" wp14:anchorId="63F40C89" wp14:editId="2491D9C9">
                  <wp:extent cx="361950" cy="361950"/>
                  <wp:effectExtent l="0" t="0" r="0" b="0"/>
                  <wp:docPr id="4" name="Graphic 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1A5A1C" w14:textId="3A66E100" w:rsidR="00D0051E" w:rsidRPr="00BD482D" w:rsidRDefault="00B25D9B" w:rsidP="004F3AE9">
            <w:pPr>
              <w:textAlignment w:val="baseline"/>
              <w:rPr>
                <w:rFonts w:eastAsia="Times New Roman" w:cstheme="minorHAnsi"/>
                <w:color w:val="000000"/>
                <w:sz w:val="20"/>
                <w:szCs w:val="20"/>
                <w:lang w:val="en-US" w:eastAsia="en-AU"/>
              </w:rPr>
            </w:pPr>
            <w:r w:rsidRPr="00BD482D">
              <w:rPr>
                <w:rFonts w:eastAsia="Times New Roman" w:cstheme="minorHAnsi"/>
                <w:color w:val="000000"/>
                <w:sz w:val="20"/>
                <w:szCs w:val="20"/>
                <w:lang w:val="en-US" w:eastAsia="en-AU"/>
              </w:rPr>
              <w:t xml:space="preserve">Increase information for parents as introduction to </w:t>
            </w:r>
            <w:proofErr w:type="spellStart"/>
            <w:r w:rsidRPr="00BD482D">
              <w:rPr>
                <w:rFonts w:eastAsia="Times New Roman" w:cstheme="minorHAnsi"/>
                <w:color w:val="000000"/>
                <w:sz w:val="20"/>
                <w:szCs w:val="20"/>
                <w:lang w:val="en-US" w:eastAsia="en-AU"/>
              </w:rPr>
              <w:t>Iyarn</w:t>
            </w:r>
            <w:proofErr w:type="spellEnd"/>
            <w:r w:rsidRPr="00BD482D">
              <w:rPr>
                <w:rFonts w:eastAsia="Times New Roman" w:cstheme="minorHAnsi"/>
                <w:color w:val="000000"/>
                <w:sz w:val="20"/>
                <w:szCs w:val="20"/>
                <w:lang w:val="en-US" w:eastAsia="en-AU"/>
              </w:rPr>
              <w:t xml:space="preserve"> and blog posts</w:t>
            </w:r>
          </w:p>
        </w:tc>
      </w:tr>
      <w:tr w:rsidR="00D0051E" w:rsidRPr="00BD482D" w14:paraId="1EEBF87D" w14:textId="77777777" w:rsidTr="7546743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7B188E10" w14:textId="1364D88F" w:rsidR="00D0051E" w:rsidRPr="00BD482D" w:rsidRDefault="00684F90" w:rsidP="004F3AE9">
            <w:pPr>
              <w:textAlignment w:val="baseline"/>
              <w:rPr>
                <w:rFonts w:eastAsia="Times New Roman" w:cstheme="minorHAnsi"/>
                <w:bCs/>
                <w:color w:val="FFFFFF" w:themeColor="background1"/>
                <w:sz w:val="20"/>
                <w:szCs w:val="20"/>
                <w:lang w:eastAsia="en-AU"/>
              </w:rPr>
            </w:pPr>
            <w:r w:rsidRPr="00BD482D">
              <w:rPr>
                <w:rFonts w:eastAsia="Times New Roman" w:cstheme="minorHAnsi"/>
                <w:bCs/>
                <w:color w:val="FFFFFF" w:themeColor="background1"/>
                <w:sz w:val="20"/>
                <w:szCs w:val="20"/>
                <w:lang w:eastAsia="en-AU"/>
              </w:rPr>
              <w:t xml:space="preserve">Enabling customisation of segments for students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80F0813" w14:textId="2B7893F7" w:rsidR="00D0051E" w:rsidRPr="00BD482D" w:rsidRDefault="00DD60B0" w:rsidP="004F3AE9">
            <w:pPr>
              <w:jc w:val="center"/>
              <w:textAlignment w:val="baseline"/>
              <w:rPr>
                <w:rFonts w:eastAsia="Times New Roman" w:cstheme="minorHAnsi"/>
                <w:color w:val="000000"/>
                <w:sz w:val="20"/>
                <w:szCs w:val="20"/>
                <w:lang w:eastAsia="en-AU"/>
              </w:rPr>
            </w:pPr>
            <w:r w:rsidRPr="00BD482D">
              <w:rPr>
                <w:rFonts w:cstheme="minorHAnsi"/>
                <w:noProof/>
                <w:color w:val="000000"/>
                <w:sz w:val="20"/>
                <w:szCs w:val="20"/>
                <w:lang w:eastAsia="en-AU"/>
              </w:rPr>
              <w:drawing>
                <wp:inline distT="0" distB="0" distL="0" distR="0" wp14:anchorId="4BD137D5" wp14:editId="3457BCB3">
                  <wp:extent cx="276225" cy="276225"/>
                  <wp:effectExtent l="0" t="0" r="9525" b="9525"/>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3B5C24D" w14:textId="4EACB107" w:rsidR="00D0051E" w:rsidRPr="00BD482D" w:rsidRDefault="00DD60B0" w:rsidP="004F3AE9">
            <w:pPr>
              <w:textAlignment w:val="baseline"/>
              <w:rPr>
                <w:rFonts w:eastAsia="Times New Roman" w:cstheme="minorHAnsi"/>
                <w:color w:val="000000"/>
                <w:sz w:val="22"/>
                <w:szCs w:val="22"/>
                <w:lang w:val="en-US" w:eastAsia="en-AU"/>
              </w:rPr>
            </w:pPr>
            <w:r w:rsidRPr="00BD482D">
              <w:rPr>
                <w:rFonts w:eastAsia="Times New Roman" w:cstheme="minorHAnsi"/>
                <w:color w:val="000000"/>
                <w:sz w:val="22"/>
                <w:szCs w:val="22"/>
                <w:lang w:val="en-US" w:eastAsia="en-AU"/>
              </w:rPr>
              <w:t xml:space="preserve">Currently available with </w:t>
            </w:r>
            <w:r w:rsidR="00BD482D">
              <w:rPr>
                <w:rFonts w:eastAsia="Times New Roman" w:cstheme="minorHAnsi"/>
                <w:color w:val="000000"/>
                <w:sz w:val="22"/>
                <w:szCs w:val="22"/>
                <w:lang w:val="en-US" w:eastAsia="en-AU"/>
              </w:rPr>
              <w:t>school support</w:t>
            </w:r>
          </w:p>
        </w:tc>
      </w:tr>
    </w:tbl>
    <w:p w14:paraId="58C85592" w14:textId="51ACF27D" w:rsidR="00D73B6E" w:rsidRPr="00BD482D" w:rsidRDefault="00BD482D">
      <w:pPr>
        <w:rPr>
          <w:rFonts w:eastAsiaTheme="majorEastAsia" w:cstheme="minorHAnsi"/>
          <w:color w:val="0B37AF" w:themeColor="accent1" w:themeShade="BF"/>
          <w:sz w:val="20"/>
          <w:szCs w:val="20"/>
        </w:rPr>
      </w:pPr>
      <w:r w:rsidRPr="00BD482D">
        <w:rPr>
          <w:rFonts w:cstheme="minorHAnsi"/>
          <w:sz w:val="20"/>
          <w:szCs w:val="20"/>
        </w:rPr>
        <w:t>*</w:t>
      </w:r>
      <w:proofErr w:type="spellStart"/>
      <w:r w:rsidRPr="00BD482D">
        <w:rPr>
          <w:rFonts w:cstheme="minorHAnsi"/>
          <w:sz w:val="20"/>
          <w:szCs w:val="20"/>
        </w:rPr>
        <w:t>Iyarn</w:t>
      </w:r>
      <w:proofErr w:type="spellEnd"/>
      <w:r w:rsidRPr="00BD482D">
        <w:rPr>
          <w:rFonts w:cstheme="minorHAnsi"/>
          <w:sz w:val="20"/>
          <w:szCs w:val="20"/>
        </w:rPr>
        <w:t xml:space="preserve"> may wish to create a simple ‘duty of care’ document for teachers, parents, and young people to understand policies and obligations in interaction with the tool, and may take some inspiration from the </w:t>
      </w:r>
      <w:proofErr w:type="spellStart"/>
      <w:r w:rsidRPr="00BD482D">
        <w:rPr>
          <w:rFonts w:cstheme="minorHAnsi"/>
          <w:sz w:val="20"/>
          <w:szCs w:val="20"/>
        </w:rPr>
        <w:t>reachout</w:t>
      </w:r>
      <w:proofErr w:type="spellEnd"/>
      <w:r w:rsidRPr="00BD482D">
        <w:rPr>
          <w:rFonts w:cstheme="minorHAnsi"/>
          <w:sz w:val="20"/>
          <w:szCs w:val="20"/>
        </w:rPr>
        <w:t xml:space="preserve"> model: </w:t>
      </w:r>
      <w:hyperlink r:id="rId24" w:history="1">
        <w:r w:rsidRPr="00BD482D">
          <w:rPr>
            <w:rStyle w:val="Hyperlink"/>
            <w:rFonts w:cstheme="minorHAnsi"/>
            <w:sz w:val="20"/>
            <w:szCs w:val="20"/>
          </w:rPr>
          <w:t>https://schools.au.reachout.com/articles/reachout-duty-of-care-framework</w:t>
        </w:r>
      </w:hyperlink>
      <w:r w:rsidRPr="00BD482D">
        <w:rPr>
          <w:rFonts w:cstheme="minorHAnsi"/>
          <w:sz w:val="20"/>
          <w:szCs w:val="20"/>
        </w:rPr>
        <w:t xml:space="preserve"> </w:t>
      </w:r>
      <w:r w:rsidR="00D73B6E" w:rsidRPr="00BD482D">
        <w:rPr>
          <w:rFonts w:cstheme="minorHAnsi"/>
          <w:sz w:val="20"/>
          <w:szCs w:val="20"/>
        </w:rPr>
        <w:br w:type="page"/>
      </w:r>
    </w:p>
    <w:p w14:paraId="20C0F61C" w14:textId="0705BB22" w:rsidR="00444FE0" w:rsidRDefault="4013630A" w:rsidP="006D004A">
      <w:pPr>
        <w:pStyle w:val="Heading2"/>
      </w:pPr>
      <w:bookmarkStart w:id="18" w:name="_Toc108628285"/>
      <w:r>
        <w:lastRenderedPageBreak/>
        <w:t xml:space="preserve">What are potential implications of these findings for </w:t>
      </w:r>
      <w:proofErr w:type="spellStart"/>
      <w:r>
        <w:t>i</w:t>
      </w:r>
      <w:r w:rsidR="4A170866">
        <w:t>y</w:t>
      </w:r>
      <w:r>
        <w:t>arn</w:t>
      </w:r>
      <w:proofErr w:type="spellEnd"/>
      <w:r>
        <w:t>?</w:t>
      </w:r>
      <w:bookmarkEnd w:id="18"/>
    </w:p>
    <w:p w14:paraId="01E8C3E6" w14:textId="1C860821" w:rsidR="00A64764" w:rsidRPr="00BD482D" w:rsidRDefault="00A64764" w:rsidP="00A64764">
      <w:pPr>
        <w:rPr>
          <w:rFonts w:cstheme="minorHAnsi"/>
          <w:sz w:val="22"/>
          <w:szCs w:val="22"/>
        </w:rPr>
      </w:pPr>
      <w:r w:rsidRPr="00BD482D">
        <w:rPr>
          <w:rFonts w:cstheme="minorHAnsi"/>
          <w:sz w:val="22"/>
          <w:szCs w:val="22"/>
        </w:rPr>
        <w:t>This table is intended to provide an overview summary of the evidence synthesis, mapping the key takeaways to the driving questions.</w:t>
      </w:r>
    </w:p>
    <w:p w14:paraId="5CF297F4" w14:textId="61BC4DCC" w:rsidR="00A64764" w:rsidRPr="00BD482D" w:rsidRDefault="00A64764" w:rsidP="00A64764">
      <w:pPr>
        <w:rPr>
          <w:rFonts w:cstheme="minorHAnsi"/>
          <w:sz w:val="22"/>
          <w:szCs w:val="22"/>
        </w:rPr>
      </w:pPr>
    </w:p>
    <w:tbl>
      <w:tblPr>
        <w:tblStyle w:val="TableGrid"/>
        <w:tblW w:w="0" w:type="auto"/>
        <w:tblLook w:val="04A0" w:firstRow="1" w:lastRow="0" w:firstColumn="1" w:lastColumn="0" w:noHBand="0" w:noVBand="1"/>
      </w:tblPr>
      <w:tblGrid>
        <w:gridCol w:w="9016"/>
      </w:tblGrid>
      <w:tr w:rsidR="00A64764" w14:paraId="1363B9ED" w14:textId="77777777" w:rsidTr="00A64764">
        <w:tc>
          <w:tcPr>
            <w:tcW w:w="9016" w:type="dxa"/>
            <w:shd w:val="clear" w:color="auto" w:fill="D9D9D9" w:themeFill="background1" w:themeFillShade="D9"/>
          </w:tcPr>
          <w:p w14:paraId="1A69882F" w14:textId="77777777" w:rsidR="00A64764" w:rsidRPr="00BD482D" w:rsidRDefault="00A64764" w:rsidP="00A64764">
            <w:pPr>
              <w:rPr>
                <w:rFonts w:cstheme="minorHAnsi"/>
                <w:b/>
                <w:sz w:val="22"/>
                <w:szCs w:val="22"/>
              </w:rPr>
            </w:pPr>
            <w:r w:rsidRPr="00BD482D">
              <w:rPr>
                <w:rFonts w:cstheme="minorHAnsi"/>
                <w:b/>
                <w:sz w:val="22"/>
                <w:szCs w:val="22"/>
              </w:rPr>
              <w:t>Explanatory note.</w:t>
            </w:r>
          </w:p>
          <w:p w14:paraId="08C76A8F" w14:textId="77777777" w:rsidR="00A64764" w:rsidRPr="00BD482D" w:rsidRDefault="00A64764" w:rsidP="00A64764">
            <w:pPr>
              <w:rPr>
                <w:rFonts w:cstheme="minorHAnsi"/>
                <w:sz w:val="22"/>
                <w:szCs w:val="22"/>
              </w:rPr>
            </w:pPr>
          </w:p>
          <w:p w14:paraId="654F9ABB" w14:textId="3D60FAC1" w:rsidR="00A64764" w:rsidRPr="00BD482D" w:rsidRDefault="00A64764" w:rsidP="00A64764">
            <w:pPr>
              <w:rPr>
                <w:rFonts w:cstheme="minorHAnsi"/>
                <w:sz w:val="22"/>
                <w:szCs w:val="22"/>
              </w:rPr>
            </w:pPr>
            <w:r w:rsidRPr="00BD482D">
              <w:rPr>
                <w:rFonts w:cstheme="minorHAnsi"/>
                <w:noProof/>
                <w:sz w:val="22"/>
                <w:szCs w:val="22"/>
              </w:rPr>
              <w:drawing>
                <wp:inline distT="0" distB="0" distL="0" distR="0" wp14:anchorId="5D9A2ECA" wp14:editId="6D71C3DA">
                  <wp:extent cx="219075" cy="219075"/>
                  <wp:effectExtent l="0" t="0" r="9525" b="9525"/>
                  <wp:docPr id="36" name="Picture 3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Magnifying glas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BD482D">
              <w:rPr>
                <w:rFonts w:cstheme="minorHAnsi"/>
                <w:sz w:val="22"/>
                <w:szCs w:val="22"/>
              </w:rPr>
              <w:t xml:space="preserve"> = strength of evidence, with 3*</w:t>
            </w:r>
            <w:r w:rsidRPr="00BD482D">
              <w:rPr>
                <w:rFonts w:cstheme="minorHAnsi"/>
                <w:noProof/>
                <w:sz w:val="22"/>
                <w:szCs w:val="22"/>
              </w:rPr>
              <w:drawing>
                <wp:inline distT="0" distB="0" distL="0" distR="0" wp14:anchorId="3C57FEE2" wp14:editId="16D9FBC5">
                  <wp:extent cx="216000" cy="216000"/>
                  <wp:effectExtent l="0" t="0" r="0" b="0"/>
                  <wp:docPr id="32" name="Graphic 32"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gnifyingglas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16000" cy="216000"/>
                          </a:xfrm>
                          <a:prstGeom prst="rect">
                            <a:avLst/>
                          </a:prstGeom>
                        </pic:spPr>
                      </pic:pic>
                    </a:graphicData>
                  </a:graphic>
                </wp:inline>
              </w:drawing>
            </w:r>
            <w:r w:rsidRPr="00BD482D">
              <w:rPr>
                <w:rFonts w:cstheme="minorHAnsi"/>
                <w:sz w:val="22"/>
                <w:szCs w:val="22"/>
              </w:rPr>
              <w:t xml:space="preserve"> indicating very strong evidence (e.g. from systematic reviews, meta-analyses, and </w:t>
            </w:r>
            <w:r w:rsidR="009E6200" w:rsidRPr="00BD482D">
              <w:rPr>
                <w:rFonts w:cstheme="minorHAnsi"/>
                <w:sz w:val="22"/>
                <w:szCs w:val="22"/>
              </w:rPr>
              <w:t xml:space="preserve">multiple </w:t>
            </w:r>
            <w:r w:rsidRPr="00BD482D">
              <w:rPr>
                <w:rFonts w:cstheme="minorHAnsi"/>
                <w:sz w:val="22"/>
                <w:szCs w:val="22"/>
              </w:rPr>
              <w:t xml:space="preserve">robust randomised control trials); 2* indicating </w:t>
            </w:r>
            <w:r w:rsidR="009E6200" w:rsidRPr="00BD482D">
              <w:rPr>
                <w:rFonts w:cstheme="minorHAnsi"/>
                <w:sz w:val="22"/>
                <w:szCs w:val="22"/>
              </w:rPr>
              <w:t xml:space="preserve">multiple </w:t>
            </w:r>
            <w:r w:rsidRPr="00BD482D">
              <w:rPr>
                <w:rFonts w:cstheme="minorHAnsi"/>
                <w:sz w:val="22"/>
                <w:szCs w:val="22"/>
              </w:rPr>
              <w:t xml:space="preserve">experimental or quasi experimental designs; and 1 * </w:t>
            </w:r>
            <w:r w:rsidR="009E6200" w:rsidRPr="00BD482D">
              <w:rPr>
                <w:rFonts w:cstheme="minorHAnsi"/>
                <w:sz w:val="22"/>
                <w:szCs w:val="22"/>
              </w:rPr>
              <w:t>other studies such as observational or correlational work</w:t>
            </w:r>
            <w:r w:rsidRPr="00BD482D">
              <w:rPr>
                <w:rFonts w:cstheme="minorHAnsi"/>
                <w:sz w:val="22"/>
                <w:szCs w:val="22"/>
              </w:rPr>
              <w:t xml:space="preserve">. </w:t>
            </w:r>
          </w:p>
          <w:p w14:paraId="39EFED46" w14:textId="77777777" w:rsidR="00A64764" w:rsidRPr="00BD482D" w:rsidRDefault="00A64764" w:rsidP="00A64764">
            <w:pPr>
              <w:rPr>
                <w:rFonts w:cstheme="minorHAnsi"/>
                <w:sz w:val="22"/>
                <w:szCs w:val="22"/>
              </w:rPr>
            </w:pPr>
          </w:p>
          <w:p w14:paraId="446E5B24" w14:textId="0FE8CA69" w:rsidR="00A64764" w:rsidRPr="00BD482D" w:rsidRDefault="00A64764" w:rsidP="00A64764">
            <w:pPr>
              <w:rPr>
                <w:rFonts w:cstheme="minorHAnsi"/>
                <w:sz w:val="22"/>
                <w:szCs w:val="22"/>
              </w:rPr>
            </w:pPr>
            <w:r w:rsidRPr="00BD482D">
              <w:rPr>
                <w:rFonts w:cstheme="minorHAnsi"/>
                <w:noProof/>
                <w:sz w:val="22"/>
                <w:szCs w:val="22"/>
              </w:rPr>
              <w:drawing>
                <wp:inline distT="0" distB="0" distL="0" distR="0" wp14:anchorId="7F01F2AA" wp14:editId="0E4BE04E">
                  <wp:extent cx="219075" cy="219075"/>
                  <wp:effectExtent l="0" t="0" r="9525" b="9525"/>
                  <wp:docPr id="35" name="Picture 3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BD482D">
              <w:rPr>
                <w:rFonts w:cstheme="minorHAnsi"/>
                <w:sz w:val="22"/>
                <w:szCs w:val="22"/>
              </w:rPr>
              <w:t xml:space="preserve"> is used to indicate a positive effect found, or supportive evidence.</w:t>
            </w:r>
          </w:p>
          <w:p w14:paraId="58AB3D35" w14:textId="78ADB471" w:rsidR="00A64764" w:rsidRPr="00BD482D" w:rsidRDefault="004F3AE9" w:rsidP="00A64764">
            <w:pPr>
              <w:rPr>
                <w:rFonts w:cstheme="minorHAnsi"/>
                <w:sz w:val="22"/>
                <w:szCs w:val="22"/>
              </w:rPr>
            </w:pPr>
            <w:r w:rsidRPr="00BD482D">
              <w:rPr>
                <w:rFonts w:cstheme="minorHAnsi"/>
                <w:noProof/>
                <w:sz w:val="22"/>
                <w:szCs w:val="22"/>
              </w:rPr>
              <w:drawing>
                <wp:inline distT="0" distB="0" distL="0" distR="0" wp14:anchorId="7B409C00" wp14:editId="0E159570">
                  <wp:extent cx="222250" cy="215900"/>
                  <wp:effectExtent l="0" t="0" r="0" b="0"/>
                  <wp:docPr id="366143630" name="Picture 366143630" title="Zoom o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l="-3257" t="-3067" r="-7492" b="-1226"/>
                          <a:stretch>
                            <a:fillRect/>
                          </a:stretch>
                        </pic:blipFill>
                        <pic:spPr>
                          <a:xfrm>
                            <a:off x="0" y="0"/>
                            <a:ext cx="222250" cy="215900"/>
                          </a:xfrm>
                          <a:prstGeom prst="rect">
                            <a:avLst/>
                          </a:prstGeom>
                        </pic:spPr>
                      </pic:pic>
                    </a:graphicData>
                  </a:graphic>
                </wp:inline>
              </w:drawing>
            </w:r>
            <w:r w:rsidR="00A64764" w:rsidRPr="00BD482D">
              <w:rPr>
                <w:rFonts w:cstheme="minorHAnsi"/>
                <w:sz w:val="22"/>
                <w:szCs w:val="22"/>
              </w:rPr>
              <w:t xml:space="preserve"> is used to indicate a negative effect found, or non-supportive evidence.</w:t>
            </w:r>
          </w:p>
          <w:p w14:paraId="26643EEF" w14:textId="203E0AF4" w:rsidR="0007015B" w:rsidRPr="00BD482D" w:rsidRDefault="0007015B" w:rsidP="00A64764">
            <w:pPr>
              <w:rPr>
                <w:rFonts w:cstheme="minorHAnsi"/>
                <w:sz w:val="22"/>
                <w:szCs w:val="22"/>
              </w:rPr>
            </w:pPr>
            <w:r w:rsidRPr="00BD482D">
              <w:rPr>
                <w:rFonts w:cstheme="minorHAnsi"/>
                <w:noProof/>
                <w:sz w:val="22"/>
                <w:szCs w:val="22"/>
              </w:rPr>
              <w:drawing>
                <wp:inline distT="0" distB="0" distL="0" distR="0" wp14:anchorId="0F55FC4C" wp14:editId="2BCE7524">
                  <wp:extent cx="214467" cy="214467"/>
                  <wp:effectExtent l="38100" t="38100" r="0" b="33655"/>
                  <wp:docPr id="38" name="Graphic 3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8"/>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260000">
                            <a:off x="0" y="0"/>
                            <a:ext cx="214467" cy="214467"/>
                          </a:xfrm>
                          <a:prstGeom prst="rect">
                            <a:avLst/>
                          </a:prstGeom>
                        </pic:spPr>
                      </pic:pic>
                    </a:graphicData>
                  </a:graphic>
                </wp:inline>
              </w:drawing>
            </w:r>
            <w:r w:rsidRPr="00BD482D">
              <w:rPr>
                <w:rFonts w:cstheme="minorHAnsi"/>
                <w:sz w:val="22"/>
                <w:szCs w:val="22"/>
              </w:rPr>
              <w:t>is used to indicate the evidence is unclear or/and underexplored or/and cannot be addressed using quantitative research.</w:t>
            </w:r>
          </w:p>
          <w:p w14:paraId="087C95F2" w14:textId="77777777" w:rsidR="00A64764" w:rsidRPr="00BD482D" w:rsidRDefault="00A64764" w:rsidP="00A64764">
            <w:pPr>
              <w:rPr>
                <w:rFonts w:cstheme="minorHAnsi"/>
                <w:b/>
                <w:sz w:val="22"/>
                <w:szCs w:val="22"/>
              </w:rPr>
            </w:pPr>
          </w:p>
          <w:p w14:paraId="0658AFFA" w14:textId="22DCB167" w:rsidR="00A64764" w:rsidRPr="00BD482D" w:rsidRDefault="00A64764" w:rsidP="00A64764">
            <w:pPr>
              <w:rPr>
                <w:rFonts w:cstheme="minorHAnsi"/>
                <w:sz w:val="22"/>
                <w:szCs w:val="22"/>
              </w:rPr>
            </w:pPr>
            <w:r w:rsidRPr="00BD482D">
              <w:rPr>
                <w:rFonts w:cstheme="minorHAnsi"/>
                <w:sz w:val="22"/>
                <w:szCs w:val="22"/>
              </w:rPr>
              <w:t xml:space="preserve">This approach is informed by </w:t>
            </w:r>
            <w:r w:rsidR="009E6200" w:rsidRPr="00BD482D">
              <w:rPr>
                <w:rFonts w:cstheme="minorHAnsi"/>
                <w:sz w:val="22"/>
                <w:szCs w:val="22"/>
              </w:rPr>
              <w:t xml:space="preserve">van der </w:t>
            </w:r>
            <w:proofErr w:type="spellStart"/>
            <w:r w:rsidR="009E6200" w:rsidRPr="00BD482D">
              <w:rPr>
                <w:rFonts w:cstheme="minorHAnsi"/>
                <w:sz w:val="22"/>
                <w:szCs w:val="22"/>
              </w:rPr>
              <w:t>Bles</w:t>
            </w:r>
            <w:proofErr w:type="spellEnd"/>
            <w:r w:rsidR="009E6200" w:rsidRPr="00BD482D">
              <w:rPr>
                <w:rFonts w:cstheme="minorHAnsi"/>
                <w:sz w:val="22"/>
                <w:szCs w:val="22"/>
              </w:rPr>
              <w:t xml:space="preserve"> et al.’s discussion </w:t>
            </w:r>
            <w:r w:rsidRPr="00BD482D">
              <w:rPr>
                <w:rFonts w:cstheme="minorHAnsi"/>
                <w:sz w:val="22"/>
                <w:szCs w:val="22"/>
              </w:rPr>
              <w:fldChar w:fldCharType="begin"/>
            </w:r>
            <w:r w:rsidR="003A6632" w:rsidRPr="00BD482D">
              <w:rPr>
                <w:rFonts w:cstheme="minorHAnsi"/>
                <w:sz w:val="22"/>
                <w:szCs w:val="22"/>
              </w:rPr>
              <w:instrText xml:space="preserve"> ADDIN ZOTERO_ITEM CSL_CITATION {"citationID":"AZ1RpT5G","properties":{"formattedCitation":"(n.d.)","plainCitation":"(n.d.)","noteIndex":0},"citationItems":[{"id":"7XriMiMe/GUP0yPBi","uris":["http://zotero.org/users/2449/items/G2WUDCC4"],"itemData":{"id":34353,"type":"article-journal","abstract":"Uncertainty is an inherent part of knowledge, and yet in an era of contested expertise, many shy away from openly communicating their uncertainty about what they know, fearful of their audience's reaction. But what effect does communication of such epistemic uncertainty have? Empirical research is widely scattered across many disciplines. This interdisciplinary review structures and summarizes current practice and research across domains, combining a statistical and psychological perspective. This informs a framework for uncertainty communication in which we identify three objects of uncertainty—facts, numbers and science—and two levels of uncertainty: direct and indirect. An examination of current practices provides a scale of nine expressions of direct uncertainty. We discuss attempts to codify indirect uncertainty in terms of quality of the underlying evidence. We review the limited literature about the effects of communicating epistemic uncertainty on cognition, affect, trust and decision-making. While there is some evidence that communicating epistemic uncertainty does not necessarily affect audiences negatively, impact can vary between individuals and communication formats. Case studies in economic statistics and climate change illustrate our framework in action. We conclude with advice to guide both communicators and future researchers in this important but so far rather neglected field.","container-title":"Royal Society Open Science","DOI":"10.1098/rsos.181870","issue":"5","note":"00171 \npublisher: Royal Society","page":"181870","source":"royalsocietypublishing.org (Atypon)","title":"Communicating uncertainty about facts, numbers and science","URL":"https://royalsocietypublishing.org/doi/10.1098/rsos.181870","volume":"6","author":[{"family":"Bles","given":"Anne Marthe","non-dropping-particle":"van der"},{"family":"Linden","given":"Sander","non-dropping-particle":"van der"},{"family":"Freeman","given":"Alexandra L. J."},{"family":"Mitchell","given":"James"},{"family":"Galvao","given":"Ana B."},{"family":"Zaval","given":"Lisa"},{"family":"Spiegelhalter","given":"David J."}],"accessed":{"date-parts":[["2022",3,13]]},"citation-key":"vanderblesCommunicatingUncertaintyFacts"},"suppress-author":true}],"schema":"https://github.com/citation-style-language/schema/raw/master/csl-citation.json"} </w:instrText>
            </w:r>
            <w:r w:rsidRPr="00BD482D">
              <w:rPr>
                <w:rFonts w:cstheme="minorHAnsi"/>
                <w:sz w:val="22"/>
                <w:szCs w:val="22"/>
              </w:rPr>
              <w:fldChar w:fldCharType="separate"/>
            </w:r>
            <w:r w:rsidRPr="00BD482D">
              <w:rPr>
                <w:rFonts w:cstheme="minorHAnsi"/>
                <w:sz w:val="22"/>
                <w:szCs w:val="22"/>
              </w:rPr>
              <w:t>(n.d.)</w:t>
            </w:r>
            <w:r w:rsidRPr="00BD482D">
              <w:rPr>
                <w:rFonts w:cstheme="minorHAnsi"/>
                <w:sz w:val="22"/>
                <w:szCs w:val="22"/>
              </w:rPr>
              <w:fldChar w:fldCharType="end"/>
            </w:r>
          </w:p>
        </w:tc>
      </w:tr>
    </w:tbl>
    <w:p w14:paraId="10016301" w14:textId="77777777" w:rsidR="00A64764" w:rsidRPr="00BD482D" w:rsidRDefault="00A64764" w:rsidP="00A64764">
      <w:pPr>
        <w:rPr>
          <w:rFonts w:cstheme="minorHAnsi"/>
          <w:sz w:val="22"/>
          <w:szCs w:val="22"/>
        </w:rPr>
      </w:pPr>
    </w:p>
    <w:p w14:paraId="1BEDBBB9" w14:textId="77777777" w:rsidR="00F76685" w:rsidRPr="00BD482D" w:rsidRDefault="00F76685" w:rsidP="00AB0916">
      <w:pPr>
        <w:rPr>
          <w:rFonts w:cstheme="minorHAnsi"/>
          <w:b/>
          <w:bCs/>
          <w:i/>
          <w:iCs/>
          <w:sz w:val="22"/>
          <w:szCs w:val="22"/>
        </w:rPr>
      </w:pP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3134"/>
        <w:gridCol w:w="1985"/>
        <w:gridCol w:w="3969"/>
      </w:tblGrid>
      <w:tr w:rsidR="00760B19" w:rsidRPr="00404A92" w14:paraId="2C691DBC" w14:textId="77777777" w:rsidTr="523039AC">
        <w:tc>
          <w:tcPr>
            <w:tcW w:w="260" w:type="dxa"/>
            <w:tcBorders>
              <w:top w:val="single" w:sz="6" w:space="0" w:color="auto"/>
              <w:left w:val="single" w:sz="6" w:space="0" w:color="auto"/>
              <w:bottom w:val="single" w:sz="6" w:space="0" w:color="auto"/>
              <w:right w:val="nil"/>
            </w:tcBorders>
            <w:shd w:val="clear" w:color="auto" w:fill="0F4BEB" w:themeFill="accent1"/>
            <w:hideMark/>
          </w:tcPr>
          <w:p w14:paraId="44280985" w14:textId="77777777" w:rsidR="00760B19" w:rsidRPr="00BD482D" w:rsidRDefault="00760B19" w:rsidP="005D2606">
            <w:pPr>
              <w:spacing w:before="100" w:beforeAutospacing="1" w:after="100" w:afterAutospacing="1"/>
              <w:jc w:val="center"/>
              <w:textAlignment w:val="baseline"/>
              <w:rPr>
                <w:rFonts w:eastAsia="Times New Roman" w:cstheme="minorHAnsi"/>
                <w:bCs/>
                <w:color w:val="000000"/>
                <w:sz w:val="22"/>
                <w:szCs w:val="22"/>
                <w:lang w:eastAsia="en-AU"/>
              </w:rPr>
            </w:pPr>
            <w:r w:rsidRPr="00BD482D">
              <w:rPr>
                <w:rFonts w:eastAsia="Times New Roman" w:cstheme="minorHAnsi"/>
                <w:bCs/>
                <w:color w:val="FFFFFF"/>
                <w:sz w:val="22"/>
                <w:szCs w:val="22"/>
                <w:lang w:eastAsia="en-AU"/>
              </w:rPr>
              <w:t> </w:t>
            </w:r>
          </w:p>
        </w:tc>
        <w:tc>
          <w:tcPr>
            <w:tcW w:w="3134" w:type="dxa"/>
            <w:tcBorders>
              <w:top w:val="single" w:sz="6" w:space="0" w:color="auto"/>
              <w:left w:val="nil"/>
              <w:bottom w:val="single" w:sz="6" w:space="0" w:color="auto"/>
              <w:right w:val="nil"/>
            </w:tcBorders>
            <w:shd w:val="clear" w:color="auto" w:fill="0F4BEB" w:themeFill="accent1"/>
            <w:vAlign w:val="center"/>
            <w:hideMark/>
          </w:tcPr>
          <w:p w14:paraId="4F01FB8C" w14:textId="0CB31EF5" w:rsidR="00760B19" w:rsidRPr="00BD482D" w:rsidRDefault="00760B19" w:rsidP="005D2606">
            <w:pPr>
              <w:spacing w:before="100" w:beforeAutospacing="1" w:after="100" w:afterAutospacing="1"/>
              <w:jc w:val="center"/>
              <w:textAlignment w:val="baseline"/>
              <w:rPr>
                <w:rFonts w:eastAsia="Times New Roman" w:cstheme="minorHAnsi"/>
                <w:bCs/>
                <w:color w:val="000000"/>
                <w:sz w:val="22"/>
                <w:szCs w:val="22"/>
                <w:lang w:eastAsia="en-AU"/>
              </w:rPr>
            </w:pPr>
            <w:r w:rsidRPr="00BD482D">
              <w:rPr>
                <w:rFonts w:eastAsia="Times New Roman" w:cstheme="minorHAnsi"/>
                <w:bCs/>
                <w:color w:val="FFFFFF"/>
                <w:sz w:val="22"/>
                <w:szCs w:val="22"/>
                <w:lang w:eastAsia="en-AU"/>
              </w:rPr>
              <w:t>Driver </w:t>
            </w:r>
          </w:p>
        </w:tc>
        <w:tc>
          <w:tcPr>
            <w:tcW w:w="1985" w:type="dxa"/>
            <w:tcBorders>
              <w:top w:val="single" w:sz="6" w:space="0" w:color="auto"/>
              <w:left w:val="nil"/>
              <w:bottom w:val="single" w:sz="6" w:space="0" w:color="auto"/>
              <w:right w:val="nil"/>
            </w:tcBorders>
            <w:shd w:val="clear" w:color="auto" w:fill="0F4BEB" w:themeFill="accent1"/>
            <w:vAlign w:val="center"/>
            <w:hideMark/>
          </w:tcPr>
          <w:p w14:paraId="1A1C0799" w14:textId="79D6E707" w:rsidR="00760B19" w:rsidRPr="00BD482D" w:rsidRDefault="00760B19" w:rsidP="005D2606">
            <w:pPr>
              <w:spacing w:before="100" w:beforeAutospacing="1" w:after="100" w:afterAutospacing="1"/>
              <w:jc w:val="center"/>
              <w:textAlignment w:val="baseline"/>
              <w:rPr>
                <w:rFonts w:eastAsia="Times New Roman" w:cstheme="minorHAnsi"/>
                <w:b/>
                <w:bCs/>
                <w:color w:val="000000"/>
                <w:sz w:val="22"/>
                <w:szCs w:val="22"/>
                <w:lang w:eastAsia="en-AU"/>
              </w:rPr>
            </w:pPr>
            <w:r w:rsidRPr="00BD482D">
              <w:rPr>
                <w:rFonts w:eastAsia="Times New Roman" w:cstheme="minorHAnsi"/>
                <w:b/>
                <w:bCs/>
                <w:color w:val="FFFFFF"/>
                <w:sz w:val="22"/>
                <w:szCs w:val="22"/>
                <w:lang w:eastAsia="en-AU"/>
              </w:rPr>
              <w:t>Evidence</w:t>
            </w:r>
          </w:p>
        </w:tc>
        <w:tc>
          <w:tcPr>
            <w:tcW w:w="3969" w:type="dxa"/>
            <w:tcBorders>
              <w:top w:val="single" w:sz="6" w:space="0" w:color="auto"/>
              <w:left w:val="nil"/>
              <w:bottom w:val="single" w:sz="6" w:space="0" w:color="auto"/>
              <w:right w:val="nil"/>
            </w:tcBorders>
            <w:shd w:val="clear" w:color="auto" w:fill="0F4BEB" w:themeFill="accent1"/>
          </w:tcPr>
          <w:p w14:paraId="405C34F9" w14:textId="77777777" w:rsidR="00760B19" w:rsidRPr="00BD482D" w:rsidRDefault="00760B19" w:rsidP="005D2606">
            <w:pPr>
              <w:spacing w:before="100" w:beforeAutospacing="1" w:after="100" w:afterAutospacing="1"/>
              <w:jc w:val="center"/>
              <w:textAlignment w:val="baseline"/>
              <w:rPr>
                <w:rFonts w:eastAsia="Times New Roman" w:cstheme="minorHAnsi"/>
                <w:b/>
                <w:bCs/>
                <w:color w:val="FFFFFF"/>
                <w:sz w:val="22"/>
                <w:szCs w:val="22"/>
                <w:lang w:eastAsia="en-AU"/>
              </w:rPr>
            </w:pPr>
            <w:r w:rsidRPr="00BD482D">
              <w:rPr>
                <w:rFonts w:eastAsia="Times New Roman" w:cstheme="minorHAnsi"/>
                <w:b/>
                <w:bCs/>
                <w:color w:val="FFFFFF"/>
                <w:sz w:val="22"/>
                <w:szCs w:val="22"/>
                <w:lang w:eastAsia="en-AU"/>
              </w:rPr>
              <w:t>Comment</w:t>
            </w:r>
          </w:p>
        </w:tc>
      </w:tr>
      <w:tr w:rsidR="00760B19" w:rsidRPr="00404A92" w14:paraId="0BC6DCC3" w14:textId="77777777" w:rsidTr="523039AC">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63B780B4" w14:textId="77777777" w:rsidR="00F85B53" w:rsidRPr="00404A92" w:rsidRDefault="00F85B53" w:rsidP="00F85B53">
            <w:pPr>
              <w:pStyle w:val="NormalWeb"/>
              <w:rPr>
                <w:rFonts w:asciiTheme="minorHAnsi" w:hAnsiTheme="minorHAnsi" w:cstheme="minorHAnsi"/>
                <w:color w:val="FFFFFF" w:themeColor="background1"/>
                <w:sz w:val="20"/>
                <w:szCs w:val="20"/>
              </w:rPr>
            </w:pPr>
            <w:r w:rsidRPr="00404A92">
              <w:rPr>
                <w:rFonts w:asciiTheme="minorHAnsi" w:hAnsiTheme="minorHAnsi" w:cstheme="minorHAnsi"/>
                <w:color w:val="FFFFFF" w:themeColor="background1"/>
                <w:sz w:val="20"/>
                <w:szCs w:val="20"/>
              </w:rPr>
              <w:t xml:space="preserve">What are key concerns for </w:t>
            </w:r>
            <w:proofErr w:type="gramStart"/>
            <w:r w:rsidRPr="00404A92">
              <w:rPr>
                <w:rFonts w:asciiTheme="minorHAnsi" w:hAnsiTheme="minorHAnsi" w:cstheme="minorHAnsi"/>
                <w:color w:val="FFFFFF" w:themeColor="background1"/>
                <w:sz w:val="20"/>
                <w:szCs w:val="20"/>
              </w:rPr>
              <w:t>12-15 year</w:t>
            </w:r>
            <w:proofErr w:type="gramEnd"/>
            <w:r w:rsidRPr="00404A92">
              <w:rPr>
                <w:rFonts w:asciiTheme="minorHAnsi" w:hAnsiTheme="minorHAnsi" w:cstheme="minorHAnsi"/>
                <w:color w:val="FFFFFF" w:themeColor="background1"/>
                <w:sz w:val="20"/>
                <w:szCs w:val="20"/>
              </w:rPr>
              <w:t xml:space="preserve"> age group, including around privacy?</w:t>
            </w:r>
          </w:p>
          <w:p w14:paraId="57A670A4" w14:textId="5A6F1BCB" w:rsidR="00760B19" w:rsidRPr="00404A92" w:rsidRDefault="00760B19" w:rsidP="162D31D0">
            <w:pPr>
              <w:textAlignment w:val="baseline"/>
              <w:rPr>
                <w:rFonts w:eastAsia="Times New Roman" w:cstheme="minorHAnsi"/>
                <w:color w:val="FFFFFF" w:themeColor="background1"/>
                <w:sz w:val="20"/>
                <w:szCs w:val="20"/>
                <w:lang w:eastAsia="en-AU"/>
              </w:rPr>
            </w:pP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3C1806" w14:textId="6374B869" w:rsidR="00760B19" w:rsidRPr="00BD482D" w:rsidRDefault="003B7BD4" w:rsidP="005D2606">
            <w:pPr>
              <w:jc w:val="center"/>
              <w:textAlignment w:val="baseline"/>
              <w:rPr>
                <w:rFonts w:eastAsia="Times New Roman" w:cstheme="minorHAnsi"/>
                <w:color w:val="000000"/>
                <w:sz w:val="22"/>
                <w:szCs w:val="22"/>
                <w:lang w:eastAsia="en-AU"/>
              </w:rPr>
            </w:pPr>
            <w:r w:rsidRPr="00BD482D">
              <w:rPr>
                <w:rFonts w:cstheme="minorHAnsi"/>
                <w:noProof/>
                <w:sz w:val="22"/>
                <w:szCs w:val="22"/>
              </w:rPr>
              <w:drawing>
                <wp:inline distT="0" distB="0" distL="0" distR="0" wp14:anchorId="6C0C3756" wp14:editId="3408C38D">
                  <wp:extent cx="216000" cy="216000"/>
                  <wp:effectExtent l="0" t="0" r="0" b="0"/>
                  <wp:docPr id="39" name="Graphic 3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9"/>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007C2B5A" w:rsidRPr="00BD482D">
              <w:rPr>
                <w:rFonts w:cstheme="minorHAnsi"/>
                <w:noProof/>
                <w:sz w:val="22"/>
                <w:szCs w:val="22"/>
              </w:rPr>
              <w:drawing>
                <wp:inline distT="0" distB="0" distL="0" distR="0" wp14:anchorId="0FD38A29" wp14:editId="154C202E">
                  <wp:extent cx="222250" cy="215900"/>
                  <wp:effectExtent l="0" t="0" r="0" b="0"/>
                  <wp:docPr id="9" name="Picture 9" title="Zoom o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9">
                            <a:extLst>
                              <a:ext uri="{28A0092B-C50C-407E-A947-70E740481C1C}">
                                <a14:useLocalDpi xmlns:a14="http://schemas.microsoft.com/office/drawing/2010/main" val="0"/>
                              </a:ext>
                            </a:extLst>
                          </a:blip>
                          <a:srcRect l="-3257" t="-3067" r="-7492" b="-1226"/>
                          <a:stretch>
                            <a:fillRect/>
                          </a:stretch>
                        </pic:blipFill>
                        <pic:spPr>
                          <a:xfrm>
                            <a:off x="0" y="0"/>
                            <a:ext cx="222250" cy="215900"/>
                          </a:xfrm>
                          <a:prstGeom prst="rect">
                            <a:avLst/>
                          </a:prstGeom>
                        </pic:spPr>
                      </pic:pic>
                    </a:graphicData>
                  </a:graphic>
                </wp:inline>
              </w:drawing>
            </w:r>
            <w:r w:rsidRPr="00BD482D">
              <w:rPr>
                <w:rFonts w:cstheme="minorHAnsi"/>
                <w:noProof/>
                <w:sz w:val="22"/>
                <w:szCs w:val="22"/>
              </w:rPr>
              <w:drawing>
                <wp:inline distT="0" distB="0" distL="0" distR="0" wp14:anchorId="389F5F6A" wp14:editId="05B0354C">
                  <wp:extent cx="214467" cy="214467"/>
                  <wp:effectExtent l="38100" t="38100" r="0" b="33655"/>
                  <wp:docPr id="8" name="Graphic 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260000">
                            <a:off x="0" y="0"/>
                            <a:ext cx="214467" cy="214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7726CDB" w14:textId="55F1EB15" w:rsidR="00760B19" w:rsidRPr="00BD482D" w:rsidRDefault="00FF5BF2" w:rsidP="005D2606">
            <w:pPr>
              <w:textAlignment w:val="baseline"/>
              <w:rPr>
                <w:rFonts w:eastAsia="Times New Roman" w:cstheme="minorHAnsi"/>
                <w:color w:val="000000"/>
                <w:sz w:val="22"/>
                <w:szCs w:val="22"/>
                <w:lang w:val="en-US" w:eastAsia="en-AU"/>
              </w:rPr>
            </w:pPr>
            <w:r w:rsidRPr="00BD482D">
              <w:rPr>
                <w:rFonts w:eastAsia="Times New Roman" w:cstheme="minorHAnsi"/>
                <w:color w:val="000000"/>
                <w:sz w:val="22"/>
                <w:szCs w:val="22"/>
                <w:lang w:val="en-US" w:eastAsia="en-AU"/>
              </w:rPr>
              <w:t xml:space="preserve">General research on the key concerns for </w:t>
            </w:r>
            <w:r w:rsidR="001763A8" w:rsidRPr="00BD482D">
              <w:rPr>
                <w:rFonts w:eastAsia="Times New Roman" w:cstheme="minorHAnsi"/>
                <w:color w:val="000000"/>
                <w:sz w:val="22"/>
                <w:szCs w:val="22"/>
                <w:lang w:val="en-US" w:eastAsia="en-AU"/>
              </w:rPr>
              <w:t xml:space="preserve">young people aged 12-15 has a strong foundation, however given the rapid changes </w:t>
            </w:r>
            <w:r w:rsidR="00C2531E" w:rsidRPr="00BD482D">
              <w:rPr>
                <w:rFonts w:eastAsia="Times New Roman" w:cstheme="minorHAnsi"/>
                <w:color w:val="000000"/>
                <w:sz w:val="22"/>
                <w:szCs w:val="22"/>
                <w:lang w:val="en-US" w:eastAsia="en-AU"/>
              </w:rPr>
              <w:t xml:space="preserve">with </w:t>
            </w:r>
            <w:r w:rsidR="00E623AD" w:rsidRPr="00BD482D">
              <w:rPr>
                <w:rFonts w:eastAsia="Times New Roman" w:cstheme="minorHAnsi"/>
                <w:color w:val="000000"/>
                <w:sz w:val="22"/>
                <w:szCs w:val="22"/>
                <w:lang w:val="en-US" w:eastAsia="en-AU"/>
              </w:rPr>
              <w:t>issues such as climate disruption and COVID-19 th</w:t>
            </w:r>
            <w:r w:rsidR="00581FC0" w:rsidRPr="00BD482D">
              <w:rPr>
                <w:rFonts w:eastAsia="Times New Roman" w:cstheme="minorHAnsi"/>
                <w:color w:val="000000"/>
                <w:sz w:val="22"/>
                <w:szCs w:val="22"/>
                <w:lang w:val="en-US" w:eastAsia="en-AU"/>
              </w:rPr>
              <w:t xml:space="preserve">is research needs to be constantly </w:t>
            </w:r>
            <w:r w:rsidR="007A3AA9" w:rsidRPr="00BD482D">
              <w:rPr>
                <w:rFonts w:eastAsia="Times New Roman" w:cstheme="minorHAnsi"/>
                <w:color w:val="000000"/>
                <w:sz w:val="22"/>
                <w:szCs w:val="22"/>
                <w:lang w:val="en-US" w:eastAsia="en-AU"/>
              </w:rPr>
              <w:t>reviewed and updated, particularly with regards to the impact on wellbeing and mental health. There is some research on the concerns</w:t>
            </w:r>
            <w:r w:rsidR="004A6372" w:rsidRPr="00BD482D">
              <w:rPr>
                <w:rFonts w:eastAsia="Times New Roman" w:cstheme="minorHAnsi"/>
                <w:color w:val="000000"/>
                <w:sz w:val="22"/>
                <w:szCs w:val="22"/>
                <w:lang w:val="en-US" w:eastAsia="en-AU"/>
              </w:rPr>
              <w:t xml:space="preserve"> and perspective of young people in using wellbeing and mental health apps</w:t>
            </w:r>
            <w:r w:rsidR="00F14CFF" w:rsidRPr="00BD482D">
              <w:rPr>
                <w:rFonts w:eastAsia="Times New Roman" w:cstheme="minorHAnsi"/>
                <w:color w:val="000000"/>
                <w:sz w:val="22"/>
                <w:szCs w:val="22"/>
                <w:lang w:val="en-US" w:eastAsia="en-AU"/>
              </w:rPr>
              <w:t xml:space="preserve">, however specific evidence </w:t>
            </w:r>
            <w:r w:rsidR="007C2B5A" w:rsidRPr="00BD482D">
              <w:rPr>
                <w:rFonts w:eastAsia="Times New Roman" w:cstheme="minorHAnsi"/>
                <w:color w:val="000000"/>
                <w:sz w:val="22"/>
                <w:szCs w:val="22"/>
                <w:lang w:val="en-US" w:eastAsia="en-AU"/>
              </w:rPr>
              <w:t xml:space="preserve">regarding students experience of issues such as privacy and confidentiality in self-monitoring apps in schools is </w:t>
            </w:r>
            <w:r w:rsidR="000A0DB9" w:rsidRPr="00BD482D">
              <w:rPr>
                <w:rFonts w:eastAsia="Times New Roman" w:cstheme="minorHAnsi"/>
                <w:color w:val="000000"/>
                <w:sz w:val="22"/>
                <w:szCs w:val="22"/>
                <w:lang w:val="en-US" w:eastAsia="en-AU"/>
              </w:rPr>
              <w:t>very limited.</w:t>
            </w:r>
          </w:p>
        </w:tc>
      </w:tr>
      <w:tr w:rsidR="00557013" w:rsidRPr="00404A92" w14:paraId="4759CC93" w14:textId="77777777" w:rsidTr="523039AC">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7BD0C926" w14:textId="77777777" w:rsidR="00B333D0" w:rsidRPr="00404A92" w:rsidRDefault="00B333D0" w:rsidP="00B333D0">
            <w:pPr>
              <w:pStyle w:val="Heading2"/>
              <w:rPr>
                <w:rFonts w:asciiTheme="minorHAnsi" w:hAnsiTheme="minorHAnsi" w:cstheme="minorHAnsi"/>
                <w:color w:val="FFFFFF" w:themeColor="background1"/>
                <w:sz w:val="20"/>
                <w:szCs w:val="20"/>
              </w:rPr>
            </w:pPr>
            <w:bookmarkStart w:id="19" w:name="_Toc108628286"/>
            <w:r w:rsidRPr="00404A92">
              <w:rPr>
                <w:rFonts w:asciiTheme="minorHAnsi" w:hAnsiTheme="minorHAnsi" w:cstheme="minorHAnsi"/>
                <w:color w:val="FFFFFF" w:themeColor="background1"/>
                <w:sz w:val="20"/>
                <w:szCs w:val="20"/>
              </w:rPr>
              <w:t>What are the key considerations for parents in giving consent to their children engaging with digital wellbeing and mental health programs in school.</w:t>
            </w:r>
            <w:bookmarkEnd w:id="19"/>
            <w:r w:rsidRPr="00404A92">
              <w:rPr>
                <w:rFonts w:asciiTheme="minorHAnsi" w:hAnsiTheme="minorHAnsi" w:cstheme="minorHAnsi"/>
                <w:color w:val="FFFFFF" w:themeColor="background1"/>
                <w:sz w:val="20"/>
                <w:szCs w:val="20"/>
              </w:rPr>
              <w:t xml:space="preserve"> </w:t>
            </w:r>
          </w:p>
          <w:p w14:paraId="670FD817" w14:textId="715461BD" w:rsidR="00557013" w:rsidRPr="00404A92" w:rsidRDefault="00557013" w:rsidP="162D31D0">
            <w:pPr>
              <w:textAlignment w:val="baseline"/>
              <w:rPr>
                <w:rFonts w:eastAsia="Times New Roman" w:cstheme="minorHAnsi"/>
                <w:color w:val="FFFFFF" w:themeColor="background1"/>
                <w:sz w:val="20"/>
                <w:szCs w:val="20"/>
                <w:lang w:eastAsia="en-AU"/>
              </w:rPr>
            </w:pP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5E1CD7C" w14:textId="05F9B9E5" w:rsidR="00557013" w:rsidRPr="00BD482D" w:rsidRDefault="00BD482D" w:rsidP="00557013">
            <w:pPr>
              <w:jc w:val="center"/>
              <w:textAlignment w:val="baseline"/>
              <w:rPr>
                <w:rFonts w:eastAsia="Times New Roman" w:cstheme="minorHAnsi"/>
                <w:color w:val="000000"/>
                <w:sz w:val="22"/>
                <w:szCs w:val="22"/>
                <w:lang w:eastAsia="en-AU"/>
              </w:rPr>
            </w:pPr>
            <w:r w:rsidRPr="00BD482D">
              <w:rPr>
                <w:rFonts w:cstheme="minorHAnsi"/>
                <w:noProof/>
                <w:sz w:val="22"/>
                <w:szCs w:val="22"/>
              </w:rPr>
              <w:drawing>
                <wp:inline distT="0" distB="0" distL="0" distR="0" wp14:anchorId="585D33F9" wp14:editId="0A9FB0A0">
                  <wp:extent cx="216000" cy="216000"/>
                  <wp:effectExtent l="0" t="0" r="0" b="0"/>
                  <wp:docPr id="15" name="Graphic 1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9"/>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BD482D">
              <w:rPr>
                <w:rFonts w:cstheme="minorHAnsi"/>
                <w:noProof/>
                <w:sz w:val="22"/>
                <w:szCs w:val="22"/>
              </w:rPr>
              <w:drawing>
                <wp:inline distT="0" distB="0" distL="0" distR="0" wp14:anchorId="2B47A372" wp14:editId="76562487">
                  <wp:extent cx="222250" cy="215900"/>
                  <wp:effectExtent l="0" t="0" r="0" b="0"/>
                  <wp:docPr id="16" name="Picture 16" title="Zoom o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9">
                            <a:extLst>
                              <a:ext uri="{28A0092B-C50C-407E-A947-70E740481C1C}">
                                <a14:useLocalDpi xmlns:a14="http://schemas.microsoft.com/office/drawing/2010/main" val="0"/>
                              </a:ext>
                            </a:extLst>
                          </a:blip>
                          <a:srcRect l="-3257" t="-3067" r="-7492" b="-1226"/>
                          <a:stretch>
                            <a:fillRect/>
                          </a:stretch>
                        </pic:blipFill>
                        <pic:spPr>
                          <a:xfrm>
                            <a:off x="0" y="0"/>
                            <a:ext cx="222250" cy="215900"/>
                          </a:xfrm>
                          <a:prstGeom prst="rect">
                            <a:avLst/>
                          </a:prstGeom>
                        </pic:spPr>
                      </pic:pic>
                    </a:graphicData>
                  </a:graphic>
                </wp:inline>
              </w:drawing>
            </w:r>
            <w:r w:rsidRPr="00BD482D">
              <w:rPr>
                <w:rFonts w:cstheme="minorHAnsi"/>
                <w:noProof/>
                <w:sz w:val="22"/>
                <w:szCs w:val="22"/>
              </w:rPr>
              <w:drawing>
                <wp:inline distT="0" distB="0" distL="0" distR="0" wp14:anchorId="61C44042" wp14:editId="40E20F80">
                  <wp:extent cx="214467" cy="214467"/>
                  <wp:effectExtent l="38100" t="38100" r="0" b="33655"/>
                  <wp:docPr id="17" name="Graphic 17"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260000">
                            <a:off x="0" y="0"/>
                            <a:ext cx="214467" cy="214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294F3CD" w14:textId="4A581CBA" w:rsidR="00557013" w:rsidRPr="00BD482D" w:rsidRDefault="0035399B" w:rsidP="00557013">
            <w:pPr>
              <w:textAlignment w:val="baseline"/>
              <w:rPr>
                <w:rFonts w:eastAsia="Times New Roman" w:cstheme="minorHAnsi"/>
                <w:color w:val="000000"/>
                <w:sz w:val="22"/>
                <w:szCs w:val="22"/>
                <w:lang w:val="en-US" w:eastAsia="en-AU"/>
              </w:rPr>
            </w:pPr>
            <w:r w:rsidRPr="00BD482D">
              <w:rPr>
                <w:rFonts w:eastAsia="Times New Roman" w:cstheme="minorHAnsi"/>
                <w:color w:val="000000"/>
                <w:sz w:val="22"/>
                <w:szCs w:val="22"/>
                <w:lang w:val="en-US" w:eastAsia="en-AU"/>
              </w:rPr>
              <w:t xml:space="preserve">Limited research could be found regarding </w:t>
            </w:r>
            <w:proofErr w:type="gramStart"/>
            <w:r w:rsidRPr="00BD482D">
              <w:rPr>
                <w:rFonts w:eastAsia="Times New Roman" w:cstheme="minorHAnsi"/>
                <w:color w:val="000000"/>
                <w:sz w:val="22"/>
                <w:szCs w:val="22"/>
                <w:lang w:val="en-US" w:eastAsia="en-AU"/>
              </w:rPr>
              <w:t>parents</w:t>
            </w:r>
            <w:proofErr w:type="gramEnd"/>
            <w:r w:rsidRPr="00BD482D">
              <w:rPr>
                <w:rFonts w:eastAsia="Times New Roman" w:cstheme="minorHAnsi"/>
                <w:color w:val="000000"/>
                <w:sz w:val="22"/>
                <w:szCs w:val="22"/>
                <w:lang w:val="en-US" w:eastAsia="en-AU"/>
              </w:rPr>
              <w:t xml:space="preserve"> considerations of consent. confidentiality and this could potentially be an important area for </w:t>
            </w:r>
            <w:proofErr w:type="spellStart"/>
            <w:r w:rsidRPr="00BD482D">
              <w:rPr>
                <w:rFonts w:eastAsia="Times New Roman" w:cstheme="minorHAnsi"/>
                <w:color w:val="000000"/>
                <w:sz w:val="22"/>
                <w:szCs w:val="22"/>
                <w:lang w:val="en-US" w:eastAsia="en-AU"/>
              </w:rPr>
              <w:t>Iyarn</w:t>
            </w:r>
            <w:proofErr w:type="spellEnd"/>
            <w:r w:rsidRPr="00BD482D">
              <w:rPr>
                <w:rFonts w:eastAsia="Times New Roman" w:cstheme="minorHAnsi"/>
                <w:color w:val="000000"/>
                <w:sz w:val="22"/>
                <w:szCs w:val="22"/>
                <w:lang w:val="en-US" w:eastAsia="en-AU"/>
              </w:rPr>
              <w:t xml:space="preserve"> to understand</w:t>
            </w:r>
            <w:r w:rsidR="0073365A" w:rsidRPr="00BD482D">
              <w:rPr>
                <w:rFonts w:eastAsia="Times New Roman" w:cstheme="minorHAnsi"/>
                <w:color w:val="000000"/>
                <w:sz w:val="22"/>
                <w:szCs w:val="22"/>
                <w:lang w:val="en-US" w:eastAsia="en-AU"/>
              </w:rPr>
              <w:t xml:space="preserve"> given parent consent is essential for students to use the platform at school</w:t>
            </w:r>
          </w:p>
        </w:tc>
      </w:tr>
      <w:tr w:rsidR="00557013" w:rsidRPr="00404A92" w14:paraId="724EE447" w14:textId="77777777" w:rsidTr="523039AC">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hemeFill="accent1"/>
          </w:tcPr>
          <w:p w14:paraId="5B09F9B8" w14:textId="0BD077A2" w:rsidR="00557013" w:rsidRPr="00BD482D" w:rsidRDefault="00872853" w:rsidP="162D31D0">
            <w:pPr>
              <w:textAlignment w:val="baseline"/>
              <w:rPr>
                <w:rFonts w:eastAsia="Times New Roman" w:cstheme="minorHAnsi"/>
                <w:color w:val="FFFFFF" w:themeColor="background1"/>
                <w:sz w:val="22"/>
                <w:szCs w:val="22"/>
                <w:lang w:eastAsia="en-AU"/>
              </w:rPr>
            </w:pPr>
            <w:r w:rsidRPr="00BD482D">
              <w:rPr>
                <w:rFonts w:eastAsia="Times New Roman" w:cstheme="minorHAnsi"/>
                <w:color w:val="FFFFFF" w:themeColor="background1"/>
                <w:sz w:val="22"/>
                <w:szCs w:val="22"/>
                <w:lang w:eastAsia="en-AU"/>
              </w:rPr>
              <w:t xml:space="preserve">How can shared resources </w:t>
            </w:r>
            <w:r w:rsidR="00746BE4" w:rsidRPr="00BD482D">
              <w:rPr>
                <w:rFonts w:eastAsia="Times New Roman" w:cstheme="minorHAnsi"/>
                <w:color w:val="FFFFFF" w:themeColor="background1"/>
                <w:sz w:val="22"/>
                <w:szCs w:val="22"/>
                <w:lang w:eastAsia="en-AU"/>
              </w:rPr>
              <w:t>and information between parents, teachers</w:t>
            </w:r>
            <w:r w:rsidR="00BD482D">
              <w:rPr>
                <w:rFonts w:eastAsia="Times New Roman" w:cstheme="minorHAnsi"/>
                <w:color w:val="FFFFFF" w:themeColor="background1"/>
                <w:sz w:val="22"/>
                <w:szCs w:val="22"/>
                <w:lang w:eastAsia="en-AU"/>
              </w:rPr>
              <w:t xml:space="preserve"> </w:t>
            </w:r>
            <w:r w:rsidR="00746BE4" w:rsidRPr="00BD482D">
              <w:rPr>
                <w:rFonts w:eastAsia="Times New Roman" w:cstheme="minorHAnsi"/>
                <w:color w:val="FFFFFF" w:themeColor="background1"/>
                <w:sz w:val="22"/>
                <w:szCs w:val="22"/>
                <w:lang w:eastAsia="en-AU"/>
              </w:rPr>
              <w:t>and students help to build relationships to support student mental health</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8BDEB46" w14:textId="7DC0E866" w:rsidR="00557013" w:rsidRPr="00BD482D" w:rsidRDefault="00BD482D" w:rsidP="00557013">
            <w:pPr>
              <w:jc w:val="center"/>
              <w:textAlignment w:val="baseline"/>
              <w:rPr>
                <w:rFonts w:eastAsia="Times New Roman" w:cstheme="minorHAnsi"/>
                <w:color w:val="000000"/>
                <w:sz w:val="22"/>
                <w:szCs w:val="22"/>
                <w:lang w:eastAsia="en-AU"/>
              </w:rPr>
            </w:pPr>
            <w:r w:rsidRPr="00BD482D">
              <w:rPr>
                <w:rFonts w:cstheme="minorHAnsi"/>
                <w:noProof/>
                <w:sz w:val="22"/>
                <w:szCs w:val="22"/>
              </w:rPr>
              <w:drawing>
                <wp:inline distT="0" distB="0" distL="0" distR="0" wp14:anchorId="6CA09527" wp14:editId="6786E789">
                  <wp:extent cx="214467" cy="214467"/>
                  <wp:effectExtent l="38100" t="38100" r="0" b="33655"/>
                  <wp:docPr id="18" name="Graphic 1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1260000">
                            <a:off x="0" y="0"/>
                            <a:ext cx="214467" cy="214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8F7B7B2" w14:textId="5E419577" w:rsidR="00557013" w:rsidRPr="00404A92" w:rsidRDefault="00BD482D" w:rsidP="00557013">
            <w:pPr>
              <w:textAlignment w:val="baseline"/>
              <w:rPr>
                <w:rFonts w:eastAsia="Times New Roman" w:cstheme="minorHAnsi"/>
                <w:color w:val="000000"/>
                <w:sz w:val="20"/>
                <w:szCs w:val="20"/>
                <w:lang w:val="en-US" w:eastAsia="en-AU"/>
              </w:rPr>
            </w:pPr>
            <w:r>
              <w:rPr>
                <w:rFonts w:eastAsia="Times New Roman" w:cstheme="minorHAnsi"/>
                <w:color w:val="000000"/>
                <w:sz w:val="20"/>
                <w:szCs w:val="20"/>
                <w:lang w:val="en-US" w:eastAsia="en-AU"/>
              </w:rPr>
              <w:t xml:space="preserve">Program based approaches (across school communities, with a systematic implementation) are well supported, however the role of technologies and use of </w:t>
            </w:r>
            <w:proofErr w:type="spellStart"/>
            <w:r>
              <w:rPr>
                <w:rFonts w:eastAsia="Times New Roman" w:cstheme="minorHAnsi"/>
                <w:color w:val="000000"/>
                <w:sz w:val="20"/>
                <w:szCs w:val="20"/>
                <w:lang w:val="en-US" w:eastAsia="en-AU"/>
              </w:rPr>
              <w:t>checkin</w:t>
            </w:r>
            <w:proofErr w:type="spellEnd"/>
            <w:r>
              <w:rPr>
                <w:rFonts w:eastAsia="Times New Roman" w:cstheme="minorHAnsi"/>
                <w:color w:val="000000"/>
                <w:sz w:val="20"/>
                <w:szCs w:val="20"/>
                <w:lang w:val="en-US" w:eastAsia="en-AU"/>
              </w:rPr>
              <w:t xml:space="preserve"> apps to foster these has not been well explored yet. </w:t>
            </w:r>
          </w:p>
        </w:tc>
      </w:tr>
    </w:tbl>
    <w:p w14:paraId="0CF23D08" w14:textId="7594E2AB" w:rsidR="00BD482D" w:rsidRPr="00BD482D" w:rsidRDefault="00BD482D">
      <w:pPr>
        <w:rPr>
          <w:rFonts w:eastAsiaTheme="majorEastAsia" w:cstheme="minorHAnsi"/>
          <w:color w:val="0B37AF" w:themeColor="accent1" w:themeShade="BF"/>
          <w:sz w:val="22"/>
          <w:szCs w:val="22"/>
        </w:rPr>
      </w:pPr>
    </w:p>
    <w:p w14:paraId="6BC8B1EE" w14:textId="77777777" w:rsidR="00BD482D" w:rsidRPr="00BD482D" w:rsidRDefault="00BD482D">
      <w:pPr>
        <w:rPr>
          <w:rFonts w:eastAsiaTheme="majorEastAsia" w:cstheme="minorHAnsi"/>
          <w:color w:val="0B37AF" w:themeColor="accent1" w:themeShade="BF"/>
          <w:sz w:val="22"/>
          <w:szCs w:val="22"/>
        </w:rPr>
      </w:pPr>
      <w:r w:rsidRPr="00BD482D">
        <w:rPr>
          <w:rFonts w:eastAsiaTheme="majorEastAsia" w:cstheme="minorHAnsi"/>
          <w:color w:val="0B37AF" w:themeColor="accent1" w:themeShade="BF"/>
          <w:sz w:val="22"/>
          <w:szCs w:val="22"/>
        </w:rPr>
        <w:br w:type="page"/>
      </w:r>
    </w:p>
    <w:p w14:paraId="5309C1ED" w14:textId="7C4C7C5D" w:rsidR="007E3F3E" w:rsidRDefault="514EDF4F" w:rsidP="006D004A">
      <w:pPr>
        <w:pStyle w:val="Heading2"/>
      </w:pPr>
      <w:bookmarkStart w:id="20" w:name="_Toc108628287"/>
      <w:r>
        <w:lastRenderedPageBreak/>
        <w:t xml:space="preserve">Area of </w:t>
      </w:r>
      <w:r w:rsidR="4373B9CF">
        <w:t xml:space="preserve">exploration </w:t>
      </w:r>
      <w:r w:rsidR="2F5F756E">
        <w:t xml:space="preserve">and future evaluation </w:t>
      </w:r>
      <w:r w:rsidR="4373B9CF">
        <w:t xml:space="preserve">for </w:t>
      </w:r>
      <w:proofErr w:type="spellStart"/>
      <w:r w:rsidR="0005238A">
        <w:t>I</w:t>
      </w:r>
      <w:r w:rsidR="4373B9CF">
        <w:t>yarn</w:t>
      </w:r>
      <w:proofErr w:type="spellEnd"/>
      <w:r w:rsidR="541D0CEB">
        <w:t>:</w:t>
      </w:r>
      <w:bookmarkEnd w:id="20"/>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820"/>
      </w:tblGrid>
      <w:tr w:rsidR="007E3F3E" w:rsidRPr="00BD482D" w14:paraId="1DAE890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F27D92A" w14:textId="61E04400" w:rsidR="007E3F3E" w:rsidRPr="00BD482D" w:rsidRDefault="007E3F3E" w:rsidP="005D2606">
            <w:pPr>
              <w:textAlignment w:val="baseline"/>
              <w:rPr>
                <w:rFonts w:eastAsia="Times New Roman" w:cstheme="minorHAnsi"/>
                <w:color w:val="000000"/>
                <w:sz w:val="20"/>
                <w:szCs w:val="20"/>
                <w:lang w:eastAsia="en-AU"/>
              </w:rPr>
            </w:pPr>
            <w:r w:rsidRPr="00BD482D">
              <w:rPr>
                <w:rFonts w:eastAsia="Times New Roman" w:cstheme="minorHAnsi"/>
                <w:bCs/>
                <w:color w:val="FFFFFF"/>
                <w:sz w:val="20"/>
                <w:szCs w:val="20"/>
                <w:lang w:eastAsia="en-AU"/>
              </w:rPr>
              <w:t> Issue</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vAlign w:val="center"/>
          </w:tcPr>
          <w:p w14:paraId="26C2E3EC" w14:textId="64FA164E" w:rsidR="007E3F3E" w:rsidRPr="00BD482D" w:rsidRDefault="1FF5202C">
            <w:pPr>
              <w:textAlignment w:val="baseline"/>
              <w:rPr>
                <w:rFonts w:eastAsia="Times New Roman" w:cstheme="minorHAnsi"/>
                <w:color w:val="000000"/>
                <w:sz w:val="20"/>
                <w:szCs w:val="20"/>
                <w:lang w:val="en-US" w:eastAsia="en-AU"/>
              </w:rPr>
            </w:pPr>
            <w:r w:rsidRPr="00BD482D">
              <w:rPr>
                <w:rFonts w:eastAsia="Times New Roman" w:cstheme="minorHAnsi"/>
                <w:b/>
                <w:bCs/>
                <w:color w:val="FFFFFF" w:themeColor="background1"/>
                <w:sz w:val="20"/>
                <w:szCs w:val="20"/>
                <w:lang w:eastAsia="en-AU"/>
              </w:rPr>
              <w:t>Implication</w:t>
            </w:r>
          </w:p>
        </w:tc>
      </w:tr>
      <w:tr w:rsidR="007E3F3E" w:rsidRPr="00BD482D" w14:paraId="0F487DD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11B4827" w14:textId="657A3B08" w:rsidR="007B4AAD" w:rsidRPr="00BD482D" w:rsidRDefault="007B4AAD" w:rsidP="005D2606">
            <w:pPr>
              <w:textAlignment w:val="baseline"/>
              <w:rPr>
                <w:rFonts w:eastAsia="Times New Roman" w:cstheme="minorHAnsi"/>
                <w:b/>
                <w:bCs/>
                <w:color w:val="000000"/>
                <w:sz w:val="20"/>
                <w:szCs w:val="20"/>
                <w:lang w:eastAsia="en-AU"/>
              </w:rPr>
            </w:pPr>
            <w:r w:rsidRPr="00BD482D">
              <w:rPr>
                <w:rFonts w:eastAsia="Times New Roman" w:cstheme="minorHAnsi"/>
                <w:b/>
                <w:bCs/>
                <w:color w:val="000000"/>
                <w:sz w:val="20"/>
                <w:szCs w:val="20"/>
                <w:lang w:eastAsia="en-AU"/>
              </w:rPr>
              <w:t xml:space="preserve">There is a lack of </w:t>
            </w:r>
            <w:r w:rsidR="00F72C80" w:rsidRPr="00BD482D">
              <w:rPr>
                <w:rFonts w:eastAsia="Times New Roman" w:cstheme="minorHAnsi"/>
                <w:b/>
                <w:bCs/>
                <w:color w:val="000000"/>
                <w:sz w:val="20"/>
                <w:szCs w:val="20"/>
                <w:lang w:eastAsia="en-AU"/>
              </w:rPr>
              <w:t xml:space="preserve">research and </w:t>
            </w:r>
            <w:r w:rsidRPr="00BD482D">
              <w:rPr>
                <w:rFonts w:eastAsia="Times New Roman" w:cstheme="minorHAnsi"/>
                <w:b/>
                <w:bCs/>
                <w:color w:val="000000"/>
                <w:sz w:val="20"/>
                <w:szCs w:val="20"/>
                <w:lang w:eastAsia="en-AU"/>
              </w:rPr>
              <w:t xml:space="preserve">evidence of students experience of </w:t>
            </w:r>
            <w:r w:rsidR="00F72C80" w:rsidRPr="00BD482D">
              <w:rPr>
                <w:rFonts w:eastAsia="Times New Roman" w:cstheme="minorHAnsi"/>
                <w:b/>
                <w:bCs/>
                <w:color w:val="000000"/>
                <w:sz w:val="20"/>
                <w:szCs w:val="20"/>
                <w:lang w:eastAsia="en-AU"/>
              </w:rPr>
              <w:t xml:space="preserve">using wellbeing tools such as </w:t>
            </w:r>
            <w:proofErr w:type="spellStart"/>
            <w:r w:rsidR="00F72C80" w:rsidRPr="00BD482D">
              <w:rPr>
                <w:rFonts w:eastAsia="Times New Roman" w:cstheme="minorHAnsi"/>
                <w:b/>
                <w:bCs/>
                <w:color w:val="000000"/>
                <w:sz w:val="20"/>
                <w:szCs w:val="20"/>
                <w:lang w:eastAsia="en-AU"/>
              </w:rPr>
              <w:t>Iyarn</w:t>
            </w:r>
            <w:proofErr w:type="spellEnd"/>
            <w:r w:rsidR="00F72C80" w:rsidRPr="00BD482D">
              <w:rPr>
                <w:rFonts w:eastAsia="Times New Roman" w:cstheme="minorHAnsi"/>
                <w:b/>
                <w:bCs/>
                <w:color w:val="000000"/>
                <w:sz w:val="20"/>
                <w:szCs w:val="20"/>
                <w:lang w:eastAsia="en-AU"/>
              </w:rPr>
              <w:t xml:space="preserve"> in a school setting </w:t>
            </w:r>
          </w:p>
          <w:p w14:paraId="69BDEA11" w14:textId="70003DB5" w:rsidR="00546F70" w:rsidRPr="00BD482D" w:rsidRDefault="00BC4732" w:rsidP="005D2606">
            <w:pPr>
              <w:textAlignment w:val="baseline"/>
              <w:rPr>
                <w:rFonts w:eastAsia="Times New Roman" w:cstheme="minorHAnsi"/>
                <w:color w:val="000000"/>
                <w:sz w:val="20"/>
                <w:szCs w:val="20"/>
                <w:lang w:eastAsia="en-AU"/>
              </w:rPr>
            </w:pPr>
            <w:r w:rsidRPr="00BD482D">
              <w:rPr>
                <w:rFonts w:eastAsia="Times New Roman" w:cstheme="minorHAnsi"/>
                <w:color w:val="000000"/>
                <w:sz w:val="20"/>
                <w:szCs w:val="20"/>
                <w:lang w:eastAsia="en-AU"/>
              </w:rPr>
              <w:t>Exploring students</w:t>
            </w:r>
            <w:r w:rsidR="00F72C80" w:rsidRPr="00BD482D">
              <w:rPr>
                <w:rFonts w:eastAsia="Times New Roman" w:cstheme="minorHAnsi"/>
                <w:color w:val="000000"/>
                <w:sz w:val="20"/>
                <w:szCs w:val="20"/>
                <w:lang w:eastAsia="en-AU"/>
              </w:rPr>
              <w:t>’</w:t>
            </w:r>
            <w:r w:rsidRPr="00BD482D">
              <w:rPr>
                <w:rFonts w:eastAsia="Times New Roman" w:cstheme="minorHAnsi"/>
                <w:color w:val="000000"/>
                <w:sz w:val="20"/>
                <w:szCs w:val="20"/>
                <w:lang w:eastAsia="en-AU"/>
              </w:rPr>
              <w:t xml:space="preserve"> perspective of </w:t>
            </w:r>
            <w:r w:rsidR="00886447" w:rsidRPr="00BD482D">
              <w:rPr>
                <w:rFonts w:eastAsia="Times New Roman" w:cstheme="minorHAnsi"/>
                <w:color w:val="000000"/>
                <w:sz w:val="20"/>
                <w:szCs w:val="20"/>
                <w:lang w:eastAsia="en-AU"/>
              </w:rPr>
              <w:t>using wellbeing, self-monitoring tools in a school setting in particular with regards to privacy, trust and impact on help seeking behaviour</w:t>
            </w:r>
            <w:r w:rsidR="00F72C80" w:rsidRPr="00BD482D">
              <w:rPr>
                <w:rFonts w:eastAsia="Times New Roman" w:cstheme="minorHAnsi"/>
                <w:color w:val="000000"/>
                <w:sz w:val="20"/>
                <w:szCs w:val="20"/>
                <w:lang w:eastAsia="en-AU"/>
              </w:rPr>
              <w:t xml:space="preserve"> could be val</w:t>
            </w:r>
            <w:r w:rsidR="00DE7813" w:rsidRPr="00BD482D">
              <w:rPr>
                <w:rFonts w:eastAsia="Times New Roman" w:cstheme="minorHAnsi"/>
                <w:color w:val="000000"/>
                <w:sz w:val="20"/>
                <w:szCs w:val="20"/>
                <w:lang w:eastAsia="en-AU"/>
              </w:rPr>
              <w:t>u</w:t>
            </w:r>
            <w:r w:rsidR="00F72C80" w:rsidRPr="00BD482D">
              <w:rPr>
                <w:rFonts w:eastAsia="Times New Roman" w:cstheme="minorHAnsi"/>
                <w:color w:val="000000"/>
                <w:sz w:val="20"/>
                <w:szCs w:val="20"/>
                <w:lang w:eastAsia="en-AU"/>
              </w:rPr>
              <w:t>able</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5C986E3" w14:textId="398F396F" w:rsidR="007E3F3E" w:rsidRPr="00BD482D" w:rsidRDefault="00D067AC" w:rsidP="005D2606">
            <w:pPr>
              <w:textAlignment w:val="baseline"/>
              <w:rPr>
                <w:rFonts w:eastAsia="Times New Roman" w:cstheme="minorHAnsi"/>
                <w:color w:val="000000"/>
                <w:sz w:val="20"/>
                <w:szCs w:val="20"/>
                <w:lang w:val="en-US" w:eastAsia="en-AU"/>
              </w:rPr>
            </w:pPr>
            <w:r w:rsidRPr="00BD482D">
              <w:rPr>
                <w:rFonts w:eastAsia="Times New Roman" w:cstheme="minorHAnsi"/>
                <w:color w:val="000000"/>
                <w:sz w:val="20"/>
                <w:szCs w:val="20"/>
                <w:lang w:val="en-US" w:eastAsia="en-AU"/>
              </w:rPr>
              <w:t xml:space="preserve">Additional research and evidence of students’ experience could contribute to </w:t>
            </w:r>
            <w:r w:rsidR="009C2329" w:rsidRPr="00BD482D">
              <w:rPr>
                <w:rFonts w:eastAsia="Times New Roman" w:cstheme="minorHAnsi"/>
                <w:color w:val="000000"/>
                <w:sz w:val="20"/>
                <w:szCs w:val="20"/>
                <w:lang w:val="en-US" w:eastAsia="en-AU"/>
              </w:rPr>
              <w:t>considerations of how to develop the tool to continue to meet the needs of students within a school setting. It could also inform the use of the platform by young people outside of a school setting.</w:t>
            </w:r>
          </w:p>
        </w:tc>
      </w:tr>
      <w:tr w:rsidR="007E3F3E" w:rsidRPr="00BD482D" w14:paraId="4C7FDE3C"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67C7737" w14:textId="29E250A5" w:rsidR="007E3F3E" w:rsidRPr="00BD482D" w:rsidRDefault="00A524FC" w:rsidP="002A24B5">
            <w:pPr>
              <w:textAlignment w:val="baseline"/>
              <w:rPr>
                <w:rFonts w:eastAsia="Times New Roman" w:cstheme="minorHAnsi"/>
                <w:color w:val="000000"/>
                <w:sz w:val="20"/>
                <w:szCs w:val="20"/>
                <w:lang w:eastAsia="en-AU"/>
              </w:rPr>
            </w:pPr>
            <w:r w:rsidRPr="00BD482D">
              <w:rPr>
                <w:rFonts w:eastAsia="Times New Roman" w:cstheme="minorHAnsi"/>
                <w:color w:val="000000"/>
                <w:sz w:val="20"/>
                <w:szCs w:val="20"/>
                <w:lang w:eastAsia="en-AU"/>
              </w:rPr>
              <w:t xml:space="preserve">The role of parents in supporting young </w:t>
            </w:r>
            <w:proofErr w:type="spellStart"/>
            <w:r w:rsidRPr="00BD482D">
              <w:rPr>
                <w:rFonts w:eastAsia="Times New Roman" w:cstheme="minorHAnsi"/>
                <w:color w:val="000000"/>
                <w:sz w:val="20"/>
                <w:szCs w:val="20"/>
                <w:lang w:eastAsia="en-AU"/>
              </w:rPr>
              <w:t>people’smental</w:t>
            </w:r>
            <w:proofErr w:type="spellEnd"/>
            <w:r w:rsidRPr="00BD482D">
              <w:rPr>
                <w:rFonts w:eastAsia="Times New Roman" w:cstheme="minorHAnsi"/>
                <w:color w:val="000000"/>
                <w:sz w:val="20"/>
                <w:szCs w:val="20"/>
                <w:lang w:eastAsia="en-AU"/>
              </w:rPr>
              <w:t xml:space="preserve"> health and wellbeing </w:t>
            </w:r>
            <w:r w:rsidR="002A24B5" w:rsidRPr="00BD482D">
              <w:rPr>
                <w:rFonts w:eastAsia="Times New Roman" w:cstheme="minorHAnsi"/>
                <w:color w:val="000000"/>
                <w:sz w:val="20"/>
                <w:szCs w:val="20"/>
                <w:lang w:eastAsia="en-AU"/>
              </w:rPr>
              <w:t xml:space="preserve">in programs run within school time has limited research available </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F671FE" w14:textId="065299C8" w:rsidR="007E3F3E" w:rsidRPr="00BD482D" w:rsidRDefault="002A24B5" w:rsidP="005D2606">
            <w:pPr>
              <w:textAlignment w:val="baseline"/>
              <w:rPr>
                <w:rFonts w:eastAsia="Times New Roman" w:cstheme="minorHAnsi"/>
                <w:color w:val="000000"/>
                <w:sz w:val="20"/>
                <w:szCs w:val="20"/>
                <w:lang w:val="en-US" w:eastAsia="en-AU"/>
              </w:rPr>
            </w:pPr>
            <w:r w:rsidRPr="00BD482D">
              <w:rPr>
                <w:rFonts w:eastAsia="Times New Roman" w:cstheme="minorHAnsi"/>
                <w:color w:val="000000"/>
                <w:sz w:val="20"/>
                <w:szCs w:val="20"/>
                <w:lang w:val="en-US" w:eastAsia="en-AU"/>
              </w:rPr>
              <w:t>This research could be valuable to understand any potential barriers to consent from parents as well as providing a coordinated approach to support for young people across their networks</w:t>
            </w:r>
          </w:p>
        </w:tc>
      </w:tr>
    </w:tbl>
    <w:p w14:paraId="2217F66B" w14:textId="77777777" w:rsidR="0007192C" w:rsidRPr="00BD482D" w:rsidRDefault="0007192C">
      <w:pPr>
        <w:rPr>
          <w:rFonts w:cstheme="minorHAnsi"/>
          <w:sz w:val="22"/>
          <w:szCs w:val="22"/>
        </w:rPr>
      </w:pPr>
    </w:p>
    <w:p w14:paraId="240CAF02" w14:textId="4B2BE3ED" w:rsidR="3FCCAB22" w:rsidRPr="00BD482D" w:rsidRDefault="3FCCAB22" w:rsidP="00E3571A">
      <w:pPr>
        <w:autoSpaceDE w:val="0"/>
        <w:autoSpaceDN w:val="0"/>
        <w:adjustRightInd w:val="0"/>
        <w:rPr>
          <w:rFonts w:cstheme="minorHAnsi"/>
          <w:sz w:val="22"/>
          <w:szCs w:val="22"/>
        </w:rPr>
      </w:pPr>
      <w:r w:rsidRPr="00BD482D">
        <w:rPr>
          <w:rFonts w:cstheme="minorHAnsi"/>
          <w:sz w:val="22"/>
          <w:szCs w:val="22"/>
        </w:rPr>
        <w:br w:type="page"/>
      </w:r>
    </w:p>
    <w:p w14:paraId="245F5F02" w14:textId="655ECC84" w:rsidR="004F3AE9" w:rsidRPr="00A05446" w:rsidRDefault="004F3AE9" w:rsidP="00A05446">
      <w:pPr>
        <w:pStyle w:val="Heading1"/>
      </w:pPr>
      <w:bookmarkStart w:id="21" w:name="_Toc108628288"/>
      <w:r w:rsidRPr="006D004A">
        <w:lastRenderedPageBreak/>
        <w:t>References</w:t>
      </w:r>
      <w:bookmarkEnd w:id="21"/>
    </w:p>
    <w:p w14:paraId="1FE36507" w14:textId="77777777" w:rsidR="00585242" w:rsidRPr="00BD482D" w:rsidRDefault="004F3AE9" w:rsidP="006D004A">
      <w:pPr>
        <w:pStyle w:val="Bibliography"/>
        <w:spacing w:line="240" w:lineRule="auto"/>
        <w:rPr>
          <w:rFonts w:cstheme="minorHAnsi"/>
          <w:sz w:val="22"/>
          <w:szCs w:val="22"/>
          <w:lang w:val="en-GB"/>
        </w:rPr>
      </w:pPr>
      <w:r w:rsidRPr="00BD482D">
        <w:rPr>
          <w:rFonts w:cstheme="minorHAnsi"/>
          <w:sz w:val="22"/>
          <w:szCs w:val="22"/>
        </w:rPr>
        <w:fldChar w:fldCharType="begin"/>
      </w:r>
      <w:r w:rsidR="003A6632" w:rsidRPr="00BD482D">
        <w:rPr>
          <w:rFonts w:cstheme="minorHAnsi"/>
          <w:sz w:val="22"/>
          <w:szCs w:val="22"/>
        </w:rPr>
        <w:instrText xml:space="preserve"> ADDIN ZOTERO_BIBL {"uncited":[["http://zotero.org/groups/4573078/items/VYFMBBE6"],["http://zotero.org/groups/4573078/items/LSXJPGVZ"],["http://zotero.org/groups/4573078/items/C3FDXG2E"],["http://zotero.org/groups/4573078/items/BSU6R5ZC"],["http://zotero.org/groups/4573078/items/I3R37R9Z"],["http://zotero.org/groups/4573078/items/ZDAZLFC9"],["http://zotero.org/groups/4573078/items/CTQA8RVN"],["http://zotero.org/groups/4573078/items/LQ4MI6B5"],["http://zotero.org/groups/4573078/items/CIIIRBRH"],["http://zotero.org/groups/4573078/items/Q3LDN3GS"],["http://zotero.org/groups/4573078/items/4UN7WJHX"],["http://zotero.org/groups/4573078/items/6G8AVIPR"],["http://zotero.org/groups/4573078/items/9RW79PZN"],["http://zotero.org/groups/4573078/items/6AGHG8D4"],["http://zotero.org/groups/4573078/items/5NUKJC53"],["http://zotero.org/groups/4573078/items/ZHSAJHE7"],["http://zotero.org/groups/4573078/items/9J6Y8PM8"],["http://zotero.org/groups/4573078/items/2J5CK8JK"],["http://zotero.org/groups/4573078/items/Y8IYRMWA"],["http://zotero.org/groups/4573078/items/TVSI7ER3"],["http://zotero.org/groups/4573078/items/KFBGEYUQ"],["http://zotero.org/groups/4573078/items/WU35LIDK"],["http://zotero.org/groups/4573078/items/UBMTKSRY"],["http://zotero.org/groups/4573078/items/WD2RNXCD"],["http://zotero.org/groups/4573078/items/CEAIJXDJ"]],"omitted":[],"custom":[]} CSL_BIBLIOGRAPHY </w:instrText>
      </w:r>
      <w:r w:rsidRPr="00BD482D">
        <w:rPr>
          <w:rFonts w:cstheme="minorHAnsi"/>
          <w:sz w:val="22"/>
          <w:szCs w:val="22"/>
        </w:rPr>
        <w:fldChar w:fldCharType="separate"/>
      </w:r>
      <w:r w:rsidR="00585242" w:rsidRPr="00BD482D">
        <w:rPr>
          <w:rFonts w:cstheme="minorHAnsi"/>
          <w:sz w:val="22"/>
          <w:szCs w:val="22"/>
          <w:lang w:val="en-GB"/>
        </w:rPr>
        <w:t xml:space="preserve">Anderson, D. L., &amp; Graham, A. P. (2016). Improving student wellbeing: Having a say at school. </w:t>
      </w:r>
      <w:r w:rsidR="00585242" w:rsidRPr="00BD482D">
        <w:rPr>
          <w:rFonts w:cstheme="minorHAnsi"/>
          <w:i/>
          <w:iCs/>
          <w:sz w:val="22"/>
          <w:szCs w:val="22"/>
          <w:lang w:val="en-GB"/>
        </w:rPr>
        <w:t>School Effectiveness and School Improvement</w:t>
      </w:r>
      <w:r w:rsidR="00585242" w:rsidRPr="00BD482D">
        <w:rPr>
          <w:rFonts w:cstheme="minorHAnsi"/>
          <w:sz w:val="22"/>
          <w:szCs w:val="22"/>
          <w:lang w:val="en-GB"/>
        </w:rPr>
        <w:t xml:space="preserve">, </w:t>
      </w:r>
      <w:r w:rsidR="00585242" w:rsidRPr="00BD482D">
        <w:rPr>
          <w:rFonts w:cstheme="minorHAnsi"/>
          <w:i/>
          <w:iCs/>
          <w:sz w:val="22"/>
          <w:szCs w:val="22"/>
          <w:lang w:val="en-GB"/>
        </w:rPr>
        <w:t>27</w:t>
      </w:r>
      <w:r w:rsidR="00585242" w:rsidRPr="00BD482D">
        <w:rPr>
          <w:rFonts w:cstheme="minorHAnsi"/>
          <w:sz w:val="22"/>
          <w:szCs w:val="22"/>
          <w:lang w:val="en-GB"/>
        </w:rPr>
        <w:t>(3), 348–366. https://doi.org/10.1080/09243453.2015.1084336</w:t>
      </w:r>
    </w:p>
    <w:p w14:paraId="71A79355"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i/>
          <w:iCs/>
          <w:sz w:val="22"/>
          <w:szCs w:val="22"/>
          <w:lang w:val="en-GB"/>
        </w:rPr>
        <w:t>Australian Student Wellbeing Framework</w:t>
      </w:r>
      <w:r w:rsidRPr="00BD482D">
        <w:rPr>
          <w:rFonts w:cstheme="minorHAnsi"/>
          <w:sz w:val="22"/>
          <w:szCs w:val="22"/>
          <w:lang w:val="en-GB"/>
        </w:rPr>
        <w:t>. (n.d.).</w:t>
      </w:r>
    </w:p>
    <w:p w14:paraId="44CC2342"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Bakker, D., Kazantzis, N., Rickwood, D., &amp; Rickard, N. (2016). Mental Health Smartphone Apps: Review and Evidence-Based Recommendations for Future Developments. </w:t>
      </w:r>
      <w:r w:rsidRPr="00BD482D">
        <w:rPr>
          <w:rFonts w:cstheme="minorHAnsi"/>
          <w:i/>
          <w:iCs/>
          <w:sz w:val="22"/>
          <w:szCs w:val="22"/>
          <w:lang w:val="en-GB"/>
        </w:rPr>
        <w:t>JMIR Mental Health</w:t>
      </w:r>
      <w:r w:rsidRPr="00BD482D">
        <w:rPr>
          <w:rFonts w:cstheme="minorHAnsi"/>
          <w:sz w:val="22"/>
          <w:szCs w:val="22"/>
          <w:lang w:val="en-GB"/>
        </w:rPr>
        <w:t xml:space="preserve">, </w:t>
      </w:r>
      <w:r w:rsidRPr="00BD482D">
        <w:rPr>
          <w:rFonts w:cstheme="minorHAnsi"/>
          <w:i/>
          <w:iCs/>
          <w:sz w:val="22"/>
          <w:szCs w:val="22"/>
          <w:lang w:val="en-GB"/>
        </w:rPr>
        <w:t>3</w:t>
      </w:r>
      <w:r w:rsidRPr="00BD482D">
        <w:rPr>
          <w:rFonts w:cstheme="minorHAnsi"/>
          <w:sz w:val="22"/>
          <w:szCs w:val="22"/>
          <w:lang w:val="en-GB"/>
        </w:rPr>
        <w:t>(1), e4984. https://doi.org/10.2196/mental.4984</w:t>
      </w:r>
    </w:p>
    <w:p w14:paraId="66716CB9"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Bassilios, B., Nicholas, A., Reifels, L., King, K., Spittal, M. J., Fletcher, J., &amp; Pirkis, J. (2016). Improving access to primary mental health care for Australian children. </w:t>
      </w:r>
      <w:r w:rsidRPr="00BD482D">
        <w:rPr>
          <w:rFonts w:cstheme="minorHAnsi"/>
          <w:i/>
          <w:iCs/>
          <w:sz w:val="22"/>
          <w:szCs w:val="22"/>
          <w:lang w:val="en-GB"/>
        </w:rPr>
        <w:t>Australian &amp; New Zealand Journal of Psychiatry</w:t>
      </w:r>
      <w:r w:rsidRPr="00BD482D">
        <w:rPr>
          <w:rFonts w:cstheme="minorHAnsi"/>
          <w:sz w:val="22"/>
          <w:szCs w:val="22"/>
          <w:lang w:val="en-GB"/>
        </w:rPr>
        <w:t xml:space="preserve">, </w:t>
      </w:r>
      <w:r w:rsidRPr="00BD482D">
        <w:rPr>
          <w:rFonts w:cstheme="minorHAnsi"/>
          <w:i/>
          <w:iCs/>
          <w:sz w:val="22"/>
          <w:szCs w:val="22"/>
          <w:lang w:val="en-GB"/>
        </w:rPr>
        <w:t>50</w:t>
      </w:r>
      <w:r w:rsidRPr="00BD482D">
        <w:rPr>
          <w:rFonts w:cstheme="minorHAnsi"/>
          <w:sz w:val="22"/>
          <w:szCs w:val="22"/>
          <w:lang w:val="en-GB"/>
        </w:rPr>
        <w:t>(11), 1074–1084. https://doi.org/10.1177/0004867416671412</w:t>
      </w:r>
    </w:p>
    <w:p w14:paraId="2864D591"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Boulter, E., &amp; Rickwood, D. (2013). Parents’ experience of seeking help for children with mental health problems. </w:t>
      </w:r>
      <w:r w:rsidRPr="00BD482D">
        <w:rPr>
          <w:rFonts w:cstheme="minorHAnsi"/>
          <w:i/>
          <w:iCs/>
          <w:sz w:val="22"/>
          <w:szCs w:val="22"/>
          <w:lang w:val="en-GB"/>
        </w:rPr>
        <w:t>Advances in Mental Health</w:t>
      </w:r>
      <w:r w:rsidRPr="00BD482D">
        <w:rPr>
          <w:rFonts w:cstheme="minorHAnsi"/>
          <w:sz w:val="22"/>
          <w:szCs w:val="22"/>
          <w:lang w:val="en-GB"/>
        </w:rPr>
        <w:t xml:space="preserve">, </w:t>
      </w:r>
      <w:r w:rsidRPr="00BD482D">
        <w:rPr>
          <w:rFonts w:cstheme="minorHAnsi"/>
          <w:i/>
          <w:iCs/>
          <w:sz w:val="22"/>
          <w:szCs w:val="22"/>
          <w:lang w:val="en-GB"/>
        </w:rPr>
        <w:t>11</w:t>
      </w:r>
      <w:r w:rsidRPr="00BD482D">
        <w:rPr>
          <w:rFonts w:cstheme="minorHAnsi"/>
          <w:sz w:val="22"/>
          <w:szCs w:val="22"/>
          <w:lang w:val="en-GB"/>
        </w:rPr>
        <w:t>(2), 131–142.</w:t>
      </w:r>
    </w:p>
    <w:p w14:paraId="3F61E5C8"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Burns, J. M., Davenport, T. A., Durkin, L. A., Luscombe, G. M., &amp; Hickie, I. B. (2010). The internet as a setting for mental health service utilisation by young people. </w:t>
      </w:r>
      <w:r w:rsidRPr="00BD482D">
        <w:rPr>
          <w:rFonts w:cstheme="minorHAnsi"/>
          <w:i/>
          <w:iCs/>
          <w:sz w:val="22"/>
          <w:szCs w:val="22"/>
          <w:lang w:val="en-GB"/>
        </w:rPr>
        <w:t>Medical Journal of Australia</w:t>
      </w:r>
      <w:r w:rsidRPr="00BD482D">
        <w:rPr>
          <w:rFonts w:cstheme="minorHAnsi"/>
          <w:sz w:val="22"/>
          <w:szCs w:val="22"/>
          <w:lang w:val="en-GB"/>
        </w:rPr>
        <w:t xml:space="preserve">, </w:t>
      </w:r>
      <w:r w:rsidRPr="00BD482D">
        <w:rPr>
          <w:rFonts w:cstheme="minorHAnsi"/>
          <w:i/>
          <w:iCs/>
          <w:sz w:val="22"/>
          <w:szCs w:val="22"/>
          <w:lang w:val="en-GB"/>
        </w:rPr>
        <w:t>192</w:t>
      </w:r>
      <w:r w:rsidRPr="00BD482D">
        <w:rPr>
          <w:rFonts w:cstheme="minorHAnsi"/>
          <w:sz w:val="22"/>
          <w:szCs w:val="22"/>
          <w:lang w:val="en-GB"/>
        </w:rPr>
        <w:t>, S22–S26. https://doi.org/10.5694/j.1326-5377.2010.tb03688.x</w:t>
      </w:r>
    </w:p>
    <w:p w14:paraId="29B8F5C9"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Burns, P. J. (2017). </w:t>
      </w:r>
      <w:r w:rsidRPr="00BD482D">
        <w:rPr>
          <w:rFonts w:cstheme="minorHAnsi"/>
          <w:i/>
          <w:iCs/>
          <w:sz w:val="22"/>
          <w:szCs w:val="22"/>
          <w:lang w:val="en-GB"/>
        </w:rPr>
        <w:t>Technology use by, and to support, children and young people – a snapshot of the research evidence</w:t>
      </w:r>
      <w:r w:rsidRPr="00BD482D">
        <w:rPr>
          <w:rFonts w:cstheme="minorHAnsi"/>
          <w:sz w:val="22"/>
          <w:szCs w:val="22"/>
          <w:lang w:val="en-GB"/>
        </w:rPr>
        <w:t>. 17.</w:t>
      </w:r>
    </w:p>
    <w:p w14:paraId="37B9E87A"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Cairns, K., Potter, S., Nicholas, M., &amp; Buhagiar, K. (2019). Development of ReachOut Parents: A multi-component online program targeting parents to improve youth mental health outcomes. </w:t>
      </w:r>
      <w:r w:rsidRPr="00BD482D">
        <w:rPr>
          <w:rFonts w:cstheme="minorHAnsi"/>
          <w:i/>
          <w:iCs/>
          <w:sz w:val="22"/>
          <w:szCs w:val="22"/>
          <w:lang w:val="en-GB"/>
        </w:rPr>
        <w:t>Advances in Mental Health</w:t>
      </w:r>
      <w:r w:rsidRPr="00BD482D">
        <w:rPr>
          <w:rFonts w:cstheme="minorHAnsi"/>
          <w:sz w:val="22"/>
          <w:szCs w:val="22"/>
          <w:lang w:val="en-GB"/>
        </w:rPr>
        <w:t xml:space="preserve">, </w:t>
      </w:r>
      <w:r w:rsidRPr="00BD482D">
        <w:rPr>
          <w:rFonts w:cstheme="minorHAnsi"/>
          <w:i/>
          <w:iCs/>
          <w:sz w:val="22"/>
          <w:szCs w:val="22"/>
          <w:lang w:val="en-GB"/>
        </w:rPr>
        <w:t>17</w:t>
      </w:r>
      <w:r w:rsidRPr="00BD482D">
        <w:rPr>
          <w:rFonts w:cstheme="minorHAnsi"/>
          <w:sz w:val="22"/>
          <w:szCs w:val="22"/>
          <w:lang w:val="en-GB"/>
        </w:rPr>
        <w:t>(1), 55–71. https://doi.org/10.1080/18387357.2018.1476067</w:t>
      </w:r>
    </w:p>
    <w:p w14:paraId="72185C98"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Carlisle, J., Shickle, D., Cork, M., &amp; McDonagh, A. (2006). Concerns over confidentiality may deter adolescents from consulting their doctors. A qualitative exploration. </w:t>
      </w:r>
      <w:r w:rsidRPr="00BD482D">
        <w:rPr>
          <w:rFonts w:cstheme="minorHAnsi"/>
          <w:i/>
          <w:iCs/>
          <w:sz w:val="22"/>
          <w:szCs w:val="22"/>
          <w:lang w:val="en-GB"/>
        </w:rPr>
        <w:t>Journal of Medical Ethics</w:t>
      </w:r>
      <w:r w:rsidRPr="00BD482D">
        <w:rPr>
          <w:rFonts w:cstheme="minorHAnsi"/>
          <w:sz w:val="22"/>
          <w:szCs w:val="22"/>
          <w:lang w:val="en-GB"/>
        </w:rPr>
        <w:t xml:space="preserve">, </w:t>
      </w:r>
      <w:r w:rsidRPr="00BD482D">
        <w:rPr>
          <w:rFonts w:cstheme="minorHAnsi"/>
          <w:i/>
          <w:iCs/>
          <w:sz w:val="22"/>
          <w:szCs w:val="22"/>
          <w:lang w:val="en-GB"/>
        </w:rPr>
        <w:t>32</w:t>
      </w:r>
      <w:r w:rsidRPr="00BD482D">
        <w:rPr>
          <w:rFonts w:cstheme="minorHAnsi"/>
          <w:sz w:val="22"/>
          <w:szCs w:val="22"/>
          <w:lang w:val="en-GB"/>
        </w:rPr>
        <w:t>(3), 133–137. https://doi.org/10.1136/jme.2004.011262</w:t>
      </w:r>
    </w:p>
    <w:p w14:paraId="2BA52FFA"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Cavazos-Rehg, P., Min, C., Fitzsimmons-Craft, E. E., Savoy, B., Kaiser, N., Riordan, R., Krauss, M., Costello, S., &amp; Wilfley, D. (2020). Parental consent: A potential barrier for underage teens’ participation in an mHealth mental health intervention. </w:t>
      </w:r>
      <w:r w:rsidRPr="00BD482D">
        <w:rPr>
          <w:rFonts w:cstheme="minorHAnsi"/>
          <w:i/>
          <w:iCs/>
          <w:sz w:val="22"/>
          <w:szCs w:val="22"/>
          <w:lang w:val="en-GB"/>
        </w:rPr>
        <w:t>Internet Interventions</w:t>
      </w:r>
      <w:r w:rsidRPr="00BD482D">
        <w:rPr>
          <w:rFonts w:cstheme="minorHAnsi"/>
          <w:sz w:val="22"/>
          <w:szCs w:val="22"/>
          <w:lang w:val="en-GB"/>
        </w:rPr>
        <w:t xml:space="preserve">, </w:t>
      </w:r>
      <w:r w:rsidRPr="00BD482D">
        <w:rPr>
          <w:rFonts w:cstheme="minorHAnsi"/>
          <w:i/>
          <w:iCs/>
          <w:sz w:val="22"/>
          <w:szCs w:val="22"/>
          <w:lang w:val="en-GB"/>
        </w:rPr>
        <w:t>21</w:t>
      </w:r>
      <w:r w:rsidRPr="00BD482D">
        <w:rPr>
          <w:rFonts w:cstheme="minorHAnsi"/>
          <w:sz w:val="22"/>
          <w:szCs w:val="22"/>
          <w:lang w:val="en-GB"/>
        </w:rPr>
        <w:t>, 100328. https://doi.org/10.1016/j.invent.2020.100328</w:t>
      </w:r>
    </w:p>
    <w:p w14:paraId="7B2E4DED"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Clarke, A. M., Kuosmanen, T., &amp; Barry, M. M. (2015). A systematic review of online youth mental health promotion and prevention interventions. </w:t>
      </w:r>
      <w:r w:rsidRPr="00BD482D">
        <w:rPr>
          <w:rFonts w:cstheme="minorHAnsi"/>
          <w:i/>
          <w:iCs/>
          <w:sz w:val="22"/>
          <w:szCs w:val="22"/>
          <w:lang w:val="en-GB"/>
        </w:rPr>
        <w:t>Journal of Youth and Adolescence</w:t>
      </w:r>
      <w:r w:rsidRPr="00BD482D">
        <w:rPr>
          <w:rFonts w:cstheme="minorHAnsi"/>
          <w:sz w:val="22"/>
          <w:szCs w:val="22"/>
          <w:lang w:val="en-GB"/>
        </w:rPr>
        <w:t xml:space="preserve">, </w:t>
      </w:r>
      <w:r w:rsidRPr="00BD482D">
        <w:rPr>
          <w:rFonts w:cstheme="minorHAnsi"/>
          <w:i/>
          <w:iCs/>
          <w:sz w:val="22"/>
          <w:szCs w:val="22"/>
          <w:lang w:val="en-GB"/>
        </w:rPr>
        <w:t>44</w:t>
      </w:r>
      <w:r w:rsidRPr="00BD482D">
        <w:rPr>
          <w:rFonts w:cstheme="minorHAnsi"/>
          <w:sz w:val="22"/>
          <w:szCs w:val="22"/>
          <w:lang w:val="en-GB"/>
        </w:rPr>
        <w:t>(1), 90–113. https://doi.org/10.1007/s10964-014-0165-0</w:t>
      </w:r>
    </w:p>
    <w:p w14:paraId="3A708192"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Davenport, T., Milton, A., Ospina-Pinillos, L., Whittle, L., Ricci, C., &amp; Burns, J. (2019). Project Synergy research and development cycle: Iterative processes of participatory design, user testing, implementation and feasibility testing. </w:t>
      </w:r>
      <w:r w:rsidRPr="00BD482D">
        <w:rPr>
          <w:rFonts w:cstheme="minorHAnsi"/>
          <w:i/>
          <w:iCs/>
          <w:sz w:val="22"/>
          <w:szCs w:val="22"/>
          <w:lang w:val="en-GB"/>
        </w:rPr>
        <w:t>Med J Aust</w:t>
      </w:r>
      <w:r w:rsidRPr="00BD482D">
        <w:rPr>
          <w:rFonts w:cstheme="minorHAnsi"/>
          <w:sz w:val="22"/>
          <w:szCs w:val="22"/>
          <w:lang w:val="en-GB"/>
        </w:rPr>
        <w:t xml:space="preserve">, </w:t>
      </w:r>
      <w:r w:rsidRPr="00BD482D">
        <w:rPr>
          <w:rFonts w:cstheme="minorHAnsi"/>
          <w:i/>
          <w:iCs/>
          <w:sz w:val="22"/>
          <w:szCs w:val="22"/>
          <w:lang w:val="en-GB"/>
        </w:rPr>
        <w:t>211</w:t>
      </w:r>
      <w:r w:rsidRPr="00BD482D">
        <w:rPr>
          <w:rFonts w:cstheme="minorHAnsi"/>
          <w:sz w:val="22"/>
          <w:szCs w:val="22"/>
          <w:lang w:val="en-GB"/>
        </w:rPr>
        <w:t>(7), S8-11.</w:t>
      </w:r>
    </w:p>
    <w:p w14:paraId="09279D47"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Education Council. (2019). </w:t>
      </w:r>
      <w:r w:rsidRPr="00BD482D">
        <w:rPr>
          <w:rFonts w:cstheme="minorHAnsi"/>
          <w:i/>
          <w:iCs/>
          <w:sz w:val="22"/>
          <w:szCs w:val="22"/>
          <w:lang w:val="en-GB"/>
        </w:rPr>
        <w:t>Alice Springs (Mparntwe) Declaration</w:t>
      </w:r>
      <w:r w:rsidRPr="00BD482D">
        <w:rPr>
          <w:rFonts w:cstheme="minorHAnsi"/>
          <w:sz w:val="22"/>
          <w:szCs w:val="22"/>
          <w:lang w:val="en-GB"/>
        </w:rPr>
        <w:t>.</w:t>
      </w:r>
    </w:p>
    <w:p w14:paraId="4FC95B19"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Fields, L., &amp; Prinz, R. J. (1997). Coping and adjustment during childhood and adolescence. </w:t>
      </w:r>
      <w:r w:rsidRPr="00BD482D">
        <w:rPr>
          <w:rFonts w:cstheme="minorHAnsi"/>
          <w:i/>
          <w:iCs/>
          <w:sz w:val="22"/>
          <w:szCs w:val="22"/>
          <w:lang w:val="en-GB"/>
        </w:rPr>
        <w:t>Clinical Psychology Review</w:t>
      </w:r>
      <w:r w:rsidRPr="00BD482D">
        <w:rPr>
          <w:rFonts w:cstheme="minorHAnsi"/>
          <w:sz w:val="22"/>
          <w:szCs w:val="22"/>
          <w:lang w:val="en-GB"/>
        </w:rPr>
        <w:t xml:space="preserve">, </w:t>
      </w:r>
      <w:r w:rsidRPr="00BD482D">
        <w:rPr>
          <w:rFonts w:cstheme="minorHAnsi"/>
          <w:i/>
          <w:iCs/>
          <w:sz w:val="22"/>
          <w:szCs w:val="22"/>
          <w:lang w:val="en-GB"/>
        </w:rPr>
        <w:t>17</w:t>
      </w:r>
      <w:r w:rsidRPr="00BD482D">
        <w:rPr>
          <w:rFonts w:cstheme="minorHAnsi"/>
          <w:sz w:val="22"/>
          <w:szCs w:val="22"/>
          <w:lang w:val="en-GB"/>
        </w:rPr>
        <w:t>(8), 937–976.</w:t>
      </w:r>
    </w:p>
    <w:p w14:paraId="7AB8B1A9"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Foley, K.-R., Blackmore, A., Girdler, S., O’Donnell, M., Glauert, R., Llewellyn, G., &amp; Leonard, H. (2012). To feel belonged: The voices of children and youth with disabilities on the meaning of wellbeing. </w:t>
      </w:r>
      <w:r w:rsidRPr="00BD482D">
        <w:rPr>
          <w:rFonts w:cstheme="minorHAnsi"/>
          <w:i/>
          <w:iCs/>
          <w:sz w:val="22"/>
          <w:szCs w:val="22"/>
          <w:lang w:val="en-GB"/>
        </w:rPr>
        <w:t>Child Indicators Research</w:t>
      </w:r>
      <w:r w:rsidRPr="00BD482D">
        <w:rPr>
          <w:rFonts w:cstheme="minorHAnsi"/>
          <w:sz w:val="22"/>
          <w:szCs w:val="22"/>
          <w:lang w:val="en-GB"/>
        </w:rPr>
        <w:t xml:space="preserve">, </w:t>
      </w:r>
      <w:r w:rsidRPr="00BD482D">
        <w:rPr>
          <w:rFonts w:cstheme="minorHAnsi"/>
          <w:i/>
          <w:iCs/>
          <w:sz w:val="22"/>
          <w:szCs w:val="22"/>
          <w:lang w:val="en-GB"/>
        </w:rPr>
        <w:t>5</w:t>
      </w:r>
      <w:r w:rsidRPr="00BD482D">
        <w:rPr>
          <w:rFonts w:cstheme="minorHAnsi"/>
          <w:sz w:val="22"/>
          <w:szCs w:val="22"/>
          <w:lang w:val="en-GB"/>
        </w:rPr>
        <w:t>(2), 375–391.</w:t>
      </w:r>
    </w:p>
    <w:p w14:paraId="1A848999"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Gennings, E. K., Brown, H. J., &amp; Hewlett, D. (2021). Constructing a definition: Adolescent wellbeing from the perspective of the child and expert. </w:t>
      </w:r>
      <w:r w:rsidRPr="00BD482D">
        <w:rPr>
          <w:rFonts w:cstheme="minorHAnsi"/>
          <w:i/>
          <w:iCs/>
          <w:sz w:val="22"/>
          <w:szCs w:val="22"/>
          <w:lang w:val="en-GB"/>
        </w:rPr>
        <w:t>International Journal of Wellbeing</w:t>
      </w:r>
      <w:r w:rsidRPr="00BD482D">
        <w:rPr>
          <w:rFonts w:cstheme="minorHAnsi"/>
          <w:sz w:val="22"/>
          <w:szCs w:val="22"/>
          <w:lang w:val="en-GB"/>
        </w:rPr>
        <w:t xml:space="preserve">, </w:t>
      </w:r>
      <w:r w:rsidRPr="00BD482D">
        <w:rPr>
          <w:rFonts w:cstheme="minorHAnsi"/>
          <w:i/>
          <w:iCs/>
          <w:sz w:val="22"/>
          <w:szCs w:val="22"/>
          <w:lang w:val="en-GB"/>
        </w:rPr>
        <w:t>11</w:t>
      </w:r>
      <w:r w:rsidRPr="00BD482D">
        <w:rPr>
          <w:rFonts w:cstheme="minorHAnsi"/>
          <w:sz w:val="22"/>
          <w:szCs w:val="22"/>
          <w:lang w:val="en-GB"/>
        </w:rPr>
        <w:t>(1), 69–88. https://doi.org/10.5502/ijw.v11i1.1461</w:t>
      </w:r>
    </w:p>
    <w:p w14:paraId="699F66F4"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Headspace. (2020). </w:t>
      </w:r>
      <w:r w:rsidRPr="00BD482D">
        <w:rPr>
          <w:rFonts w:cstheme="minorHAnsi"/>
          <w:i/>
          <w:iCs/>
          <w:sz w:val="22"/>
          <w:szCs w:val="22"/>
          <w:lang w:val="en-GB"/>
        </w:rPr>
        <w:t>New research: Young Australians fearful and uncertain for their future</w:t>
      </w:r>
      <w:r w:rsidRPr="00BD482D">
        <w:rPr>
          <w:rFonts w:cstheme="minorHAnsi"/>
          <w:sz w:val="22"/>
          <w:szCs w:val="22"/>
          <w:lang w:val="en-GB"/>
        </w:rPr>
        <w:t>.</w:t>
      </w:r>
    </w:p>
    <w:p w14:paraId="233D9D92"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headspace &amp; Colmar Brunton. (2018). </w:t>
      </w:r>
      <w:r w:rsidRPr="00BD482D">
        <w:rPr>
          <w:rFonts w:cstheme="minorHAnsi"/>
          <w:i/>
          <w:iCs/>
          <w:sz w:val="22"/>
          <w:szCs w:val="22"/>
          <w:lang w:val="en-GB"/>
        </w:rPr>
        <w:t>Heasdpace National Youth Mental Health Survey 2018</w:t>
      </w:r>
      <w:r w:rsidRPr="00BD482D">
        <w:rPr>
          <w:rFonts w:cstheme="minorHAnsi"/>
          <w:sz w:val="22"/>
          <w:szCs w:val="22"/>
          <w:lang w:val="en-GB"/>
        </w:rPr>
        <w:t>.</w:t>
      </w:r>
    </w:p>
    <w:p w14:paraId="0DD2B858"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headspace National Youth Mental Health Foundation. (2020). </w:t>
      </w:r>
      <w:r w:rsidRPr="00BD482D">
        <w:rPr>
          <w:rFonts w:cstheme="minorHAnsi"/>
          <w:i/>
          <w:iCs/>
          <w:sz w:val="22"/>
          <w:szCs w:val="22"/>
          <w:lang w:val="en-GB"/>
        </w:rPr>
        <w:t>Insights: Youth mental health and wellbeing over time—Headspace National Mental Health Survey 2020</w:t>
      </w:r>
      <w:r w:rsidRPr="00BD482D">
        <w:rPr>
          <w:rFonts w:cstheme="minorHAnsi"/>
          <w:sz w:val="22"/>
          <w:szCs w:val="22"/>
          <w:lang w:val="en-GB"/>
        </w:rPr>
        <w:t>.</w:t>
      </w:r>
    </w:p>
    <w:p w14:paraId="67F6B453"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Hetrick, S. E., Robinson, J., Burge, E., Blandon, R., Mobilio, B., Rice, S. M., Simmons, M. B., Alvarez-Jimenez, M., Goodrich, S., &amp; Davey, C. G. (2018). Youth codesign of a mobile phone app to facilitate self-monitoring and management of mood symptoms in </w:t>
      </w:r>
      <w:r w:rsidRPr="00BD482D">
        <w:rPr>
          <w:rFonts w:cstheme="minorHAnsi"/>
          <w:sz w:val="22"/>
          <w:szCs w:val="22"/>
          <w:lang w:val="en-GB"/>
        </w:rPr>
        <w:lastRenderedPageBreak/>
        <w:t xml:space="preserve">young people with major depression, suicidal ideation, and self-harm. </w:t>
      </w:r>
      <w:r w:rsidRPr="00BD482D">
        <w:rPr>
          <w:rFonts w:cstheme="minorHAnsi"/>
          <w:i/>
          <w:iCs/>
          <w:sz w:val="22"/>
          <w:szCs w:val="22"/>
          <w:lang w:val="en-GB"/>
        </w:rPr>
        <w:t>JMIR Mental Health</w:t>
      </w:r>
      <w:r w:rsidRPr="00BD482D">
        <w:rPr>
          <w:rFonts w:cstheme="minorHAnsi"/>
          <w:sz w:val="22"/>
          <w:szCs w:val="22"/>
          <w:lang w:val="en-GB"/>
        </w:rPr>
        <w:t xml:space="preserve">, </w:t>
      </w:r>
      <w:r w:rsidRPr="00BD482D">
        <w:rPr>
          <w:rFonts w:cstheme="minorHAnsi"/>
          <w:i/>
          <w:iCs/>
          <w:sz w:val="22"/>
          <w:szCs w:val="22"/>
          <w:lang w:val="en-GB"/>
        </w:rPr>
        <w:t>5</w:t>
      </w:r>
      <w:r w:rsidRPr="00BD482D">
        <w:rPr>
          <w:rFonts w:cstheme="minorHAnsi"/>
          <w:sz w:val="22"/>
          <w:szCs w:val="22"/>
          <w:lang w:val="en-GB"/>
        </w:rPr>
        <w:t>(1), e9041. https://doi.org/10.2196/mental.9041</w:t>
      </w:r>
    </w:p>
    <w:p w14:paraId="7E70C25E"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Hickie, I. B., Davenport, T. A., Burns, J. M., Milton, A. C., Ospina-Pinillos, L., Whittle, L., Ricci, C. S., McLoughlin, L. T., Mendoza, J., Cross, S. P., Piper, S. E., Iorfino, F., &amp; LaMonica, H. M. (2019). Project Synergy: Co-designing technology-enabled solutions for Australian mental health services reform. </w:t>
      </w:r>
      <w:r w:rsidRPr="00BD482D">
        <w:rPr>
          <w:rFonts w:cstheme="minorHAnsi"/>
          <w:i/>
          <w:iCs/>
          <w:sz w:val="22"/>
          <w:szCs w:val="22"/>
          <w:lang w:val="en-GB"/>
        </w:rPr>
        <w:t>Medical Journal of Australia</w:t>
      </w:r>
      <w:r w:rsidRPr="00BD482D">
        <w:rPr>
          <w:rFonts w:cstheme="minorHAnsi"/>
          <w:sz w:val="22"/>
          <w:szCs w:val="22"/>
          <w:lang w:val="en-GB"/>
        </w:rPr>
        <w:t xml:space="preserve">, </w:t>
      </w:r>
      <w:r w:rsidRPr="00BD482D">
        <w:rPr>
          <w:rFonts w:cstheme="minorHAnsi"/>
          <w:i/>
          <w:iCs/>
          <w:sz w:val="22"/>
          <w:szCs w:val="22"/>
          <w:lang w:val="en-GB"/>
        </w:rPr>
        <w:t>211</w:t>
      </w:r>
      <w:r w:rsidRPr="00BD482D">
        <w:rPr>
          <w:rFonts w:cstheme="minorHAnsi"/>
          <w:sz w:val="22"/>
          <w:szCs w:val="22"/>
          <w:lang w:val="en-GB"/>
        </w:rPr>
        <w:t>(S7), S3–S39. https://doi.org/10.5694/mja2.50349</w:t>
      </w:r>
    </w:p>
    <w:p w14:paraId="46DD97C5"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Iyarn. (2022, February 23). </w:t>
      </w:r>
      <w:r w:rsidRPr="00BD482D">
        <w:rPr>
          <w:rFonts w:cstheme="minorHAnsi"/>
          <w:i/>
          <w:iCs/>
          <w:sz w:val="22"/>
          <w:szCs w:val="22"/>
          <w:lang w:val="en-GB"/>
        </w:rPr>
        <w:t>Iyarn data School Privacy and Security Q&amp;A’s</w:t>
      </w:r>
      <w:r w:rsidRPr="00BD482D">
        <w:rPr>
          <w:rFonts w:cstheme="minorHAnsi"/>
          <w:sz w:val="22"/>
          <w:szCs w:val="22"/>
          <w:lang w:val="en-GB"/>
        </w:rPr>
        <w:t>. https://iyarn.com/blog/iyarn-data-school-privacy-and-security-qas/</w:t>
      </w:r>
    </w:p>
    <w:p w14:paraId="3E1431B7"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Jorm, A. F., Wright, A., &amp; Morgan, A. J. (2007). Where to seek help for a mental disorder? </w:t>
      </w:r>
      <w:r w:rsidRPr="00BD482D">
        <w:rPr>
          <w:rFonts w:cstheme="minorHAnsi"/>
          <w:i/>
          <w:iCs/>
          <w:sz w:val="22"/>
          <w:szCs w:val="22"/>
          <w:lang w:val="en-GB"/>
        </w:rPr>
        <w:t>Medical Journal of Australia</w:t>
      </w:r>
      <w:r w:rsidRPr="00BD482D">
        <w:rPr>
          <w:rFonts w:cstheme="minorHAnsi"/>
          <w:sz w:val="22"/>
          <w:szCs w:val="22"/>
          <w:lang w:val="en-GB"/>
        </w:rPr>
        <w:t xml:space="preserve">, </w:t>
      </w:r>
      <w:r w:rsidRPr="00BD482D">
        <w:rPr>
          <w:rFonts w:cstheme="minorHAnsi"/>
          <w:i/>
          <w:iCs/>
          <w:sz w:val="22"/>
          <w:szCs w:val="22"/>
          <w:lang w:val="en-GB"/>
        </w:rPr>
        <w:t>187</w:t>
      </w:r>
      <w:r w:rsidRPr="00BD482D">
        <w:rPr>
          <w:rFonts w:cstheme="minorHAnsi"/>
          <w:sz w:val="22"/>
          <w:szCs w:val="22"/>
          <w:lang w:val="en-GB"/>
        </w:rPr>
        <w:t>(10), 556–560.</w:t>
      </w:r>
    </w:p>
    <w:p w14:paraId="27C40875"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Kretzschmar, K., Tyroll, H., Pavarini, G., Manzini, A., Singh, I., &amp; NeurOx Young People’s Advisory Group. (2019). Can your phone be your therapist? Young people’s ethical perspectives on the use of fully automated conversational agents (chatbots) in mental health support. </w:t>
      </w:r>
      <w:r w:rsidRPr="00BD482D">
        <w:rPr>
          <w:rFonts w:cstheme="minorHAnsi"/>
          <w:i/>
          <w:iCs/>
          <w:sz w:val="22"/>
          <w:szCs w:val="22"/>
          <w:lang w:val="en-GB"/>
        </w:rPr>
        <w:t>Biomedical Informatics Insights</w:t>
      </w:r>
      <w:r w:rsidRPr="00BD482D">
        <w:rPr>
          <w:rFonts w:cstheme="minorHAnsi"/>
          <w:sz w:val="22"/>
          <w:szCs w:val="22"/>
          <w:lang w:val="en-GB"/>
        </w:rPr>
        <w:t xml:space="preserve">, </w:t>
      </w:r>
      <w:r w:rsidRPr="00BD482D">
        <w:rPr>
          <w:rFonts w:cstheme="minorHAnsi"/>
          <w:i/>
          <w:iCs/>
          <w:sz w:val="22"/>
          <w:szCs w:val="22"/>
          <w:lang w:val="en-GB"/>
        </w:rPr>
        <w:t>11</w:t>
      </w:r>
      <w:r w:rsidRPr="00BD482D">
        <w:rPr>
          <w:rFonts w:cstheme="minorHAnsi"/>
          <w:sz w:val="22"/>
          <w:szCs w:val="22"/>
          <w:lang w:val="en-GB"/>
        </w:rPr>
        <w:t>, 1178222619829083. https://doi.org/10.1177/1178222619829083</w:t>
      </w:r>
    </w:p>
    <w:p w14:paraId="26853537"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Linardon, J., Westrupp, E. M., Macdonald, J. A., Mikocka-Walus, A., Stokes, M. A., Greenwood, C. J., Youssef, G. J., Teague, S., Hutchinson, D., Sciberras, E., &amp; Fuller-Tyszkiewicz, M. (2021). Monitoring Australian parents’ shifting receptiveness to digital mental health interventions during the COVID-19 pandemic. </w:t>
      </w:r>
      <w:r w:rsidRPr="00BD482D">
        <w:rPr>
          <w:rFonts w:cstheme="minorHAnsi"/>
          <w:i/>
          <w:iCs/>
          <w:sz w:val="22"/>
          <w:szCs w:val="22"/>
          <w:lang w:val="en-GB"/>
        </w:rPr>
        <w:t>Australian &amp; New Zealand Journal of Psychiatry</w:t>
      </w:r>
      <w:r w:rsidRPr="00BD482D">
        <w:rPr>
          <w:rFonts w:cstheme="minorHAnsi"/>
          <w:sz w:val="22"/>
          <w:szCs w:val="22"/>
          <w:lang w:val="en-GB"/>
        </w:rPr>
        <w:t>, 00048674211065985. https://doi.org/10.1177/00048674211065985</w:t>
      </w:r>
    </w:p>
    <w:p w14:paraId="5F57481C"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Lubman, D. I., Cheetham, A., Blee, F., Berridge, B. J., &amp; McKay-Brown, L. (2017). Australian adolescents’ understanding of confidentiality in mental health. </w:t>
      </w:r>
      <w:r w:rsidRPr="00BD482D">
        <w:rPr>
          <w:rFonts w:cstheme="minorHAnsi"/>
          <w:i/>
          <w:iCs/>
          <w:sz w:val="22"/>
          <w:szCs w:val="22"/>
          <w:lang w:val="en-GB"/>
        </w:rPr>
        <w:t>Australian &amp; New Zealand Journal of Psychiatry</w:t>
      </w:r>
      <w:r w:rsidRPr="00BD482D">
        <w:rPr>
          <w:rFonts w:cstheme="minorHAnsi"/>
          <w:sz w:val="22"/>
          <w:szCs w:val="22"/>
          <w:lang w:val="en-GB"/>
        </w:rPr>
        <w:t xml:space="preserve">, </w:t>
      </w:r>
      <w:r w:rsidRPr="00BD482D">
        <w:rPr>
          <w:rFonts w:cstheme="minorHAnsi"/>
          <w:i/>
          <w:iCs/>
          <w:sz w:val="22"/>
          <w:szCs w:val="22"/>
          <w:lang w:val="en-GB"/>
        </w:rPr>
        <w:t>51</w:t>
      </w:r>
      <w:r w:rsidRPr="00BD482D">
        <w:rPr>
          <w:rFonts w:cstheme="minorHAnsi"/>
          <w:sz w:val="22"/>
          <w:szCs w:val="22"/>
          <w:lang w:val="en-GB"/>
        </w:rPr>
        <w:t>(9), 942–944. https://doi.org/10.1177/0004867417715917</w:t>
      </w:r>
    </w:p>
    <w:p w14:paraId="32763ECD"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Mission Australian and Black Dog Institute. (2017). </w:t>
      </w:r>
      <w:r w:rsidRPr="00BD482D">
        <w:rPr>
          <w:rFonts w:cstheme="minorHAnsi"/>
          <w:i/>
          <w:iCs/>
          <w:sz w:val="22"/>
          <w:szCs w:val="22"/>
          <w:lang w:val="en-GB"/>
        </w:rPr>
        <w:t>Youth Mental Health Report—Youth Survey 2012-2016</w:t>
      </w:r>
      <w:r w:rsidRPr="00BD482D">
        <w:rPr>
          <w:rFonts w:cstheme="minorHAnsi"/>
          <w:sz w:val="22"/>
          <w:szCs w:val="22"/>
          <w:lang w:val="en-GB"/>
        </w:rPr>
        <w:t>.</w:t>
      </w:r>
    </w:p>
    <w:p w14:paraId="7D541623"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National Mental Health Commission. (2014). </w:t>
      </w:r>
      <w:r w:rsidRPr="00BD482D">
        <w:rPr>
          <w:rFonts w:cstheme="minorHAnsi"/>
          <w:i/>
          <w:iCs/>
          <w:sz w:val="22"/>
          <w:szCs w:val="22"/>
          <w:lang w:val="en-GB"/>
        </w:rPr>
        <w:t>The National Review of Mental Health Programmes and Services. Sydney: NMHC Published by: National Mental Health Commission, Sydney.</w:t>
      </w:r>
    </w:p>
    <w:p w14:paraId="1DE22A7D"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NSW Department of Education. (n.d.). </w:t>
      </w:r>
      <w:r w:rsidRPr="00BD482D">
        <w:rPr>
          <w:rFonts w:cstheme="minorHAnsi"/>
          <w:i/>
          <w:iCs/>
          <w:sz w:val="22"/>
          <w:szCs w:val="22"/>
          <w:lang w:val="en-GB"/>
        </w:rPr>
        <w:t>The Wellbeing Framework for schools</w:t>
      </w:r>
      <w:r w:rsidRPr="00BD482D">
        <w:rPr>
          <w:rFonts w:cstheme="minorHAnsi"/>
          <w:sz w:val="22"/>
          <w:szCs w:val="22"/>
          <w:lang w:val="en-GB"/>
        </w:rPr>
        <w:t>. 9.</w:t>
      </w:r>
    </w:p>
    <w:p w14:paraId="0884B4F0"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NSW Department of Education. (2022). </w:t>
      </w:r>
      <w:r w:rsidRPr="00BD482D">
        <w:rPr>
          <w:rFonts w:cstheme="minorHAnsi"/>
          <w:i/>
          <w:iCs/>
          <w:sz w:val="22"/>
          <w:szCs w:val="22"/>
          <w:lang w:val="en-GB"/>
        </w:rPr>
        <w:t>Inclusive Education Statment for students with a disability</w:t>
      </w:r>
      <w:r w:rsidRPr="00BD482D">
        <w:rPr>
          <w:rFonts w:cstheme="minorHAnsi"/>
          <w:sz w:val="22"/>
          <w:szCs w:val="22"/>
          <w:lang w:val="en-GB"/>
        </w:rPr>
        <w:t>. https://education.nsw.gov.au/teaching-and-learning/disability-learning-and-support/our-disability-strategy/inclusive-education</w:t>
      </w:r>
    </w:p>
    <w:p w14:paraId="661DFF27"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OECD Publishing. (2017). </w:t>
      </w:r>
      <w:r w:rsidRPr="00BD482D">
        <w:rPr>
          <w:rFonts w:cstheme="minorHAnsi"/>
          <w:i/>
          <w:iCs/>
          <w:sz w:val="22"/>
          <w:szCs w:val="22"/>
          <w:lang w:val="en-GB"/>
        </w:rPr>
        <w:t xml:space="preserve">Are students </w:t>
      </w:r>
      <w:proofErr w:type="gramStart"/>
      <w:r w:rsidRPr="00BD482D">
        <w:rPr>
          <w:rFonts w:cstheme="minorHAnsi"/>
          <w:i/>
          <w:iCs/>
          <w:sz w:val="22"/>
          <w:szCs w:val="22"/>
          <w:lang w:val="en-GB"/>
        </w:rPr>
        <w:t>happy?:</w:t>
      </w:r>
      <w:proofErr w:type="gramEnd"/>
      <w:r w:rsidRPr="00BD482D">
        <w:rPr>
          <w:rFonts w:cstheme="minorHAnsi"/>
          <w:i/>
          <w:iCs/>
          <w:sz w:val="22"/>
          <w:szCs w:val="22"/>
          <w:lang w:val="en-GB"/>
        </w:rPr>
        <w:t xml:space="preserve"> PISA 2015 results: Students’ well-being</w:t>
      </w:r>
      <w:r w:rsidRPr="00BD482D">
        <w:rPr>
          <w:rFonts w:cstheme="minorHAnsi"/>
          <w:sz w:val="22"/>
          <w:szCs w:val="22"/>
          <w:lang w:val="en-GB"/>
        </w:rPr>
        <w:t xml:space="preserve"> (No. 71; Pisa in Focus). OECD. https://doi.org/10.1787/3512d7ae-en</w:t>
      </w:r>
    </w:p>
    <w:p w14:paraId="27D25C34"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Parker, L., Halter, V., Karliychuk, T., &amp; Grundy, Q. (2019). How private is your mental health app data? An empirical study of mental health app privacy policies and practices. </w:t>
      </w:r>
      <w:r w:rsidRPr="00BD482D">
        <w:rPr>
          <w:rFonts w:cstheme="minorHAnsi"/>
          <w:i/>
          <w:iCs/>
          <w:sz w:val="22"/>
          <w:szCs w:val="22"/>
          <w:lang w:val="en-GB"/>
        </w:rPr>
        <w:t>International Journal of Law and Psychiatry</w:t>
      </w:r>
      <w:r w:rsidRPr="00BD482D">
        <w:rPr>
          <w:rFonts w:cstheme="minorHAnsi"/>
          <w:sz w:val="22"/>
          <w:szCs w:val="22"/>
          <w:lang w:val="en-GB"/>
        </w:rPr>
        <w:t xml:space="preserve">, </w:t>
      </w:r>
      <w:r w:rsidRPr="00BD482D">
        <w:rPr>
          <w:rFonts w:cstheme="minorHAnsi"/>
          <w:i/>
          <w:iCs/>
          <w:sz w:val="22"/>
          <w:szCs w:val="22"/>
          <w:lang w:val="en-GB"/>
        </w:rPr>
        <w:t>64</w:t>
      </w:r>
      <w:r w:rsidRPr="00BD482D">
        <w:rPr>
          <w:rFonts w:cstheme="minorHAnsi"/>
          <w:sz w:val="22"/>
          <w:szCs w:val="22"/>
          <w:lang w:val="en-GB"/>
        </w:rPr>
        <w:t>, 198–204. https://doi.org/10.1016/j.ijlp.2019.04.002</w:t>
      </w:r>
    </w:p>
    <w:p w14:paraId="4C27F2FC"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Potts, M. (2020). On Learning Resilience in a time of COVID-19. </w:t>
      </w:r>
      <w:r w:rsidRPr="00BD482D">
        <w:rPr>
          <w:rFonts w:cstheme="minorHAnsi"/>
          <w:i/>
          <w:iCs/>
          <w:sz w:val="22"/>
          <w:szCs w:val="22"/>
          <w:lang w:val="en-GB"/>
        </w:rPr>
        <w:t>Medium</w:t>
      </w:r>
      <w:r w:rsidRPr="00BD482D">
        <w:rPr>
          <w:rFonts w:cstheme="minorHAnsi"/>
          <w:sz w:val="22"/>
          <w:szCs w:val="22"/>
          <w:lang w:val="en-GB"/>
        </w:rPr>
        <w:t>.</w:t>
      </w:r>
    </w:p>
    <w:p w14:paraId="33A17AF3"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Potts, M. (2021, June). </w:t>
      </w:r>
      <w:r w:rsidRPr="00BD482D">
        <w:rPr>
          <w:rFonts w:cstheme="minorHAnsi"/>
          <w:i/>
          <w:iCs/>
          <w:sz w:val="22"/>
          <w:szCs w:val="22"/>
          <w:lang w:val="en-GB"/>
        </w:rPr>
        <w:t>Resilience and Learning for Uncertain Futures</w:t>
      </w:r>
      <w:r w:rsidRPr="00BD482D">
        <w:rPr>
          <w:rFonts w:cstheme="minorHAnsi"/>
          <w:sz w:val="22"/>
          <w:szCs w:val="22"/>
          <w:lang w:val="en-GB"/>
        </w:rPr>
        <w:t>. Transformations 2021, Online.</w:t>
      </w:r>
    </w:p>
    <w:p w14:paraId="54F6881B"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Power, E., Hughes, S., Cotter, D., &amp; Cannon, M. (2020a). Youth mental health in the time of COVID-19. </w:t>
      </w:r>
      <w:r w:rsidRPr="00BD482D">
        <w:rPr>
          <w:rFonts w:cstheme="minorHAnsi"/>
          <w:i/>
          <w:iCs/>
          <w:sz w:val="22"/>
          <w:szCs w:val="22"/>
          <w:lang w:val="en-GB"/>
        </w:rPr>
        <w:t>Irish Journal of Psychological Medicine</w:t>
      </w:r>
      <w:r w:rsidRPr="00BD482D">
        <w:rPr>
          <w:rFonts w:cstheme="minorHAnsi"/>
          <w:sz w:val="22"/>
          <w:szCs w:val="22"/>
          <w:lang w:val="en-GB"/>
        </w:rPr>
        <w:t xml:space="preserve">, </w:t>
      </w:r>
      <w:r w:rsidRPr="00BD482D">
        <w:rPr>
          <w:rFonts w:cstheme="minorHAnsi"/>
          <w:i/>
          <w:iCs/>
          <w:sz w:val="22"/>
          <w:szCs w:val="22"/>
          <w:lang w:val="en-GB"/>
        </w:rPr>
        <w:t>37</w:t>
      </w:r>
      <w:r w:rsidRPr="00BD482D">
        <w:rPr>
          <w:rFonts w:cstheme="minorHAnsi"/>
          <w:sz w:val="22"/>
          <w:szCs w:val="22"/>
          <w:lang w:val="en-GB"/>
        </w:rPr>
        <w:t>(4), 301–305. https://doi.org/10.1017/ipm.2020.84</w:t>
      </w:r>
    </w:p>
    <w:p w14:paraId="10D046C2"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Power, E., Hughes, S., Cotter, D., &amp; Cannon, M. (2020b). Youth mental health in the time of COVID-19. </w:t>
      </w:r>
      <w:r w:rsidRPr="00BD482D">
        <w:rPr>
          <w:rFonts w:cstheme="minorHAnsi"/>
          <w:i/>
          <w:iCs/>
          <w:sz w:val="22"/>
          <w:szCs w:val="22"/>
          <w:lang w:val="en-GB"/>
        </w:rPr>
        <w:t>Irish Journal of Psychological Medicine</w:t>
      </w:r>
      <w:r w:rsidRPr="00BD482D">
        <w:rPr>
          <w:rFonts w:cstheme="minorHAnsi"/>
          <w:sz w:val="22"/>
          <w:szCs w:val="22"/>
          <w:lang w:val="en-GB"/>
        </w:rPr>
        <w:t xml:space="preserve">, </w:t>
      </w:r>
      <w:r w:rsidRPr="00BD482D">
        <w:rPr>
          <w:rFonts w:cstheme="minorHAnsi"/>
          <w:i/>
          <w:iCs/>
          <w:sz w:val="22"/>
          <w:szCs w:val="22"/>
          <w:lang w:val="en-GB"/>
        </w:rPr>
        <w:t>37</w:t>
      </w:r>
      <w:r w:rsidRPr="00BD482D">
        <w:rPr>
          <w:rFonts w:cstheme="minorHAnsi"/>
          <w:sz w:val="22"/>
          <w:szCs w:val="22"/>
          <w:lang w:val="en-GB"/>
        </w:rPr>
        <w:t>(4), 301–305. https://doi.org/10.1017/ipm.2020.84</w:t>
      </w:r>
    </w:p>
    <w:p w14:paraId="213736E0"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Power, E., Hughes, S., Cotter, D., &amp; Cannon, M. (2020c). Youth mental health in the time of COVID-19. </w:t>
      </w:r>
      <w:r w:rsidRPr="00BD482D">
        <w:rPr>
          <w:rFonts w:cstheme="minorHAnsi"/>
          <w:i/>
          <w:iCs/>
          <w:sz w:val="22"/>
          <w:szCs w:val="22"/>
          <w:lang w:val="en-GB"/>
        </w:rPr>
        <w:t>Irish Journal of Psychological Medicine</w:t>
      </w:r>
      <w:r w:rsidRPr="00BD482D">
        <w:rPr>
          <w:rFonts w:cstheme="minorHAnsi"/>
          <w:sz w:val="22"/>
          <w:szCs w:val="22"/>
          <w:lang w:val="en-GB"/>
        </w:rPr>
        <w:t xml:space="preserve">, </w:t>
      </w:r>
      <w:r w:rsidRPr="00BD482D">
        <w:rPr>
          <w:rFonts w:cstheme="minorHAnsi"/>
          <w:i/>
          <w:iCs/>
          <w:sz w:val="22"/>
          <w:szCs w:val="22"/>
          <w:lang w:val="en-GB"/>
        </w:rPr>
        <w:t>37</w:t>
      </w:r>
      <w:r w:rsidRPr="00BD482D">
        <w:rPr>
          <w:rFonts w:cstheme="minorHAnsi"/>
          <w:sz w:val="22"/>
          <w:szCs w:val="22"/>
          <w:lang w:val="en-GB"/>
        </w:rPr>
        <w:t>(4), 301–305. https://doi.org/10.1017/ipm.2020.84</w:t>
      </w:r>
    </w:p>
    <w:p w14:paraId="5E410444"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Ramos, G., Ponting, C., Labao, J. P., &amp; Sobowale, K. (2021). Considerations of diversity, equity, and inclusion in mental health apps: A scoping review of evaluation </w:t>
      </w:r>
      <w:r w:rsidRPr="00BD482D">
        <w:rPr>
          <w:rFonts w:cstheme="minorHAnsi"/>
          <w:sz w:val="22"/>
          <w:szCs w:val="22"/>
          <w:lang w:val="en-GB"/>
        </w:rPr>
        <w:lastRenderedPageBreak/>
        <w:t xml:space="preserve">frameworks. </w:t>
      </w:r>
      <w:r w:rsidRPr="00BD482D">
        <w:rPr>
          <w:rFonts w:cstheme="minorHAnsi"/>
          <w:i/>
          <w:iCs/>
          <w:sz w:val="22"/>
          <w:szCs w:val="22"/>
          <w:lang w:val="en-GB"/>
        </w:rPr>
        <w:t>Behaviour Research and Therapy</w:t>
      </w:r>
      <w:r w:rsidRPr="00BD482D">
        <w:rPr>
          <w:rFonts w:cstheme="minorHAnsi"/>
          <w:sz w:val="22"/>
          <w:szCs w:val="22"/>
          <w:lang w:val="en-GB"/>
        </w:rPr>
        <w:t xml:space="preserve">, </w:t>
      </w:r>
      <w:r w:rsidRPr="00BD482D">
        <w:rPr>
          <w:rFonts w:cstheme="minorHAnsi"/>
          <w:i/>
          <w:iCs/>
          <w:sz w:val="22"/>
          <w:szCs w:val="22"/>
          <w:lang w:val="en-GB"/>
        </w:rPr>
        <w:t>147</w:t>
      </w:r>
      <w:r w:rsidRPr="00BD482D">
        <w:rPr>
          <w:rFonts w:cstheme="minorHAnsi"/>
          <w:sz w:val="22"/>
          <w:szCs w:val="22"/>
          <w:lang w:val="en-GB"/>
        </w:rPr>
        <w:t>, 103990. https://doi.org/10.1016/j.brat.2021.103990</w:t>
      </w:r>
    </w:p>
    <w:p w14:paraId="7F4D9D2F"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Rickard, N., Arjmand, H.-A., Bakker, D., &amp; Seabrook, E. (2016). Development of a mobile phone app to support self-monitoring of emotional well-being: A mental health digital innovation. </w:t>
      </w:r>
      <w:r w:rsidRPr="00BD482D">
        <w:rPr>
          <w:rFonts w:cstheme="minorHAnsi"/>
          <w:i/>
          <w:iCs/>
          <w:sz w:val="22"/>
          <w:szCs w:val="22"/>
          <w:lang w:val="en-GB"/>
        </w:rPr>
        <w:t>JMIR Mental Health</w:t>
      </w:r>
      <w:r w:rsidRPr="00BD482D">
        <w:rPr>
          <w:rFonts w:cstheme="minorHAnsi"/>
          <w:sz w:val="22"/>
          <w:szCs w:val="22"/>
          <w:lang w:val="en-GB"/>
        </w:rPr>
        <w:t xml:space="preserve">, </w:t>
      </w:r>
      <w:r w:rsidRPr="00BD482D">
        <w:rPr>
          <w:rFonts w:cstheme="minorHAnsi"/>
          <w:i/>
          <w:iCs/>
          <w:sz w:val="22"/>
          <w:szCs w:val="22"/>
          <w:lang w:val="en-GB"/>
        </w:rPr>
        <w:t>3</w:t>
      </w:r>
      <w:r w:rsidRPr="00BD482D">
        <w:rPr>
          <w:rFonts w:cstheme="minorHAnsi"/>
          <w:sz w:val="22"/>
          <w:szCs w:val="22"/>
          <w:lang w:val="en-GB"/>
        </w:rPr>
        <w:t>(4), e6202. https://doi.org/10.2196/mental.6202</w:t>
      </w:r>
    </w:p>
    <w:p w14:paraId="5F941746"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Sayal, K., Tischler, V., Coope, C., Robotham, S., Ashworth, M., Day, C., Tylee, A., &amp; Simonoff, E. (2010). Parental help-seeking in primary care for child and adolescent mental health concerns: Qualitative study. </w:t>
      </w:r>
      <w:r w:rsidRPr="00BD482D">
        <w:rPr>
          <w:rFonts w:cstheme="minorHAnsi"/>
          <w:i/>
          <w:iCs/>
          <w:sz w:val="22"/>
          <w:szCs w:val="22"/>
          <w:lang w:val="en-GB"/>
        </w:rPr>
        <w:t>The British Journal of Psychiatry</w:t>
      </w:r>
      <w:r w:rsidRPr="00BD482D">
        <w:rPr>
          <w:rFonts w:cstheme="minorHAnsi"/>
          <w:sz w:val="22"/>
          <w:szCs w:val="22"/>
          <w:lang w:val="en-GB"/>
        </w:rPr>
        <w:t xml:space="preserve">, </w:t>
      </w:r>
      <w:r w:rsidRPr="00BD482D">
        <w:rPr>
          <w:rFonts w:cstheme="minorHAnsi"/>
          <w:i/>
          <w:iCs/>
          <w:sz w:val="22"/>
          <w:szCs w:val="22"/>
          <w:lang w:val="en-GB"/>
        </w:rPr>
        <w:t>197</w:t>
      </w:r>
      <w:r w:rsidRPr="00BD482D">
        <w:rPr>
          <w:rFonts w:cstheme="minorHAnsi"/>
          <w:sz w:val="22"/>
          <w:szCs w:val="22"/>
          <w:lang w:val="en-GB"/>
        </w:rPr>
        <w:t>(6), 476–481.</w:t>
      </w:r>
    </w:p>
    <w:p w14:paraId="4F4DB45E"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van der Bles, A. M., van der Linden, S., Freeman, A. L. J., Mitchell, J., Galvao, A. B., Zaval, L., &amp; Spiegelhalter, D. J. (n.d.). Communicating uncertainty about facts, numbers and science. </w:t>
      </w:r>
      <w:r w:rsidRPr="00BD482D">
        <w:rPr>
          <w:rFonts w:cstheme="minorHAnsi"/>
          <w:i/>
          <w:iCs/>
          <w:sz w:val="22"/>
          <w:szCs w:val="22"/>
          <w:lang w:val="en-GB"/>
        </w:rPr>
        <w:t>Royal Society Open Science</w:t>
      </w:r>
      <w:r w:rsidRPr="00BD482D">
        <w:rPr>
          <w:rFonts w:cstheme="minorHAnsi"/>
          <w:sz w:val="22"/>
          <w:szCs w:val="22"/>
          <w:lang w:val="en-GB"/>
        </w:rPr>
        <w:t xml:space="preserve">, </w:t>
      </w:r>
      <w:r w:rsidRPr="00BD482D">
        <w:rPr>
          <w:rFonts w:cstheme="minorHAnsi"/>
          <w:i/>
          <w:iCs/>
          <w:sz w:val="22"/>
          <w:szCs w:val="22"/>
          <w:lang w:val="en-GB"/>
        </w:rPr>
        <w:t>6</w:t>
      </w:r>
      <w:r w:rsidRPr="00BD482D">
        <w:rPr>
          <w:rFonts w:cstheme="minorHAnsi"/>
          <w:sz w:val="22"/>
          <w:szCs w:val="22"/>
          <w:lang w:val="en-GB"/>
        </w:rPr>
        <w:t>(5), 181870. https://doi.org/10.1098/rsos.181870</w:t>
      </w:r>
    </w:p>
    <w:p w14:paraId="730D4F1D" w14:textId="77777777" w:rsidR="00585242" w:rsidRPr="00BD482D" w:rsidRDefault="00585242" w:rsidP="006D004A">
      <w:pPr>
        <w:pStyle w:val="Bibliography"/>
        <w:spacing w:line="240" w:lineRule="auto"/>
        <w:rPr>
          <w:rFonts w:cstheme="minorHAnsi"/>
          <w:sz w:val="22"/>
          <w:szCs w:val="22"/>
          <w:lang w:val="en-GB"/>
        </w:rPr>
      </w:pPr>
      <w:r w:rsidRPr="00BD482D">
        <w:rPr>
          <w:rFonts w:cstheme="minorHAnsi"/>
          <w:sz w:val="22"/>
          <w:szCs w:val="22"/>
          <w:lang w:val="en-GB"/>
        </w:rPr>
        <w:t xml:space="preserve">Zwaanswijk, M., Verhaak, P. F., Bensing, J. M., Van der Ende, J., &amp; Verhulst, F. C. (2003). Help seeking for emotional and behavioural problems in children and adolescents. </w:t>
      </w:r>
      <w:r w:rsidRPr="00BD482D">
        <w:rPr>
          <w:rFonts w:cstheme="minorHAnsi"/>
          <w:i/>
          <w:iCs/>
          <w:sz w:val="22"/>
          <w:szCs w:val="22"/>
          <w:lang w:val="en-GB"/>
        </w:rPr>
        <w:t>European Child &amp; Adolescent Psychiatry</w:t>
      </w:r>
      <w:r w:rsidRPr="00BD482D">
        <w:rPr>
          <w:rFonts w:cstheme="minorHAnsi"/>
          <w:sz w:val="22"/>
          <w:szCs w:val="22"/>
          <w:lang w:val="en-GB"/>
        </w:rPr>
        <w:t xml:space="preserve">, </w:t>
      </w:r>
      <w:r w:rsidRPr="00BD482D">
        <w:rPr>
          <w:rFonts w:cstheme="minorHAnsi"/>
          <w:i/>
          <w:iCs/>
          <w:sz w:val="22"/>
          <w:szCs w:val="22"/>
          <w:lang w:val="en-GB"/>
        </w:rPr>
        <w:t>12</w:t>
      </w:r>
      <w:r w:rsidRPr="00BD482D">
        <w:rPr>
          <w:rFonts w:cstheme="minorHAnsi"/>
          <w:sz w:val="22"/>
          <w:szCs w:val="22"/>
          <w:lang w:val="en-GB"/>
        </w:rPr>
        <w:t>(4), 153–161.</w:t>
      </w:r>
    </w:p>
    <w:p w14:paraId="728A224B" w14:textId="108483EE" w:rsidR="004F3AE9" w:rsidRPr="00BD482D" w:rsidRDefault="004F3AE9" w:rsidP="006D004A">
      <w:pPr>
        <w:spacing w:before="20"/>
        <w:rPr>
          <w:rFonts w:eastAsia="Arial" w:cstheme="minorHAnsi"/>
          <w:sz w:val="22"/>
          <w:szCs w:val="22"/>
        </w:rPr>
      </w:pPr>
      <w:r w:rsidRPr="00BD482D">
        <w:rPr>
          <w:rFonts w:eastAsia="Arial" w:cstheme="minorHAnsi"/>
          <w:sz w:val="22"/>
          <w:szCs w:val="22"/>
        </w:rPr>
        <w:fldChar w:fldCharType="end"/>
      </w:r>
    </w:p>
    <w:sectPr w:rsidR="004F3AE9" w:rsidRPr="00BD482D"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A3EA21" w16cex:dateUtc="2022-07-12T05:47:00Z"/>
  <w16cex:commentExtensible w16cex:durableId="12B358A4" w16cex:dateUtc="2022-07-12T05:47:00Z"/>
  <w16cex:commentExtensible w16cex:durableId="22B052A3" w16cex:dateUtc="2022-07-12T05:48:00Z"/>
  <w16cex:commentExtensible w16cex:durableId="4D451202" w16cex:dateUtc="2022-07-12T05: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55DF7" w14:textId="77777777" w:rsidR="00A05446" w:rsidRDefault="00A05446" w:rsidP="00F30339">
      <w:r>
        <w:separator/>
      </w:r>
    </w:p>
  </w:endnote>
  <w:endnote w:type="continuationSeparator" w:id="0">
    <w:p w14:paraId="782DE8E9" w14:textId="77777777" w:rsidR="00A05446" w:rsidRDefault="00A05446" w:rsidP="00F30339">
      <w:r>
        <w:continuationSeparator/>
      </w:r>
    </w:p>
  </w:endnote>
  <w:endnote w:type="continuationNotice" w:id="1">
    <w:p w14:paraId="71EC31D5" w14:textId="77777777" w:rsidR="00A05446" w:rsidRDefault="00A05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8C41D" w14:textId="5A977129" w:rsidR="00A05446" w:rsidRDefault="00A05446"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53789A" w14:textId="77777777" w:rsidR="00A05446" w:rsidRDefault="00A05446"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837788"/>
      <w:docPartObj>
        <w:docPartGallery w:val="Page Numbers (Bottom of Page)"/>
        <w:docPartUnique/>
      </w:docPartObj>
    </w:sdtPr>
    <w:sdtContent>
      <w:p w14:paraId="7E77DC43" w14:textId="52C8221D" w:rsidR="00A05446" w:rsidRDefault="00A05446"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FDF5F0" w14:textId="77777777" w:rsidR="00A05446" w:rsidRDefault="00A05446"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D5E3" w14:textId="77777777" w:rsidR="00A05446" w:rsidRDefault="00A05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3C01" w14:textId="77777777" w:rsidR="00A05446" w:rsidRDefault="00A05446" w:rsidP="00F30339">
      <w:r>
        <w:separator/>
      </w:r>
    </w:p>
  </w:footnote>
  <w:footnote w:type="continuationSeparator" w:id="0">
    <w:p w14:paraId="2EEED25F" w14:textId="77777777" w:rsidR="00A05446" w:rsidRDefault="00A05446" w:rsidP="00F30339">
      <w:r>
        <w:continuationSeparator/>
      </w:r>
    </w:p>
  </w:footnote>
  <w:footnote w:type="continuationNotice" w:id="1">
    <w:p w14:paraId="51CACDFA" w14:textId="77777777" w:rsidR="00A05446" w:rsidRDefault="00A05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30FC" w14:textId="5E2206A7" w:rsidR="00A05446" w:rsidRDefault="00A05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C4AEA" w14:textId="5A661433" w:rsidR="00A05446" w:rsidRDefault="00A054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4E9C" w14:textId="70BEADE4" w:rsidR="00A05446" w:rsidRDefault="00A05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Magnifying glass" style="width:16.05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74f" cropbottom="-2903f" cropleft="-2010f" cropright="-804f"/>
      </v:shape>
    </w:pict>
  </w:numPicBullet>
  <w:numPicBullet w:numPicBulletId="1">
    <w:pict>
      <v:shape id="_x0000_i1084" type="#_x0000_t75" alt="Zoom in" style="width:15.5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085" type="#_x0000_t75" alt="Zoom out" style="width:15.5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0156B1FD"/>
    <w:multiLevelType w:val="hybridMultilevel"/>
    <w:tmpl w:val="FFFFFFFF"/>
    <w:lvl w:ilvl="0" w:tplc="07906838">
      <w:start w:val="1"/>
      <w:numFmt w:val="decimal"/>
      <w:lvlText w:val="%1."/>
      <w:lvlJc w:val="left"/>
      <w:pPr>
        <w:ind w:left="720" w:hanging="360"/>
      </w:pPr>
    </w:lvl>
    <w:lvl w:ilvl="1" w:tplc="BCE8A4E6">
      <w:start w:val="1"/>
      <w:numFmt w:val="lowerLetter"/>
      <w:lvlText w:val="%2."/>
      <w:lvlJc w:val="left"/>
      <w:pPr>
        <w:ind w:left="1440" w:hanging="360"/>
      </w:pPr>
    </w:lvl>
    <w:lvl w:ilvl="2" w:tplc="AFE2ED8A">
      <w:start w:val="1"/>
      <w:numFmt w:val="lowerRoman"/>
      <w:lvlText w:val="%3."/>
      <w:lvlJc w:val="right"/>
      <w:pPr>
        <w:ind w:left="2160" w:hanging="180"/>
      </w:pPr>
    </w:lvl>
    <w:lvl w:ilvl="3" w:tplc="47166EE6">
      <w:start w:val="1"/>
      <w:numFmt w:val="decimal"/>
      <w:lvlText w:val="%4."/>
      <w:lvlJc w:val="left"/>
      <w:pPr>
        <w:ind w:left="2880" w:hanging="360"/>
      </w:pPr>
    </w:lvl>
    <w:lvl w:ilvl="4" w:tplc="DEA4C838">
      <w:start w:val="1"/>
      <w:numFmt w:val="lowerLetter"/>
      <w:lvlText w:val="%5."/>
      <w:lvlJc w:val="left"/>
      <w:pPr>
        <w:ind w:left="3600" w:hanging="360"/>
      </w:pPr>
    </w:lvl>
    <w:lvl w:ilvl="5" w:tplc="A0EAA32E">
      <w:start w:val="1"/>
      <w:numFmt w:val="lowerRoman"/>
      <w:lvlText w:val="%6."/>
      <w:lvlJc w:val="right"/>
      <w:pPr>
        <w:ind w:left="4320" w:hanging="180"/>
      </w:pPr>
    </w:lvl>
    <w:lvl w:ilvl="6" w:tplc="A088F408">
      <w:start w:val="1"/>
      <w:numFmt w:val="decimal"/>
      <w:lvlText w:val="%7."/>
      <w:lvlJc w:val="left"/>
      <w:pPr>
        <w:ind w:left="5040" w:hanging="360"/>
      </w:pPr>
    </w:lvl>
    <w:lvl w:ilvl="7" w:tplc="764CB7A8">
      <w:start w:val="1"/>
      <w:numFmt w:val="lowerLetter"/>
      <w:lvlText w:val="%8."/>
      <w:lvlJc w:val="left"/>
      <w:pPr>
        <w:ind w:left="5760" w:hanging="360"/>
      </w:pPr>
    </w:lvl>
    <w:lvl w:ilvl="8" w:tplc="25EC1632">
      <w:start w:val="1"/>
      <w:numFmt w:val="lowerRoman"/>
      <w:lvlText w:val="%9."/>
      <w:lvlJc w:val="right"/>
      <w:pPr>
        <w:ind w:left="6480" w:hanging="180"/>
      </w:pPr>
    </w:lvl>
  </w:abstractNum>
  <w:abstractNum w:abstractNumId="1"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3" w15:restartNumberingAfterBreak="0">
    <w:nsid w:val="4060731E"/>
    <w:multiLevelType w:val="hybridMultilevel"/>
    <w:tmpl w:val="4F40DADC"/>
    <w:lvl w:ilvl="0" w:tplc="A498C44C">
      <w:start w:val="1"/>
      <w:numFmt w:val="decimal"/>
      <w:lvlText w:val="%1."/>
      <w:lvlJc w:val="left"/>
      <w:pPr>
        <w:ind w:left="720" w:hanging="360"/>
      </w:pPr>
    </w:lvl>
    <w:lvl w:ilvl="1" w:tplc="2FECBCA0">
      <w:start w:val="1"/>
      <w:numFmt w:val="lowerLetter"/>
      <w:lvlText w:val="%2."/>
      <w:lvlJc w:val="left"/>
      <w:pPr>
        <w:ind w:left="1440" w:hanging="360"/>
      </w:pPr>
    </w:lvl>
    <w:lvl w:ilvl="2" w:tplc="DCECEA36">
      <w:start w:val="1"/>
      <w:numFmt w:val="lowerRoman"/>
      <w:lvlText w:val="%3."/>
      <w:lvlJc w:val="right"/>
      <w:pPr>
        <w:ind w:left="2160" w:hanging="180"/>
      </w:pPr>
    </w:lvl>
    <w:lvl w:ilvl="3" w:tplc="98A80068">
      <w:start w:val="1"/>
      <w:numFmt w:val="decimal"/>
      <w:lvlText w:val="%4."/>
      <w:lvlJc w:val="left"/>
      <w:pPr>
        <w:ind w:left="2880" w:hanging="360"/>
      </w:pPr>
    </w:lvl>
    <w:lvl w:ilvl="4" w:tplc="EDD6C266">
      <w:start w:val="1"/>
      <w:numFmt w:val="lowerLetter"/>
      <w:lvlText w:val="%5."/>
      <w:lvlJc w:val="left"/>
      <w:pPr>
        <w:ind w:left="3600" w:hanging="360"/>
      </w:pPr>
    </w:lvl>
    <w:lvl w:ilvl="5" w:tplc="6212D3A0">
      <w:start w:val="1"/>
      <w:numFmt w:val="lowerRoman"/>
      <w:lvlText w:val="%6."/>
      <w:lvlJc w:val="right"/>
      <w:pPr>
        <w:ind w:left="4320" w:hanging="180"/>
      </w:pPr>
    </w:lvl>
    <w:lvl w:ilvl="6" w:tplc="2F727848">
      <w:start w:val="1"/>
      <w:numFmt w:val="decimal"/>
      <w:lvlText w:val="%7."/>
      <w:lvlJc w:val="left"/>
      <w:pPr>
        <w:ind w:left="5040" w:hanging="360"/>
      </w:pPr>
    </w:lvl>
    <w:lvl w:ilvl="7" w:tplc="C5D4F5FC">
      <w:start w:val="1"/>
      <w:numFmt w:val="lowerLetter"/>
      <w:lvlText w:val="%8."/>
      <w:lvlJc w:val="left"/>
      <w:pPr>
        <w:ind w:left="5760" w:hanging="360"/>
      </w:pPr>
    </w:lvl>
    <w:lvl w:ilvl="8" w:tplc="80F220B2">
      <w:start w:val="1"/>
      <w:numFmt w:val="lowerRoman"/>
      <w:lvlText w:val="%9."/>
      <w:lvlJc w:val="right"/>
      <w:pPr>
        <w:ind w:left="6480" w:hanging="180"/>
      </w:pPr>
    </w:lvl>
  </w:abstractNum>
  <w:abstractNum w:abstractNumId="4" w15:restartNumberingAfterBreak="0">
    <w:nsid w:val="40890333"/>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0364F5"/>
    <w:multiLevelType w:val="hybridMultilevel"/>
    <w:tmpl w:val="73725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1A4DB6"/>
    <w:multiLevelType w:val="hybridMultilevel"/>
    <w:tmpl w:val="750E32B6"/>
    <w:lvl w:ilvl="0" w:tplc="80E41E4A">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236DC2"/>
    <w:multiLevelType w:val="hybridMultilevel"/>
    <w:tmpl w:val="A4BA184C"/>
    <w:lvl w:ilvl="0" w:tplc="589CCC2E">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2C075A"/>
    <w:multiLevelType w:val="hybridMultilevel"/>
    <w:tmpl w:val="6F70BD94"/>
    <w:lvl w:ilvl="0" w:tplc="600E5CC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A572D7"/>
    <w:multiLevelType w:val="hybridMultilevel"/>
    <w:tmpl w:val="780E5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C24F80"/>
    <w:multiLevelType w:val="hybridMultilevel"/>
    <w:tmpl w:val="D6C24AE4"/>
    <w:lvl w:ilvl="0" w:tplc="600E5CCC">
      <w:start w:val="1"/>
      <w:numFmt w:val="decimal"/>
      <w:lvlText w:val="%1."/>
      <w:lvlJc w:val="left"/>
      <w:pPr>
        <w:ind w:left="720" w:hanging="360"/>
      </w:pPr>
    </w:lvl>
    <w:lvl w:ilvl="1" w:tplc="7AD4899C">
      <w:start w:val="1"/>
      <w:numFmt w:val="lowerLetter"/>
      <w:lvlText w:val="%2."/>
      <w:lvlJc w:val="left"/>
      <w:pPr>
        <w:ind w:left="1440" w:hanging="360"/>
      </w:pPr>
    </w:lvl>
    <w:lvl w:ilvl="2" w:tplc="BA28120A">
      <w:start w:val="1"/>
      <w:numFmt w:val="lowerRoman"/>
      <w:lvlText w:val="%3."/>
      <w:lvlJc w:val="right"/>
      <w:pPr>
        <w:ind w:left="2160" w:hanging="180"/>
      </w:pPr>
    </w:lvl>
    <w:lvl w:ilvl="3" w:tplc="4C8E4AFC">
      <w:start w:val="1"/>
      <w:numFmt w:val="decimal"/>
      <w:lvlText w:val="%4."/>
      <w:lvlJc w:val="left"/>
      <w:pPr>
        <w:ind w:left="2880" w:hanging="360"/>
      </w:pPr>
    </w:lvl>
    <w:lvl w:ilvl="4" w:tplc="205A7264">
      <w:start w:val="1"/>
      <w:numFmt w:val="lowerLetter"/>
      <w:lvlText w:val="%5."/>
      <w:lvlJc w:val="left"/>
      <w:pPr>
        <w:ind w:left="3600" w:hanging="360"/>
      </w:pPr>
    </w:lvl>
    <w:lvl w:ilvl="5" w:tplc="E9167A96">
      <w:start w:val="1"/>
      <w:numFmt w:val="lowerRoman"/>
      <w:lvlText w:val="%6."/>
      <w:lvlJc w:val="right"/>
      <w:pPr>
        <w:ind w:left="4320" w:hanging="180"/>
      </w:pPr>
    </w:lvl>
    <w:lvl w:ilvl="6" w:tplc="2A601E90">
      <w:start w:val="1"/>
      <w:numFmt w:val="decimal"/>
      <w:lvlText w:val="%7."/>
      <w:lvlJc w:val="left"/>
      <w:pPr>
        <w:ind w:left="5040" w:hanging="360"/>
      </w:pPr>
    </w:lvl>
    <w:lvl w:ilvl="7" w:tplc="C94AA5D0">
      <w:start w:val="1"/>
      <w:numFmt w:val="lowerLetter"/>
      <w:lvlText w:val="%8."/>
      <w:lvlJc w:val="left"/>
      <w:pPr>
        <w:ind w:left="5760" w:hanging="360"/>
      </w:pPr>
    </w:lvl>
    <w:lvl w:ilvl="8" w:tplc="9850DD90">
      <w:start w:val="1"/>
      <w:numFmt w:val="lowerRoman"/>
      <w:lvlText w:val="%9."/>
      <w:lvlJc w:val="right"/>
      <w:pPr>
        <w:ind w:left="6480" w:hanging="180"/>
      </w:pPr>
    </w:lvl>
  </w:abstractNum>
  <w:abstractNum w:abstractNumId="11" w15:restartNumberingAfterBreak="0">
    <w:nsid w:val="62EB27DB"/>
    <w:multiLevelType w:val="hybridMultilevel"/>
    <w:tmpl w:val="AC721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0175EE"/>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DF3597E"/>
    <w:multiLevelType w:val="hybridMultilevel"/>
    <w:tmpl w:val="4C5CC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9502C0"/>
    <w:multiLevelType w:val="hybridMultilevel"/>
    <w:tmpl w:val="FFFFFFFF"/>
    <w:lvl w:ilvl="0" w:tplc="053658A2">
      <w:start w:val="1"/>
      <w:numFmt w:val="bullet"/>
      <w:lvlText w:val="-"/>
      <w:lvlJc w:val="left"/>
      <w:pPr>
        <w:ind w:left="720" w:hanging="360"/>
      </w:pPr>
      <w:rPr>
        <w:rFonts w:ascii="Calibri" w:hAnsi="Calibri" w:hint="default"/>
      </w:rPr>
    </w:lvl>
    <w:lvl w:ilvl="1" w:tplc="B0D2FB6C">
      <w:start w:val="1"/>
      <w:numFmt w:val="bullet"/>
      <w:lvlText w:val="o"/>
      <w:lvlJc w:val="left"/>
      <w:pPr>
        <w:ind w:left="1440" w:hanging="360"/>
      </w:pPr>
      <w:rPr>
        <w:rFonts w:ascii="Courier New" w:hAnsi="Courier New" w:hint="default"/>
      </w:rPr>
    </w:lvl>
    <w:lvl w:ilvl="2" w:tplc="156E8758">
      <w:start w:val="1"/>
      <w:numFmt w:val="bullet"/>
      <w:lvlText w:val=""/>
      <w:lvlJc w:val="left"/>
      <w:pPr>
        <w:ind w:left="2160" w:hanging="360"/>
      </w:pPr>
      <w:rPr>
        <w:rFonts w:ascii="Wingdings" w:hAnsi="Wingdings" w:hint="default"/>
      </w:rPr>
    </w:lvl>
    <w:lvl w:ilvl="3" w:tplc="D7E4FD82">
      <w:start w:val="1"/>
      <w:numFmt w:val="bullet"/>
      <w:lvlText w:val=""/>
      <w:lvlJc w:val="left"/>
      <w:pPr>
        <w:ind w:left="2880" w:hanging="360"/>
      </w:pPr>
      <w:rPr>
        <w:rFonts w:ascii="Symbol" w:hAnsi="Symbol" w:hint="default"/>
      </w:rPr>
    </w:lvl>
    <w:lvl w:ilvl="4" w:tplc="FA1A6850">
      <w:start w:val="1"/>
      <w:numFmt w:val="bullet"/>
      <w:lvlText w:val="o"/>
      <w:lvlJc w:val="left"/>
      <w:pPr>
        <w:ind w:left="3600" w:hanging="360"/>
      </w:pPr>
      <w:rPr>
        <w:rFonts w:ascii="Courier New" w:hAnsi="Courier New" w:hint="default"/>
      </w:rPr>
    </w:lvl>
    <w:lvl w:ilvl="5" w:tplc="3E489E42">
      <w:start w:val="1"/>
      <w:numFmt w:val="bullet"/>
      <w:lvlText w:val=""/>
      <w:lvlJc w:val="left"/>
      <w:pPr>
        <w:ind w:left="4320" w:hanging="360"/>
      </w:pPr>
      <w:rPr>
        <w:rFonts w:ascii="Wingdings" w:hAnsi="Wingdings" w:hint="default"/>
      </w:rPr>
    </w:lvl>
    <w:lvl w:ilvl="6" w:tplc="D068B5E0">
      <w:start w:val="1"/>
      <w:numFmt w:val="bullet"/>
      <w:lvlText w:val=""/>
      <w:lvlJc w:val="left"/>
      <w:pPr>
        <w:ind w:left="5040" w:hanging="360"/>
      </w:pPr>
      <w:rPr>
        <w:rFonts w:ascii="Symbol" w:hAnsi="Symbol" w:hint="default"/>
      </w:rPr>
    </w:lvl>
    <w:lvl w:ilvl="7" w:tplc="076874FC">
      <w:start w:val="1"/>
      <w:numFmt w:val="bullet"/>
      <w:lvlText w:val="o"/>
      <w:lvlJc w:val="left"/>
      <w:pPr>
        <w:ind w:left="5760" w:hanging="360"/>
      </w:pPr>
      <w:rPr>
        <w:rFonts w:ascii="Courier New" w:hAnsi="Courier New" w:hint="default"/>
      </w:rPr>
    </w:lvl>
    <w:lvl w:ilvl="8" w:tplc="78EA4C6A">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2"/>
  </w:num>
  <w:num w:numId="5">
    <w:abstractNumId w:val="10"/>
  </w:num>
  <w:num w:numId="6">
    <w:abstractNumId w:val="1"/>
  </w:num>
  <w:num w:numId="7">
    <w:abstractNumId w:val="9"/>
  </w:num>
  <w:num w:numId="8">
    <w:abstractNumId w:val="13"/>
  </w:num>
  <w:num w:numId="9">
    <w:abstractNumId w:val="11"/>
  </w:num>
  <w:num w:numId="10">
    <w:abstractNumId w:val="4"/>
  </w:num>
  <w:num w:numId="11">
    <w:abstractNumId w:val="12"/>
  </w:num>
  <w:num w:numId="12">
    <w:abstractNumId w:val="7"/>
  </w:num>
  <w:num w:numId="13">
    <w:abstractNumId w:val="5"/>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762"/>
    <w:rsid w:val="000018D1"/>
    <w:rsid w:val="00001F1A"/>
    <w:rsid w:val="000074EB"/>
    <w:rsid w:val="00012BE7"/>
    <w:rsid w:val="00025370"/>
    <w:rsid w:val="00034B1E"/>
    <w:rsid w:val="000350F6"/>
    <w:rsid w:val="000407FB"/>
    <w:rsid w:val="00040A22"/>
    <w:rsid w:val="00043BB7"/>
    <w:rsid w:val="00047E65"/>
    <w:rsid w:val="0005238A"/>
    <w:rsid w:val="00056839"/>
    <w:rsid w:val="000644FF"/>
    <w:rsid w:val="00064A1E"/>
    <w:rsid w:val="00065CBC"/>
    <w:rsid w:val="00066725"/>
    <w:rsid w:val="0007015B"/>
    <w:rsid w:val="00070440"/>
    <w:rsid w:val="0007192C"/>
    <w:rsid w:val="00076236"/>
    <w:rsid w:val="00081C92"/>
    <w:rsid w:val="00084BF2"/>
    <w:rsid w:val="0009446A"/>
    <w:rsid w:val="00096902"/>
    <w:rsid w:val="000A0DB9"/>
    <w:rsid w:val="000A11D0"/>
    <w:rsid w:val="000A4F24"/>
    <w:rsid w:val="000B1307"/>
    <w:rsid w:val="000B21EB"/>
    <w:rsid w:val="000B2D01"/>
    <w:rsid w:val="000C4943"/>
    <w:rsid w:val="000C613A"/>
    <w:rsid w:val="000D25FD"/>
    <w:rsid w:val="000D2ED0"/>
    <w:rsid w:val="000D385F"/>
    <w:rsid w:val="000D5A33"/>
    <w:rsid w:val="000D6F69"/>
    <w:rsid w:val="000E2D3C"/>
    <w:rsid w:val="000E4E2A"/>
    <w:rsid w:val="000F1743"/>
    <w:rsid w:val="001135BF"/>
    <w:rsid w:val="00117605"/>
    <w:rsid w:val="00121149"/>
    <w:rsid w:val="0012589D"/>
    <w:rsid w:val="00127A2B"/>
    <w:rsid w:val="001304CD"/>
    <w:rsid w:val="00132EFA"/>
    <w:rsid w:val="0013324D"/>
    <w:rsid w:val="00134D08"/>
    <w:rsid w:val="0013586F"/>
    <w:rsid w:val="001452E0"/>
    <w:rsid w:val="00161112"/>
    <w:rsid w:val="00164EB0"/>
    <w:rsid w:val="00171C61"/>
    <w:rsid w:val="001763A8"/>
    <w:rsid w:val="00177866"/>
    <w:rsid w:val="00184E78"/>
    <w:rsid w:val="00186FC3"/>
    <w:rsid w:val="001870FA"/>
    <w:rsid w:val="001A5E46"/>
    <w:rsid w:val="001B0C06"/>
    <w:rsid w:val="001B7052"/>
    <w:rsid w:val="001C21FA"/>
    <w:rsid w:val="001C445B"/>
    <w:rsid w:val="001C5E9E"/>
    <w:rsid w:val="001C6063"/>
    <w:rsid w:val="001D7D46"/>
    <w:rsid w:val="001E324E"/>
    <w:rsid w:val="001E3E06"/>
    <w:rsid w:val="001E5039"/>
    <w:rsid w:val="001F3779"/>
    <w:rsid w:val="002001C8"/>
    <w:rsid w:val="00201113"/>
    <w:rsid w:val="00201431"/>
    <w:rsid w:val="00202DCB"/>
    <w:rsid w:val="00204377"/>
    <w:rsid w:val="00212028"/>
    <w:rsid w:val="00221712"/>
    <w:rsid w:val="00222D80"/>
    <w:rsid w:val="00227FAD"/>
    <w:rsid w:val="00231B4F"/>
    <w:rsid w:val="00234A95"/>
    <w:rsid w:val="0023609A"/>
    <w:rsid w:val="002377AB"/>
    <w:rsid w:val="00241D28"/>
    <w:rsid w:val="00245423"/>
    <w:rsid w:val="00245D98"/>
    <w:rsid w:val="002474B7"/>
    <w:rsid w:val="00247D35"/>
    <w:rsid w:val="00251201"/>
    <w:rsid w:val="002600E6"/>
    <w:rsid w:val="0026252E"/>
    <w:rsid w:val="00265353"/>
    <w:rsid w:val="002740AC"/>
    <w:rsid w:val="002933F7"/>
    <w:rsid w:val="00296DA7"/>
    <w:rsid w:val="002A03A5"/>
    <w:rsid w:val="002A0B8C"/>
    <w:rsid w:val="002A24B5"/>
    <w:rsid w:val="002B0AD4"/>
    <w:rsid w:val="002B1C1E"/>
    <w:rsid w:val="002C554B"/>
    <w:rsid w:val="002C7419"/>
    <w:rsid w:val="002D135F"/>
    <w:rsid w:val="002D4B6E"/>
    <w:rsid w:val="002E1D93"/>
    <w:rsid w:val="002E41C5"/>
    <w:rsid w:val="002E4504"/>
    <w:rsid w:val="002E5EB6"/>
    <w:rsid w:val="002F23A4"/>
    <w:rsid w:val="002F39F9"/>
    <w:rsid w:val="002F6EEE"/>
    <w:rsid w:val="003024EF"/>
    <w:rsid w:val="003068F0"/>
    <w:rsid w:val="00315EC2"/>
    <w:rsid w:val="0031694D"/>
    <w:rsid w:val="0032520A"/>
    <w:rsid w:val="003261F0"/>
    <w:rsid w:val="00330602"/>
    <w:rsid w:val="00331781"/>
    <w:rsid w:val="00335C70"/>
    <w:rsid w:val="0034539D"/>
    <w:rsid w:val="00345F6C"/>
    <w:rsid w:val="00345F77"/>
    <w:rsid w:val="00346954"/>
    <w:rsid w:val="0035399B"/>
    <w:rsid w:val="00354C7D"/>
    <w:rsid w:val="00360536"/>
    <w:rsid w:val="00361418"/>
    <w:rsid w:val="00366FCA"/>
    <w:rsid w:val="003709D1"/>
    <w:rsid w:val="003876D5"/>
    <w:rsid w:val="00393E54"/>
    <w:rsid w:val="00395515"/>
    <w:rsid w:val="003968E3"/>
    <w:rsid w:val="003A22BA"/>
    <w:rsid w:val="003A6632"/>
    <w:rsid w:val="003A699F"/>
    <w:rsid w:val="003B7BD4"/>
    <w:rsid w:val="003C1AF0"/>
    <w:rsid w:val="003C55E8"/>
    <w:rsid w:val="003C6858"/>
    <w:rsid w:val="003D1F57"/>
    <w:rsid w:val="003D30A7"/>
    <w:rsid w:val="003D5EEB"/>
    <w:rsid w:val="003F0982"/>
    <w:rsid w:val="003F130C"/>
    <w:rsid w:val="003F6C20"/>
    <w:rsid w:val="00402072"/>
    <w:rsid w:val="004023C2"/>
    <w:rsid w:val="004037B7"/>
    <w:rsid w:val="00404A92"/>
    <w:rsid w:val="0040565B"/>
    <w:rsid w:val="00416D13"/>
    <w:rsid w:val="0042028B"/>
    <w:rsid w:val="004327E3"/>
    <w:rsid w:val="0044077A"/>
    <w:rsid w:val="00444EA7"/>
    <w:rsid w:val="00444FE0"/>
    <w:rsid w:val="0044716B"/>
    <w:rsid w:val="00455616"/>
    <w:rsid w:val="00456BB4"/>
    <w:rsid w:val="00462BFB"/>
    <w:rsid w:val="00464867"/>
    <w:rsid w:val="00472351"/>
    <w:rsid w:val="004724DB"/>
    <w:rsid w:val="00482E57"/>
    <w:rsid w:val="004865FC"/>
    <w:rsid w:val="0049386A"/>
    <w:rsid w:val="004A07DE"/>
    <w:rsid w:val="004A3B89"/>
    <w:rsid w:val="004A6372"/>
    <w:rsid w:val="004B4EC5"/>
    <w:rsid w:val="004B58B8"/>
    <w:rsid w:val="004B733E"/>
    <w:rsid w:val="004C04CE"/>
    <w:rsid w:val="004C6523"/>
    <w:rsid w:val="004D0270"/>
    <w:rsid w:val="004E1090"/>
    <w:rsid w:val="004E29B9"/>
    <w:rsid w:val="004F3295"/>
    <w:rsid w:val="004F3AE9"/>
    <w:rsid w:val="004F5F1B"/>
    <w:rsid w:val="004F6335"/>
    <w:rsid w:val="004F68FD"/>
    <w:rsid w:val="004F6F45"/>
    <w:rsid w:val="00502315"/>
    <w:rsid w:val="005032D1"/>
    <w:rsid w:val="005068B6"/>
    <w:rsid w:val="005110B9"/>
    <w:rsid w:val="0051205D"/>
    <w:rsid w:val="00520D28"/>
    <w:rsid w:val="00522176"/>
    <w:rsid w:val="00530480"/>
    <w:rsid w:val="005367D9"/>
    <w:rsid w:val="00540C24"/>
    <w:rsid w:val="00540DEB"/>
    <w:rsid w:val="00541AE0"/>
    <w:rsid w:val="00546F70"/>
    <w:rsid w:val="005519F0"/>
    <w:rsid w:val="00551FBB"/>
    <w:rsid w:val="00557013"/>
    <w:rsid w:val="00560154"/>
    <w:rsid w:val="00574D67"/>
    <w:rsid w:val="00575868"/>
    <w:rsid w:val="00581FC0"/>
    <w:rsid w:val="00581FD0"/>
    <w:rsid w:val="00583F44"/>
    <w:rsid w:val="00585242"/>
    <w:rsid w:val="00593B28"/>
    <w:rsid w:val="00596BCD"/>
    <w:rsid w:val="005A0BAF"/>
    <w:rsid w:val="005A10F9"/>
    <w:rsid w:val="005B0F3B"/>
    <w:rsid w:val="005B1169"/>
    <w:rsid w:val="005B3258"/>
    <w:rsid w:val="005C3F67"/>
    <w:rsid w:val="005C49F6"/>
    <w:rsid w:val="005D04E5"/>
    <w:rsid w:val="005D236E"/>
    <w:rsid w:val="005D2606"/>
    <w:rsid w:val="005D54B1"/>
    <w:rsid w:val="005D6305"/>
    <w:rsid w:val="005E02EE"/>
    <w:rsid w:val="005E0DE5"/>
    <w:rsid w:val="005E691C"/>
    <w:rsid w:val="005E7BE0"/>
    <w:rsid w:val="005F0E6D"/>
    <w:rsid w:val="005F18EA"/>
    <w:rsid w:val="005F299F"/>
    <w:rsid w:val="005F6DA8"/>
    <w:rsid w:val="005FD954"/>
    <w:rsid w:val="00600ADE"/>
    <w:rsid w:val="0060361B"/>
    <w:rsid w:val="00603C24"/>
    <w:rsid w:val="00604AB3"/>
    <w:rsid w:val="006255EB"/>
    <w:rsid w:val="00632F36"/>
    <w:rsid w:val="006345EC"/>
    <w:rsid w:val="0063669B"/>
    <w:rsid w:val="006438D7"/>
    <w:rsid w:val="00644CF2"/>
    <w:rsid w:val="00646087"/>
    <w:rsid w:val="00650057"/>
    <w:rsid w:val="00660703"/>
    <w:rsid w:val="00661EA1"/>
    <w:rsid w:val="0067193F"/>
    <w:rsid w:val="00674022"/>
    <w:rsid w:val="0067739D"/>
    <w:rsid w:val="00684F90"/>
    <w:rsid w:val="006854E6"/>
    <w:rsid w:val="00685FF4"/>
    <w:rsid w:val="0069565F"/>
    <w:rsid w:val="00696218"/>
    <w:rsid w:val="006A0710"/>
    <w:rsid w:val="006B1AEC"/>
    <w:rsid w:val="006B3036"/>
    <w:rsid w:val="006B6A2A"/>
    <w:rsid w:val="006B798F"/>
    <w:rsid w:val="006C71F6"/>
    <w:rsid w:val="006C73DB"/>
    <w:rsid w:val="006D004A"/>
    <w:rsid w:val="006D1B64"/>
    <w:rsid w:val="006D3599"/>
    <w:rsid w:val="006D3FD0"/>
    <w:rsid w:val="006D5B6A"/>
    <w:rsid w:val="006D6B98"/>
    <w:rsid w:val="006E07F0"/>
    <w:rsid w:val="006E0F6D"/>
    <w:rsid w:val="006E28C9"/>
    <w:rsid w:val="006F0D98"/>
    <w:rsid w:val="006F5297"/>
    <w:rsid w:val="00703E46"/>
    <w:rsid w:val="007063DA"/>
    <w:rsid w:val="00720501"/>
    <w:rsid w:val="00720BDF"/>
    <w:rsid w:val="00726445"/>
    <w:rsid w:val="00730284"/>
    <w:rsid w:val="00730DDF"/>
    <w:rsid w:val="0073365A"/>
    <w:rsid w:val="0073676B"/>
    <w:rsid w:val="00746BE4"/>
    <w:rsid w:val="0074D8B9"/>
    <w:rsid w:val="0075412C"/>
    <w:rsid w:val="0075454D"/>
    <w:rsid w:val="00760440"/>
    <w:rsid w:val="00760B19"/>
    <w:rsid w:val="00762DDA"/>
    <w:rsid w:val="00763251"/>
    <w:rsid w:val="0076456E"/>
    <w:rsid w:val="00783522"/>
    <w:rsid w:val="0078554C"/>
    <w:rsid w:val="00790942"/>
    <w:rsid w:val="007A3AA9"/>
    <w:rsid w:val="007A4027"/>
    <w:rsid w:val="007B09FB"/>
    <w:rsid w:val="007B4A2A"/>
    <w:rsid w:val="007B4AAD"/>
    <w:rsid w:val="007B4E1A"/>
    <w:rsid w:val="007B6204"/>
    <w:rsid w:val="007B7737"/>
    <w:rsid w:val="007C2B5A"/>
    <w:rsid w:val="007C50A2"/>
    <w:rsid w:val="007C7D6A"/>
    <w:rsid w:val="007D0819"/>
    <w:rsid w:val="007D39BF"/>
    <w:rsid w:val="007E115D"/>
    <w:rsid w:val="007E3F3E"/>
    <w:rsid w:val="007E7F7D"/>
    <w:rsid w:val="007F45B7"/>
    <w:rsid w:val="007F604F"/>
    <w:rsid w:val="007F7CC6"/>
    <w:rsid w:val="00800778"/>
    <w:rsid w:val="008020EA"/>
    <w:rsid w:val="0080297D"/>
    <w:rsid w:val="00815868"/>
    <w:rsid w:val="00816242"/>
    <w:rsid w:val="00816AD9"/>
    <w:rsid w:val="00825D80"/>
    <w:rsid w:val="00853105"/>
    <w:rsid w:val="0086199D"/>
    <w:rsid w:val="00861BA7"/>
    <w:rsid w:val="00862691"/>
    <w:rsid w:val="008656AB"/>
    <w:rsid w:val="008667F6"/>
    <w:rsid w:val="00872853"/>
    <w:rsid w:val="008738AF"/>
    <w:rsid w:val="0087556E"/>
    <w:rsid w:val="00877123"/>
    <w:rsid w:val="00877183"/>
    <w:rsid w:val="00884558"/>
    <w:rsid w:val="00886447"/>
    <w:rsid w:val="00896D9B"/>
    <w:rsid w:val="008A0C5D"/>
    <w:rsid w:val="008A18FC"/>
    <w:rsid w:val="008A6C99"/>
    <w:rsid w:val="008B1E76"/>
    <w:rsid w:val="008B3602"/>
    <w:rsid w:val="008C2552"/>
    <w:rsid w:val="008C4C63"/>
    <w:rsid w:val="008C4C9B"/>
    <w:rsid w:val="008C5E35"/>
    <w:rsid w:val="008C66EC"/>
    <w:rsid w:val="008C7D87"/>
    <w:rsid w:val="008D11A2"/>
    <w:rsid w:val="008D3DFC"/>
    <w:rsid w:val="008D6B1E"/>
    <w:rsid w:val="008D7B38"/>
    <w:rsid w:val="008E4894"/>
    <w:rsid w:val="008E616F"/>
    <w:rsid w:val="008F11B0"/>
    <w:rsid w:val="00916897"/>
    <w:rsid w:val="009247E6"/>
    <w:rsid w:val="009329BF"/>
    <w:rsid w:val="00933153"/>
    <w:rsid w:val="00935F08"/>
    <w:rsid w:val="00936B39"/>
    <w:rsid w:val="00946F91"/>
    <w:rsid w:val="009475C7"/>
    <w:rsid w:val="00950F47"/>
    <w:rsid w:val="009569D7"/>
    <w:rsid w:val="009619B6"/>
    <w:rsid w:val="009662CA"/>
    <w:rsid w:val="00967287"/>
    <w:rsid w:val="00971BDE"/>
    <w:rsid w:val="0097710D"/>
    <w:rsid w:val="0098118C"/>
    <w:rsid w:val="00987D46"/>
    <w:rsid w:val="00996C07"/>
    <w:rsid w:val="009A08E7"/>
    <w:rsid w:val="009A6533"/>
    <w:rsid w:val="009B1FCA"/>
    <w:rsid w:val="009C2329"/>
    <w:rsid w:val="009C3FF5"/>
    <w:rsid w:val="009D57FA"/>
    <w:rsid w:val="009D640D"/>
    <w:rsid w:val="009D76E9"/>
    <w:rsid w:val="009E2100"/>
    <w:rsid w:val="009E6200"/>
    <w:rsid w:val="009E701F"/>
    <w:rsid w:val="009F5323"/>
    <w:rsid w:val="009F695A"/>
    <w:rsid w:val="00A05446"/>
    <w:rsid w:val="00A1091E"/>
    <w:rsid w:val="00A117D5"/>
    <w:rsid w:val="00A40B45"/>
    <w:rsid w:val="00A42238"/>
    <w:rsid w:val="00A437AE"/>
    <w:rsid w:val="00A46487"/>
    <w:rsid w:val="00A524FC"/>
    <w:rsid w:val="00A52DDA"/>
    <w:rsid w:val="00A54094"/>
    <w:rsid w:val="00A63598"/>
    <w:rsid w:val="00A64764"/>
    <w:rsid w:val="00A65E22"/>
    <w:rsid w:val="00A662E9"/>
    <w:rsid w:val="00A67B1E"/>
    <w:rsid w:val="00A702DA"/>
    <w:rsid w:val="00A70A2B"/>
    <w:rsid w:val="00A73F3F"/>
    <w:rsid w:val="00A74ABB"/>
    <w:rsid w:val="00A75DB2"/>
    <w:rsid w:val="00A77E2C"/>
    <w:rsid w:val="00A870A8"/>
    <w:rsid w:val="00A91D53"/>
    <w:rsid w:val="00A92AF4"/>
    <w:rsid w:val="00A93FF0"/>
    <w:rsid w:val="00A95811"/>
    <w:rsid w:val="00AA0A14"/>
    <w:rsid w:val="00AA0A2C"/>
    <w:rsid w:val="00AA442F"/>
    <w:rsid w:val="00AA5E5C"/>
    <w:rsid w:val="00AB0916"/>
    <w:rsid w:val="00AB0EF7"/>
    <w:rsid w:val="00AC5493"/>
    <w:rsid w:val="00AC647A"/>
    <w:rsid w:val="00AC71BA"/>
    <w:rsid w:val="00AD1783"/>
    <w:rsid w:val="00AD51CE"/>
    <w:rsid w:val="00AD68D4"/>
    <w:rsid w:val="00AD6B75"/>
    <w:rsid w:val="00AE008A"/>
    <w:rsid w:val="00AF53E2"/>
    <w:rsid w:val="00AF7A55"/>
    <w:rsid w:val="00B00E8C"/>
    <w:rsid w:val="00B0198F"/>
    <w:rsid w:val="00B025D6"/>
    <w:rsid w:val="00B0508B"/>
    <w:rsid w:val="00B052BB"/>
    <w:rsid w:val="00B07DCA"/>
    <w:rsid w:val="00B13912"/>
    <w:rsid w:val="00B17705"/>
    <w:rsid w:val="00B21D90"/>
    <w:rsid w:val="00B25D9B"/>
    <w:rsid w:val="00B26B0C"/>
    <w:rsid w:val="00B333D0"/>
    <w:rsid w:val="00B33FD0"/>
    <w:rsid w:val="00B35263"/>
    <w:rsid w:val="00B516C0"/>
    <w:rsid w:val="00B51B4F"/>
    <w:rsid w:val="00B539C8"/>
    <w:rsid w:val="00B644AB"/>
    <w:rsid w:val="00B65C93"/>
    <w:rsid w:val="00B67CAB"/>
    <w:rsid w:val="00B724B0"/>
    <w:rsid w:val="00B74687"/>
    <w:rsid w:val="00B76793"/>
    <w:rsid w:val="00B77AD3"/>
    <w:rsid w:val="00B86352"/>
    <w:rsid w:val="00B957E2"/>
    <w:rsid w:val="00B96BF1"/>
    <w:rsid w:val="00BA2DE6"/>
    <w:rsid w:val="00BA32E8"/>
    <w:rsid w:val="00BA74F3"/>
    <w:rsid w:val="00BA78E3"/>
    <w:rsid w:val="00BB12A1"/>
    <w:rsid w:val="00BB2DEE"/>
    <w:rsid w:val="00BB5B3B"/>
    <w:rsid w:val="00BB6A02"/>
    <w:rsid w:val="00BB76A6"/>
    <w:rsid w:val="00BB7ADE"/>
    <w:rsid w:val="00BC3982"/>
    <w:rsid w:val="00BC4732"/>
    <w:rsid w:val="00BC6F35"/>
    <w:rsid w:val="00BD482D"/>
    <w:rsid w:val="00BD4B87"/>
    <w:rsid w:val="00BE0AA1"/>
    <w:rsid w:val="00BE2306"/>
    <w:rsid w:val="00BE416E"/>
    <w:rsid w:val="00BF0B07"/>
    <w:rsid w:val="00BF236C"/>
    <w:rsid w:val="00BF4530"/>
    <w:rsid w:val="00BF721E"/>
    <w:rsid w:val="00C02948"/>
    <w:rsid w:val="00C052F3"/>
    <w:rsid w:val="00C072F4"/>
    <w:rsid w:val="00C11678"/>
    <w:rsid w:val="00C12E6A"/>
    <w:rsid w:val="00C160F7"/>
    <w:rsid w:val="00C2531E"/>
    <w:rsid w:val="00C25F0B"/>
    <w:rsid w:val="00C37D87"/>
    <w:rsid w:val="00C44C71"/>
    <w:rsid w:val="00C46125"/>
    <w:rsid w:val="00C46FC3"/>
    <w:rsid w:val="00C52253"/>
    <w:rsid w:val="00C5762F"/>
    <w:rsid w:val="00C634AA"/>
    <w:rsid w:val="00C65660"/>
    <w:rsid w:val="00C75062"/>
    <w:rsid w:val="00C80513"/>
    <w:rsid w:val="00C8295F"/>
    <w:rsid w:val="00C90575"/>
    <w:rsid w:val="00C95CBD"/>
    <w:rsid w:val="00CA1801"/>
    <w:rsid w:val="00CA71C5"/>
    <w:rsid w:val="00CB32C1"/>
    <w:rsid w:val="00CB4BE9"/>
    <w:rsid w:val="00CB572C"/>
    <w:rsid w:val="00CB773B"/>
    <w:rsid w:val="00CC0C8A"/>
    <w:rsid w:val="00CC153E"/>
    <w:rsid w:val="00CC2FB4"/>
    <w:rsid w:val="00CC711E"/>
    <w:rsid w:val="00CD184D"/>
    <w:rsid w:val="00CD47E0"/>
    <w:rsid w:val="00CD4A6D"/>
    <w:rsid w:val="00CD4B40"/>
    <w:rsid w:val="00CDBBD0"/>
    <w:rsid w:val="00CF0A3E"/>
    <w:rsid w:val="00CF29C1"/>
    <w:rsid w:val="00CF35CC"/>
    <w:rsid w:val="00CF4560"/>
    <w:rsid w:val="00CF78D1"/>
    <w:rsid w:val="00CF7B84"/>
    <w:rsid w:val="00D0051E"/>
    <w:rsid w:val="00D03283"/>
    <w:rsid w:val="00D03B67"/>
    <w:rsid w:val="00D067AC"/>
    <w:rsid w:val="00D11B94"/>
    <w:rsid w:val="00D12897"/>
    <w:rsid w:val="00D14FA2"/>
    <w:rsid w:val="00D21CF4"/>
    <w:rsid w:val="00D26254"/>
    <w:rsid w:val="00D35F50"/>
    <w:rsid w:val="00D36BF1"/>
    <w:rsid w:val="00D371F5"/>
    <w:rsid w:val="00D56E51"/>
    <w:rsid w:val="00D6277F"/>
    <w:rsid w:val="00D63E89"/>
    <w:rsid w:val="00D73B6E"/>
    <w:rsid w:val="00D74632"/>
    <w:rsid w:val="00D80A1F"/>
    <w:rsid w:val="00D82F23"/>
    <w:rsid w:val="00D85CF3"/>
    <w:rsid w:val="00D87348"/>
    <w:rsid w:val="00D878F7"/>
    <w:rsid w:val="00D90431"/>
    <w:rsid w:val="00D91996"/>
    <w:rsid w:val="00D92C0E"/>
    <w:rsid w:val="00D95ABA"/>
    <w:rsid w:val="00DA3176"/>
    <w:rsid w:val="00DA32D4"/>
    <w:rsid w:val="00DA32FB"/>
    <w:rsid w:val="00DA3FEE"/>
    <w:rsid w:val="00DA56EB"/>
    <w:rsid w:val="00DB5DD7"/>
    <w:rsid w:val="00DB5EFD"/>
    <w:rsid w:val="00DC1055"/>
    <w:rsid w:val="00DC339A"/>
    <w:rsid w:val="00DC3FBC"/>
    <w:rsid w:val="00DD57D8"/>
    <w:rsid w:val="00DD60B0"/>
    <w:rsid w:val="00DE349A"/>
    <w:rsid w:val="00DE4297"/>
    <w:rsid w:val="00DE4A79"/>
    <w:rsid w:val="00DE7813"/>
    <w:rsid w:val="00DF0426"/>
    <w:rsid w:val="00DF555D"/>
    <w:rsid w:val="00E01171"/>
    <w:rsid w:val="00E04824"/>
    <w:rsid w:val="00E0521C"/>
    <w:rsid w:val="00E062CA"/>
    <w:rsid w:val="00E109E9"/>
    <w:rsid w:val="00E12FED"/>
    <w:rsid w:val="00E157B1"/>
    <w:rsid w:val="00E163F6"/>
    <w:rsid w:val="00E17DAF"/>
    <w:rsid w:val="00E31D2D"/>
    <w:rsid w:val="00E33A23"/>
    <w:rsid w:val="00E3571A"/>
    <w:rsid w:val="00E43552"/>
    <w:rsid w:val="00E574E4"/>
    <w:rsid w:val="00E623AD"/>
    <w:rsid w:val="00E629F1"/>
    <w:rsid w:val="00E65A7F"/>
    <w:rsid w:val="00E75881"/>
    <w:rsid w:val="00E774F4"/>
    <w:rsid w:val="00E778D6"/>
    <w:rsid w:val="00E82D34"/>
    <w:rsid w:val="00E84B5A"/>
    <w:rsid w:val="00EA4872"/>
    <w:rsid w:val="00EC6BD2"/>
    <w:rsid w:val="00ED25EE"/>
    <w:rsid w:val="00ED7B8F"/>
    <w:rsid w:val="00EE39E4"/>
    <w:rsid w:val="00EE528A"/>
    <w:rsid w:val="00EE65E8"/>
    <w:rsid w:val="00EF23A1"/>
    <w:rsid w:val="00EF36CB"/>
    <w:rsid w:val="00EF6910"/>
    <w:rsid w:val="00EF6920"/>
    <w:rsid w:val="00EF75EA"/>
    <w:rsid w:val="00F022CB"/>
    <w:rsid w:val="00F06A55"/>
    <w:rsid w:val="00F14CFF"/>
    <w:rsid w:val="00F27BE2"/>
    <w:rsid w:val="00F30339"/>
    <w:rsid w:val="00F31BC8"/>
    <w:rsid w:val="00F324F0"/>
    <w:rsid w:val="00F3781F"/>
    <w:rsid w:val="00F4386B"/>
    <w:rsid w:val="00F55739"/>
    <w:rsid w:val="00F57AD5"/>
    <w:rsid w:val="00F605E1"/>
    <w:rsid w:val="00F63E28"/>
    <w:rsid w:val="00F640F9"/>
    <w:rsid w:val="00F72C80"/>
    <w:rsid w:val="00F75BA6"/>
    <w:rsid w:val="00F76685"/>
    <w:rsid w:val="00F824DA"/>
    <w:rsid w:val="00F85B53"/>
    <w:rsid w:val="00F90B83"/>
    <w:rsid w:val="00F90D14"/>
    <w:rsid w:val="00F93B22"/>
    <w:rsid w:val="00F93BFE"/>
    <w:rsid w:val="00F9713F"/>
    <w:rsid w:val="00FA2FF7"/>
    <w:rsid w:val="00FB07B7"/>
    <w:rsid w:val="00FB7306"/>
    <w:rsid w:val="00FB7750"/>
    <w:rsid w:val="00FC2C65"/>
    <w:rsid w:val="00FC4A74"/>
    <w:rsid w:val="00FD2C26"/>
    <w:rsid w:val="00FD33CD"/>
    <w:rsid w:val="00FD3FDD"/>
    <w:rsid w:val="00FD5182"/>
    <w:rsid w:val="00FF08CC"/>
    <w:rsid w:val="00FF4F9C"/>
    <w:rsid w:val="00FF5BF2"/>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086367"/>
    <w:rsid w:val="09388A35"/>
    <w:rsid w:val="09E87A49"/>
    <w:rsid w:val="0A804DC0"/>
    <w:rsid w:val="0ACF9D1E"/>
    <w:rsid w:val="0B991159"/>
    <w:rsid w:val="0BE20F34"/>
    <w:rsid w:val="0C0C9C01"/>
    <w:rsid w:val="0C540D1A"/>
    <w:rsid w:val="0C693A8B"/>
    <w:rsid w:val="0CAEB861"/>
    <w:rsid w:val="0D64AE69"/>
    <w:rsid w:val="0D849E2B"/>
    <w:rsid w:val="0DA782D0"/>
    <w:rsid w:val="0DE060F2"/>
    <w:rsid w:val="0E0C5A7D"/>
    <w:rsid w:val="0E1A96CF"/>
    <w:rsid w:val="0E25BC1D"/>
    <w:rsid w:val="0E43116F"/>
    <w:rsid w:val="0ECE94F9"/>
    <w:rsid w:val="0F5D461F"/>
    <w:rsid w:val="0FA7113B"/>
    <w:rsid w:val="0FB8788D"/>
    <w:rsid w:val="101C10D1"/>
    <w:rsid w:val="1095834D"/>
    <w:rsid w:val="10A9D07C"/>
    <w:rsid w:val="10E8A4F7"/>
    <w:rsid w:val="11596AD7"/>
    <w:rsid w:val="11A7183B"/>
    <w:rsid w:val="11C634E5"/>
    <w:rsid w:val="120AEBCA"/>
    <w:rsid w:val="1286999C"/>
    <w:rsid w:val="12AA2641"/>
    <w:rsid w:val="133FE1B1"/>
    <w:rsid w:val="137BF7E1"/>
    <w:rsid w:val="1445F6A2"/>
    <w:rsid w:val="14B9BA5F"/>
    <w:rsid w:val="15128789"/>
    <w:rsid w:val="158DD162"/>
    <w:rsid w:val="162D31D0"/>
    <w:rsid w:val="16A13BE0"/>
    <w:rsid w:val="16D9E014"/>
    <w:rsid w:val="16E3942A"/>
    <w:rsid w:val="17D1879A"/>
    <w:rsid w:val="17ECEC52"/>
    <w:rsid w:val="180896CD"/>
    <w:rsid w:val="180E70DB"/>
    <w:rsid w:val="181CB2B3"/>
    <w:rsid w:val="182581FB"/>
    <w:rsid w:val="188415D2"/>
    <w:rsid w:val="199CE3B9"/>
    <w:rsid w:val="1A1180D6"/>
    <w:rsid w:val="1A1CFE81"/>
    <w:rsid w:val="1A1DAD57"/>
    <w:rsid w:val="1A59C5AE"/>
    <w:rsid w:val="1A69618B"/>
    <w:rsid w:val="1A75A6B4"/>
    <w:rsid w:val="1A8B6E1A"/>
    <w:rsid w:val="1AB2D74E"/>
    <w:rsid w:val="1AE3294D"/>
    <w:rsid w:val="1B086C1A"/>
    <w:rsid w:val="1B7772D2"/>
    <w:rsid w:val="1BAD5137"/>
    <w:rsid w:val="1C76A781"/>
    <w:rsid w:val="1CF90D7B"/>
    <w:rsid w:val="1D492198"/>
    <w:rsid w:val="1D781C49"/>
    <w:rsid w:val="1D82FB59"/>
    <w:rsid w:val="1D8FAD41"/>
    <w:rsid w:val="1DC81670"/>
    <w:rsid w:val="1E6AD930"/>
    <w:rsid w:val="1F035C6F"/>
    <w:rsid w:val="1F489558"/>
    <w:rsid w:val="1F5940EF"/>
    <w:rsid w:val="1F93D9F2"/>
    <w:rsid w:val="1FCBC7C5"/>
    <w:rsid w:val="1FF5202C"/>
    <w:rsid w:val="206C240F"/>
    <w:rsid w:val="20BA694A"/>
    <w:rsid w:val="20E465B9"/>
    <w:rsid w:val="216EF6CA"/>
    <w:rsid w:val="217872C8"/>
    <w:rsid w:val="21925E5B"/>
    <w:rsid w:val="21B712C9"/>
    <w:rsid w:val="2233FDE5"/>
    <w:rsid w:val="226F777D"/>
    <w:rsid w:val="2272F875"/>
    <w:rsid w:val="22901D1C"/>
    <w:rsid w:val="2296788D"/>
    <w:rsid w:val="22DF6E22"/>
    <w:rsid w:val="22EA1668"/>
    <w:rsid w:val="23F03D38"/>
    <w:rsid w:val="247761C2"/>
    <w:rsid w:val="256A6186"/>
    <w:rsid w:val="25757C59"/>
    <w:rsid w:val="25AA01BF"/>
    <w:rsid w:val="2631C1C8"/>
    <w:rsid w:val="26DF9255"/>
    <w:rsid w:val="26E32048"/>
    <w:rsid w:val="26F4B70E"/>
    <w:rsid w:val="27CEBE8C"/>
    <w:rsid w:val="2804F14C"/>
    <w:rsid w:val="285793E5"/>
    <w:rsid w:val="287698E1"/>
    <w:rsid w:val="2877C88C"/>
    <w:rsid w:val="288742D6"/>
    <w:rsid w:val="28E829B6"/>
    <w:rsid w:val="292F9031"/>
    <w:rsid w:val="295A875E"/>
    <w:rsid w:val="296CEDAB"/>
    <w:rsid w:val="299F7E4D"/>
    <w:rsid w:val="29C3139D"/>
    <w:rsid w:val="2A305B74"/>
    <w:rsid w:val="2A5D61AA"/>
    <w:rsid w:val="2A9055B1"/>
    <w:rsid w:val="2A9A8A3C"/>
    <w:rsid w:val="2B030884"/>
    <w:rsid w:val="2B22A981"/>
    <w:rsid w:val="2B3B74FC"/>
    <w:rsid w:val="2B4F5C21"/>
    <w:rsid w:val="2BA51B16"/>
    <w:rsid w:val="2BD97E65"/>
    <w:rsid w:val="2BE319E6"/>
    <w:rsid w:val="2C0FF3D4"/>
    <w:rsid w:val="2CC35D94"/>
    <w:rsid w:val="2CCCA059"/>
    <w:rsid w:val="2CF50839"/>
    <w:rsid w:val="2D40EB77"/>
    <w:rsid w:val="2D616506"/>
    <w:rsid w:val="2E88A668"/>
    <w:rsid w:val="2E903070"/>
    <w:rsid w:val="2E9BB581"/>
    <w:rsid w:val="2EC66DFA"/>
    <w:rsid w:val="2EDD9748"/>
    <w:rsid w:val="2F5F756E"/>
    <w:rsid w:val="2F98908A"/>
    <w:rsid w:val="2FE1CBC4"/>
    <w:rsid w:val="303BBD53"/>
    <w:rsid w:val="308B4B2E"/>
    <w:rsid w:val="30CD3315"/>
    <w:rsid w:val="30D6B432"/>
    <w:rsid w:val="317180BA"/>
    <w:rsid w:val="31952776"/>
    <w:rsid w:val="31EEEFA9"/>
    <w:rsid w:val="31FB343D"/>
    <w:rsid w:val="31FF0B09"/>
    <w:rsid w:val="328B6092"/>
    <w:rsid w:val="32CD170F"/>
    <w:rsid w:val="32DE5B5B"/>
    <w:rsid w:val="338DF0AD"/>
    <w:rsid w:val="33B1086B"/>
    <w:rsid w:val="33F016E3"/>
    <w:rsid w:val="33F5C40F"/>
    <w:rsid w:val="3451C0C6"/>
    <w:rsid w:val="348739D1"/>
    <w:rsid w:val="350CC4DB"/>
    <w:rsid w:val="353849C0"/>
    <w:rsid w:val="3597B970"/>
    <w:rsid w:val="361B53F2"/>
    <w:rsid w:val="3675E1F9"/>
    <w:rsid w:val="36BAD8E8"/>
    <w:rsid w:val="3737D6E9"/>
    <w:rsid w:val="37F5947D"/>
    <w:rsid w:val="38B54405"/>
    <w:rsid w:val="39A11B70"/>
    <w:rsid w:val="39A4A0D7"/>
    <w:rsid w:val="39C3A74E"/>
    <w:rsid w:val="39D45D79"/>
    <w:rsid w:val="3A7AA120"/>
    <w:rsid w:val="3A934DD8"/>
    <w:rsid w:val="3B326B57"/>
    <w:rsid w:val="3B73C29D"/>
    <w:rsid w:val="3C45356B"/>
    <w:rsid w:val="3C5FBCA8"/>
    <w:rsid w:val="3C90B81F"/>
    <w:rsid w:val="3CFF8763"/>
    <w:rsid w:val="3DB930F2"/>
    <w:rsid w:val="3DF545DF"/>
    <w:rsid w:val="3DFAADBB"/>
    <w:rsid w:val="3E1F0C4F"/>
    <w:rsid w:val="3E5FDFE8"/>
    <w:rsid w:val="3E76D972"/>
    <w:rsid w:val="3E9913D0"/>
    <w:rsid w:val="3EF2F1C4"/>
    <w:rsid w:val="3EF68529"/>
    <w:rsid w:val="3F644548"/>
    <w:rsid w:val="3FC8BD88"/>
    <w:rsid w:val="3FCCAB22"/>
    <w:rsid w:val="3FEC1F0F"/>
    <w:rsid w:val="3FF5BB0A"/>
    <w:rsid w:val="3FF5D980"/>
    <w:rsid w:val="3FFCD2CA"/>
    <w:rsid w:val="4013630A"/>
    <w:rsid w:val="40257B13"/>
    <w:rsid w:val="407D8B05"/>
    <w:rsid w:val="40901A71"/>
    <w:rsid w:val="40DD6C07"/>
    <w:rsid w:val="41455BC4"/>
    <w:rsid w:val="414677D5"/>
    <w:rsid w:val="41AC41E3"/>
    <w:rsid w:val="41FB5A61"/>
    <w:rsid w:val="422754A4"/>
    <w:rsid w:val="42867D4E"/>
    <w:rsid w:val="430A4C88"/>
    <w:rsid w:val="4316F40E"/>
    <w:rsid w:val="43223379"/>
    <w:rsid w:val="4373B9CF"/>
    <w:rsid w:val="43C03B46"/>
    <w:rsid w:val="44A6D518"/>
    <w:rsid w:val="44B833B0"/>
    <w:rsid w:val="44DC4083"/>
    <w:rsid w:val="44F26C14"/>
    <w:rsid w:val="4505F8C8"/>
    <w:rsid w:val="4572C955"/>
    <w:rsid w:val="457F808E"/>
    <w:rsid w:val="45B72325"/>
    <w:rsid w:val="45C069B2"/>
    <w:rsid w:val="45E2B8AE"/>
    <w:rsid w:val="464AA41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AEDF091"/>
    <w:rsid w:val="4B6A924D"/>
    <w:rsid w:val="4C3B5879"/>
    <w:rsid w:val="4C418FE2"/>
    <w:rsid w:val="4C49ECD8"/>
    <w:rsid w:val="4CD15E10"/>
    <w:rsid w:val="4CF877AE"/>
    <w:rsid w:val="4CFC9E92"/>
    <w:rsid w:val="4D13E1A1"/>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3039AC"/>
    <w:rsid w:val="5284DA88"/>
    <w:rsid w:val="530D6699"/>
    <w:rsid w:val="541D0CEB"/>
    <w:rsid w:val="5428CA39"/>
    <w:rsid w:val="542AC553"/>
    <w:rsid w:val="5548D19C"/>
    <w:rsid w:val="554DE1BC"/>
    <w:rsid w:val="557D969A"/>
    <w:rsid w:val="5654E16C"/>
    <w:rsid w:val="56A9FF3C"/>
    <w:rsid w:val="573A29E8"/>
    <w:rsid w:val="578E2B18"/>
    <w:rsid w:val="57D4DDF0"/>
    <w:rsid w:val="580485CF"/>
    <w:rsid w:val="5867B72D"/>
    <w:rsid w:val="58B3B806"/>
    <w:rsid w:val="58D9EDC4"/>
    <w:rsid w:val="5954E983"/>
    <w:rsid w:val="598D5923"/>
    <w:rsid w:val="5ABD1BB9"/>
    <w:rsid w:val="5ABF28A0"/>
    <w:rsid w:val="5AC81A76"/>
    <w:rsid w:val="5B0FF47B"/>
    <w:rsid w:val="5B28EB9A"/>
    <w:rsid w:val="5B3D56A4"/>
    <w:rsid w:val="5BA32BCD"/>
    <w:rsid w:val="5BB6C6AE"/>
    <w:rsid w:val="5BDAA84A"/>
    <w:rsid w:val="5C02A5E1"/>
    <w:rsid w:val="5C07F022"/>
    <w:rsid w:val="5C37C690"/>
    <w:rsid w:val="5C62578A"/>
    <w:rsid w:val="5D01AEEC"/>
    <w:rsid w:val="5D172D88"/>
    <w:rsid w:val="5D324898"/>
    <w:rsid w:val="5DA8A34A"/>
    <w:rsid w:val="5DE678E4"/>
    <w:rsid w:val="5E0AD9FD"/>
    <w:rsid w:val="5E4304A4"/>
    <w:rsid w:val="5E43A2A3"/>
    <w:rsid w:val="5EFE4DCC"/>
    <w:rsid w:val="5F01A7CB"/>
    <w:rsid w:val="5F4F1707"/>
    <w:rsid w:val="5FD9F25B"/>
    <w:rsid w:val="60768105"/>
    <w:rsid w:val="60880963"/>
    <w:rsid w:val="60BC7692"/>
    <w:rsid w:val="61712256"/>
    <w:rsid w:val="61B61945"/>
    <w:rsid w:val="6239488D"/>
    <w:rsid w:val="62895DCD"/>
    <w:rsid w:val="62DE3144"/>
    <w:rsid w:val="62E680FA"/>
    <w:rsid w:val="62F12529"/>
    <w:rsid w:val="6347D111"/>
    <w:rsid w:val="6356C894"/>
    <w:rsid w:val="6361A46A"/>
    <w:rsid w:val="63721B45"/>
    <w:rsid w:val="63B82BCC"/>
    <w:rsid w:val="64246161"/>
    <w:rsid w:val="64268FEF"/>
    <w:rsid w:val="6427B99E"/>
    <w:rsid w:val="642ED439"/>
    <w:rsid w:val="64C9E07A"/>
    <w:rsid w:val="64CC1621"/>
    <w:rsid w:val="65081C08"/>
    <w:rsid w:val="65225389"/>
    <w:rsid w:val="656AE823"/>
    <w:rsid w:val="65A1C814"/>
    <w:rsid w:val="663D7AD4"/>
    <w:rsid w:val="66CAD537"/>
    <w:rsid w:val="67216198"/>
    <w:rsid w:val="67266F34"/>
    <w:rsid w:val="6750BCFA"/>
    <w:rsid w:val="675CD865"/>
    <w:rsid w:val="6771626A"/>
    <w:rsid w:val="67A29028"/>
    <w:rsid w:val="67A327A0"/>
    <w:rsid w:val="68C3D259"/>
    <w:rsid w:val="68D68CE9"/>
    <w:rsid w:val="6A109BB9"/>
    <w:rsid w:val="6A37AF86"/>
    <w:rsid w:val="6AC8B704"/>
    <w:rsid w:val="6B1E9061"/>
    <w:rsid w:val="6B743329"/>
    <w:rsid w:val="6BC17B36"/>
    <w:rsid w:val="6C24F3BE"/>
    <w:rsid w:val="6C7B2B4F"/>
    <w:rsid w:val="6D45E5B5"/>
    <w:rsid w:val="6E550233"/>
    <w:rsid w:val="6EFE7162"/>
    <w:rsid w:val="6F6485B3"/>
    <w:rsid w:val="7088D2D8"/>
    <w:rsid w:val="713D24B4"/>
    <w:rsid w:val="71AB8CCE"/>
    <w:rsid w:val="71BFA629"/>
    <w:rsid w:val="71D32453"/>
    <w:rsid w:val="71DBBD9D"/>
    <w:rsid w:val="72307845"/>
    <w:rsid w:val="72873BD4"/>
    <w:rsid w:val="72FF2DE9"/>
    <w:rsid w:val="7387FBE2"/>
    <w:rsid w:val="73A02057"/>
    <w:rsid w:val="73B19B0A"/>
    <w:rsid w:val="74365E43"/>
    <w:rsid w:val="74FD23B4"/>
    <w:rsid w:val="7546743F"/>
    <w:rsid w:val="7589754E"/>
    <w:rsid w:val="765DBFAD"/>
    <w:rsid w:val="765F7CA0"/>
    <w:rsid w:val="768F77F4"/>
    <w:rsid w:val="77522A31"/>
    <w:rsid w:val="778507F5"/>
    <w:rsid w:val="780FDA3D"/>
    <w:rsid w:val="78823F68"/>
    <w:rsid w:val="78DD5ECD"/>
    <w:rsid w:val="790D51A5"/>
    <w:rsid w:val="799685EA"/>
    <w:rsid w:val="79E7D510"/>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7AA97D"/>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8597F46"/>
  <w15:chartTrackingRefBased/>
  <w15:docId w15:val="{69E01224-C29F-45EE-B39F-32D2D78F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stheme="majorBidi"/>
      <w:color w:val="0B37AF" w:themeColor="accent1" w:themeShade="BF"/>
      <w:sz w:val="32"/>
      <w:szCs w:val="32"/>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stheme="majorBidi"/>
      <w:color w:val="0B37AF" w:themeColor="accent1" w:themeShade="BF"/>
      <w:sz w:val="26"/>
      <w:szCs w:val="26"/>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stheme="majorBidi"/>
      <w:color w:val="072574" w:themeColor="accent1" w:themeShade="7F"/>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cstheme="majorBidi"/>
      <w:i/>
      <w:iCs/>
      <w:color w:val="0B37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1F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4FA2"/>
    <w:pPr>
      <w:ind w:left="720"/>
      <w:contextualSpacing/>
    </w:pPr>
  </w:style>
  <w:style w:type="paragraph" w:styleId="FootnoteText">
    <w:name w:val="footnote text"/>
    <w:basedOn w:val="Normal"/>
    <w:link w:val="FootnoteTextChar"/>
    <w:uiPriority w:val="99"/>
    <w:semiHidden/>
    <w:unhideWhenUsed/>
    <w:rsid w:val="00F30339"/>
    <w:rPr>
      <w:sz w:val="20"/>
      <w:szCs w:val="20"/>
    </w:rPr>
  </w:style>
  <w:style w:type="character" w:customStyle="1" w:styleId="FootnoteTextChar">
    <w:name w:val="Footnote Text Char"/>
    <w:basedOn w:val="DefaultParagraphFont"/>
    <w:link w:val="FootnoteText"/>
    <w:uiPriority w:val="99"/>
    <w:semiHidden/>
    <w:rsid w:val="00F30339"/>
    <w:rPr>
      <w:sz w:val="20"/>
      <w:szCs w:val="20"/>
    </w:rPr>
  </w:style>
  <w:style w:type="character" w:styleId="FootnoteReference">
    <w:name w:val="footnote reference"/>
    <w:basedOn w:val="DefaultParagraphFont"/>
    <w:uiPriority w:val="99"/>
    <w:semiHidden/>
    <w:unhideWhenUsed/>
    <w:rsid w:val="00F30339"/>
    <w:rPr>
      <w:vertAlign w:val="superscript"/>
    </w:rPr>
  </w:style>
  <w:style w:type="character" w:styleId="Hyperlink">
    <w:name w:val="Hyperlink"/>
    <w:basedOn w:val="DefaultParagraphFont"/>
    <w:uiPriority w:val="99"/>
    <w:unhideWhenUsed/>
    <w:rsid w:val="00AB0916"/>
    <w:rPr>
      <w:color w:val="0000FF"/>
      <w:u w:val="single"/>
    </w:rPr>
  </w:style>
  <w:style w:type="paragraph" w:styleId="Header">
    <w:name w:val="header"/>
    <w:basedOn w:val="Normal"/>
    <w:link w:val="HeaderChar"/>
    <w:uiPriority w:val="99"/>
    <w:unhideWhenUsed/>
    <w:rsid w:val="00B26B0C"/>
    <w:pPr>
      <w:tabs>
        <w:tab w:val="center" w:pos="4513"/>
        <w:tab w:val="right" w:pos="9026"/>
      </w:tabs>
    </w:pPr>
  </w:style>
  <w:style w:type="character" w:customStyle="1" w:styleId="HeaderChar">
    <w:name w:val="Header Char"/>
    <w:basedOn w:val="DefaultParagraphFont"/>
    <w:link w:val="Header"/>
    <w:uiPriority w:val="99"/>
    <w:rsid w:val="00B26B0C"/>
  </w:style>
  <w:style w:type="paragraph" w:styleId="Footer">
    <w:name w:val="footer"/>
    <w:basedOn w:val="Normal"/>
    <w:link w:val="FooterChar"/>
    <w:uiPriority w:val="99"/>
    <w:unhideWhenUsed/>
    <w:rsid w:val="00B26B0C"/>
    <w:pPr>
      <w:tabs>
        <w:tab w:val="center" w:pos="4513"/>
        <w:tab w:val="right" w:pos="9026"/>
      </w:tabs>
    </w:pPr>
  </w:style>
  <w:style w:type="character" w:customStyle="1" w:styleId="FooterChar">
    <w:name w:val="Footer Char"/>
    <w:basedOn w:val="DefaultParagraphFont"/>
    <w:link w:val="Footer"/>
    <w:uiPriority w:val="99"/>
    <w:rsid w:val="00B26B0C"/>
  </w:style>
  <w:style w:type="paragraph" w:styleId="Bibliography">
    <w:name w:val="Bibliography"/>
    <w:basedOn w:val="Normal"/>
    <w:next w:val="Normal"/>
    <w:uiPriority w:val="37"/>
    <w:unhideWhenUsed/>
    <w:rsid w:val="008D3DFC"/>
    <w:pPr>
      <w:spacing w:line="480" w:lineRule="auto"/>
      <w:ind w:left="720" w:hanging="720"/>
    </w:pPr>
  </w:style>
  <w:style w:type="character" w:styleId="PageNumber">
    <w:name w:val="page number"/>
    <w:basedOn w:val="DefaultParagraphFont"/>
    <w:uiPriority w:val="99"/>
    <w:semiHidden/>
    <w:unhideWhenUsed/>
    <w:rsid w:val="002F23A4"/>
  </w:style>
  <w:style w:type="table" w:styleId="TableGrid">
    <w:name w:val="Table Grid"/>
    <w:basedOn w:val="TableNormal"/>
    <w:uiPriority w:val="39"/>
    <w:rsid w:val="002F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rsid w:val="009619B6"/>
    <w:rPr>
      <w:b/>
      <w:bCs/>
      <w:sz w:val="20"/>
      <w:szCs w:val="20"/>
    </w:rPr>
  </w:style>
  <w:style w:type="character" w:customStyle="1" w:styleId="Heading2Char">
    <w:name w:val="Heading 2 Char"/>
    <w:basedOn w:val="DefaultParagraphFont"/>
    <w:link w:val="Heading2"/>
    <w:uiPriority w:val="9"/>
    <w:rsid w:val="0023609A"/>
    <w:rPr>
      <w:rFonts w:asciiTheme="majorHAnsi" w:eastAsiaTheme="majorEastAsia" w:hAnsiTheme="majorHAnsi" w:cstheme="majorBidi"/>
      <w:color w:val="0B37AF" w:themeColor="accent1" w:themeShade="BF"/>
      <w:sz w:val="26"/>
      <w:szCs w:val="26"/>
    </w:rPr>
  </w:style>
  <w:style w:type="character" w:customStyle="1" w:styleId="Heading3Char">
    <w:name w:val="Heading 3 Char"/>
    <w:basedOn w:val="DefaultParagraphFont"/>
    <w:link w:val="Heading3"/>
    <w:uiPriority w:val="9"/>
    <w:rsid w:val="0063669B"/>
    <w:rPr>
      <w:rFonts w:asciiTheme="majorHAnsi" w:eastAsiaTheme="majorEastAsia" w:hAnsiTheme="majorHAnsi" w:cstheme="majorBidi"/>
      <w:color w:val="072574" w:themeColor="accent1" w:themeShade="7F"/>
    </w:rPr>
  </w:style>
  <w:style w:type="character" w:customStyle="1" w:styleId="Heading1Char">
    <w:name w:val="Heading 1 Char"/>
    <w:basedOn w:val="DefaultParagraphFont"/>
    <w:link w:val="Heading1"/>
    <w:uiPriority w:val="9"/>
    <w:rsid w:val="0063669B"/>
    <w:rPr>
      <w:rFonts w:asciiTheme="majorHAnsi" w:eastAsiaTheme="majorEastAsia" w:hAnsiTheme="majorHAnsi" w:cstheme="majorBidi"/>
      <w:color w:val="0B37AF" w:themeColor="accent1" w:themeShade="BF"/>
      <w:sz w:val="32"/>
      <w:szCs w:val="32"/>
    </w:rPr>
  </w:style>
  <w:style w:type="character" w:customStyle="1" w:styleId="Heading4Char">
    <w:name w:val="Heading 4 Char"/>
    <w:basedOn w:val="DefaultParagraphFont"/>
    <w:link w:val="Heading4"/>
    <w:uiPriority w:val="9"/>
    <w:rsid w:val="00B65C93"/>
    <w:rPr>
      <w:rFonts w:asciiTheme="majorHAnsi" w:eastAsiaTheme="majorEastAsia" w:hAnsiTheme="majorHAnsi" w:cstheme="majorBidi"/>
      <w:i/>
      <w:iCs/>
      <w:color w:val="0B37AF" w:themeColor="accent1" w:themeShade="BF"/>
    </w:rPr>
  </w:style>
  <w:style w:type="paragraph" w:customStyle="1" w:styleId="paragraph">
    <w:name w:val="paragraph"/>
    <w:basedOn w:val="Normal"/>
    <w:rsid w:val="00127A2B"/>
    <w:pPr>
      <w:spacing w:before="100" w:beforeAutospacing="1" w:after="100" w:afterAutospacing="1"/>
    </w:pPr>
    <w:rPr>
      <w:rFonts w:ascii="Times New Roman" w:eastAsia="Times New Roman" w:hAnsi="Times New Roman" w:cs="Times New Roman"/>
      <w:lang w:eastAsia="en-AU"/>
    </w:rPr>
  </w:style>
  <w:style w:type="character" w:customStyle="1" w:styleId="normaltextrun">
    <w:name w:val="normaltextrun"/>
    <w:basedOn w:val="DefaultParagraphFont"/>
    <w:rsid w:val="00127A2B"/>
  </w:style>
  <w:style w:type="character" w:customStyle="1" w:styleId="eop">
    <w:name w:val="eop"/>
    <w:basedOn w:val="DefaultParagraphFont"/>
    <w:rsid w:val="00127A2B"/>
  </w:style>
  <w:style w:type="paragraph" w:styleId="NoSpacing">
    <w:name w:val="No Spacing"/>
    <w:uiPriority w:val="1"/>
    <w:qFormat/>
    <w:rsid w:val="007E115D"/>
  </w:style>
  <w:style w:type="character" w:styleId="UnresolvedMention">
    <w:name w:val="Unresolved Mention"/>
    <w:basedOn w:val="DefaultParagraphFont"/>
    <w:uiPriority w:val="99"/>
    <w:semiHidden/>
    <w:unhideWhenUsed/>
    <w:rsid w:val="00A95811"/>
    <w:rPr>
      <w:color w:val="605E5C"/>
      <w:shd w:val="clear" w:color="auto" w:fill="E1DFDD"/>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Revision">
    <w:name w:val="Revision"/>
    <w:hidden/>
    <w:uiPriority w:val="99"/>
    <w:semiHidden/>
    <w:rsid w:val="00C9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4514">
      <w:bodyDiv w:val="1"/>
      <w:marLeft w:val="0"/>
      <w:marRight w:val="0"/>
      <w:marTop w:val="0"/>
      <w:marBottom w:val="0"/>
      <w:divBdr>
        <w:top w:val="none" w:sz="0" w:space="0" w:color="auto"/>
        <w:left w:val="none" w:sz="0" w:space="0" w:color="auto"/>
        <w:bottom w:val="none" w:sz="0" w:space="0" w:color="auto"/>
        <w:right w:val="none" w:sz="0" w:space="0" w:color="auto"/>
      </w:divBdr>
      <w:divsChild>
        <w:div w:id="504780990">
          <w:marLeft w:val="480"/>
          <w:marRight w:val="0"/>
          <w:marTop w:val="0"/>
          <w:marBottom w:val="0"/>
          <w:divBdr>
            <w:top w:val="none" w:sz="0" w:space="0" w:color="auto"/>
            <w:left w:val="none" w:sz="0" w:space="0" w:color="auto"/>
            <w:bottom w:val="none" w:sz="0" w:space="0" w:color="auto"/>
            <w:right w:val="none" w:sz="0" w:space="0" w:color="auto"/>
          </w:divBdr>
          <w:divsChild>
            <w:div w:id="1636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169">
      <w:bodyDiv w:val="1"/>
      <w:marLeft w:val="0"/>
      <w:marRight w:val="0"/>
      <w:marTop w:val="0"/>
      <w:marBottom w:val="0"/>
      <w:divBdr>
        <w:top w:val="none" w:sz="0" w:space="0" w:color="auto"/>
        <w:left w:val="none" w:sz="0" w:space="0" w:color="auto"/>
        <w:bottom w:val="none" w:sz="0" w:space="0" w:color="auto"/>
        <w:right w:val="none" w:sz="0" w:space="0" w:color="auto"/>
      </w:divBdr>
      <w:divsChild>
        <w:div w:id="2049572898">
          <w:marLeft w:val="480"/>
          <w:marRight w:val="0"/>
          <w:marTop w:val="0"/>
          <w:marBottom w:val="0"/>
          <w:divBdr>
            <w:top w:val="none" w:sz="0" w:space="0" w:color="auto"/>
            <w:left w:val="none" w:sz="0" w:space="0" w:color="auto"/>
            <w:bottom w:val="none" w:sz="0" w:space="0" w:color="auto"/>
            <w:right w:val="none" w:sz="0" w:space="0" w:color="auto"/>
          </w:divBdr>
          <w:divsChild>
            <w:div w:id="82530768">
              <w:marLeft w:val="0"/>
              <w:marRight w:val="0"/>
              <w:marTop w:val="0"/>
              <w:marBottom w:val="0"/>
              <w:divBdr>
                <w:top w:val="none" w:sz="0" w:space="0" w:color="auto"/>
                <w:left w:val="none" w:sz="0" w:space="0" w:color="auto"/>
                <w:bottom w:val="none" w:sz="0" w:space="0" w:color="auto"/>
                <w:right w:val="none" w:sz="0" w:space="0" w:color="auto"/>
              </w:divBdr>
            </w:div>
            <w:div w:id="129591488">
              <w:marLeft w:val="0"/>
              <w:marRight w:val="0"/>
              <w:marTop w:val="0"/>
              <w:marBottom w:val="0"/>
              <w:divBdr>
                <w:top w:val="none" w:sz="0" w:space="0" w:color="auto"/>
                <w:left w:val="none" w:sz="0" w:space="0" w:color="auto"/>
                <w:bottom w:val="none" w:sz="0" w:space="0" w:color="auto"/>
                <w:right w:val="none" w:sz="0" w:space="0" w:color="auto"/>
              </w:divBdr>
            </w:div>
            <w:div w:id="676152886">
              <w:marLeft w:val="0"/>
              <w:marRight w:val="0"/>
              <w:marTop w:val="0"/>
              <w:marBottom w:val="0"/>
              <w:divBdr>
                <w:top w:val="none" w:sz="0" w:space="0" w:color="auto"/>
                <w:left w:val="none" w:sz="0" w:space="0" w:color="auto"/>
                <w:bottom w:val="none" w:sz="0" w:space="0" w:color="auto"/>
                <w:right w:val="none" w:sz="0" w:space="0" w:color="auto"/>
              </w:divBdr>
            </w:div>
            <w:div w:id="681131329">
              <w:marLeft w:val="0"/>
              <w:marRight w:val="0"/>
              <w:marTop w:val="0"/>
              <w:marBottom w:val="0"/>
              <w:divBdr>
                <w:top w:val="none" w:sz="0" w:space="0" w:color="auto"/>
                <w:left w:val="none" w:sz="0" w:space="0" w:color="auto"/>
                <w:bottom w:val="none" w:sz="0" w:space="0" w:color="auto"/>
                <w:right w:val="none" w:sz="0" w:space="0" w:color="auto"/>
              </w:divBdr>
            </w:div>
            <w:div w:id="789010653">
              <w:marLeft w:val="0"/>
              <w:marRight w:val="0"/>
              <w:marTop w:val="0"/>
              <w:marBottom w:val="0"/>
              <w:divBdr>
                <w:top w:val="none" w:sz="0" w:space="0" w:color="auto"/>
                <w:left w:val="none" w:sz="0" w:space="0" w:color="auto"/>
                <w:bottom w:val="none" w:sz="0" w:space="0" w:color="auto"/>
                <w:right w:val="none" w:sz="0" w:space="0" w:color="auto"/>
              </w:divBdr>
            </w:div>
            <w:div w:id="893393892">
              <w:marLeft w:val="0"/>
              <w:marRight w:val="0"/>
              <w:marTop w:val="0"/>
              <w:marBottom w:val="0"/>
              <w:divBdr>
                <w:top w:val="none" w:sz="0" w:space="0" w:color="auto"/>
                <w:left w:val="none" w:sz="0" w:space="0" w:color="auto"/>
                <w:bottom w:val="none" w:sz="0" w:space="0" w:color="auto"/>
                <w:right w:val="none" w:sz="0" w:space="0" w:color="auto"/>
              </w:divBdr>
            </w:div>
            <w:div w:id="920064336">
              <w:marLeft w:val="0"/>
              <w:marRight w:val="0"/>
              <w:marTop w:val="0"/>
              <w:marBottom w:val="0"/>
              <w:divBdr>
                <w:top w:val="none" w:sz="0" w:space="0" w:color="auto"/>
                <w:left w:val="none" w:sz="0" w:space="0" w:color="auto"/>
                <w:bottom w:val="none" w:sz="0" w:space="0" w:color="auto"/>
                <w:right w:val="none" w:sz="0" w:space="0" w:color="auto"/>
              </w:divBdr>
            </w:div>
            <w:div w:id="1088767159">
              <w:marLeft w:val="0"/>
              <w:marRight w:val="0"/>
              <w:marTop w:val="0"/>
              <w:marBottom w:val="0"/>
              <w:divBdr>
                <w:top w:val="none" w:sz="0" w:space="0" w:color="auto"/>
                <w:left w:val="none" w:sz="0" w:space="0" w:color="auto"/>
                <w:bottom w:val="none" w:sz="0" w:space="0" w:color="auto"/>
                <w:right w:val="none" w:sz="0" w:space="0" w:color="auto"/>
              </w:divBdr>
            </w:div>
            <w:div w:id="15009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0548">
      <w:bodyDiv w:val="1"/>
      <w:marLeft w:val="0"/>
      <w:marRight w:val="0"/>
      <w:marTop w:val="0"/>
      <w:marBottom w:val="0"/>
      <w:divBdr>
        <w:top w:val="none" w:sz="0" w:space="0" w:color="auto"/>
        <w:left w:val="none" w:sz="0" w:space="0" w:color="auto"/>
        <w:bottom w:val="none" w:sz="0" w:space="0" w:color="auto"/>
        <w:right w:val="none" w:sz="0" w:space="0" w:color="auto"/>
      </w:divBdr>
    </w:div>
    <w:div w:id="572853822">
      <w:bodyDiv w:val="1"/>
      <w:marLeft w:val="0"/>
      <w:marRight w:val="0"/>
      <w:marTop w:val="0"/>
      <w:marBottom w:val="0"/>
      <w:divBdr>
        <w:top w:val="none" w:sz="0" w:space="0" w:color="auto"/>
        <w:left w:val="none" w:sz="0" w:space="0" w:color="auto"/>
        <w:bottom w:val="none" w:sz="0" w:space="0" w:color="auto"/>
        <w:right w:val="none" w:sz="0" w:space="0" w:color="auto"/>
      </w:divBdr>
    </w:div>
    <w:div w:id="1016418189">
      <w:bodyDiv w:val="1"/>
      <w:marLeft w:val="0"/>
      <w:marRight w:val="0"/>
      <w:marTop w:val="0"/>
      <w:marBottom w:val="0"/>
      <w:divBdr>
        <w:top w:val="none" w:sz="0" w:space="0" w:color="auto"/>
        <w:left w:val="none" w:sz="0" w:space="0" w:color="auto"/>
        <w:bottom w:val="none" w:sz="0" w:space="0" w:color="auto"/>
        <w:right w:val="none" w:sz="0" w:space="0" w:color="auto"/>
      </w:divBdr>
    </w:div>
    <w:div w:id="1087190629">
      <w:bodyDiv w:val="1"/>
      <w:marLeft w:val="0"/>
      <w:marRight w:val="0"/>
      <w:marTop w:val="0"/>
      <w:marBottom w:val="0"/>
      <w:divBdr>
        <w:top w:val="none" w:sz="0" w:space="0" w:color="auto"/>
        <w:left w:val="none" w:sz="0" w:space="0" w:color="auto"/>
        <w:bottom w:val="none" w:sz="0" w:space="0" w:color="auto"/>
        <w:right w:val="none" w:sz="0" w:space="0" w:color="auto"/>
      </w:divBdr>
    </w:div>
    <w:div w:id="1122578479">
      <w:bodyDiv w:val="1"/>
      <w:marLeft w:val="0"/>
      <w:marRight w:val="0"/>
      <w:marTop w:val="0"/>
      <w:marBottom w:val="0"/>
      <w:divBdr>
        <w:top w:val="none" w:sz="0" w:space="0" w:color="auto"/>
        <w:left w:val="none" w:sz="0" w:space="0" w:color="auto"/>
        <w:bottom w:val="none" w:sz="0" w:space="0" w:color="auto"/>
        <w:right w:val="none" w:sz="0" w:space="0" w:color="auto"/>
      </w:divBdr>
    </w:div>
    <w:div w:id="1136875116">
      <w:bodyDiv w:val="1"/>
      <w:marLeft w:val="0"/>
      <w:marRight w:val="0"/>
      <w:marTop w:val="0"/>
      <w:marBottom w:val="0"/>
      <w:divBdr>
        <w:top w:val="none" w:sz="0" w:space="0" w:color="auto"/>
        <w:left w:val="none" w:sz="0" w:space="0" w:color="auto"/>
        <w:bottom w:val="none" w:sz="0" w:space="0" w:color="auto"/>
        <w:right w:val="none" w:sz="0" w:space="0" w:color="auto"/>
      </w:divBdr>
    </w:div>
    <w:div w:id="1518471300">
      <w:bodyDiv w:val="1"/>
      <w:marLeft w:val="0"/>
      <w:marRight w:val="0"/>
      <w:marTop w:val="0"/>
      <w:marBottom w:val="0"/>
      <w:divBdr>
        <w:top w:val="none" w:sz="0" w:space="0" w:color="auto"/>
        <w:left w:val="none" w:sz="0" w:space="0" w:color="auto"/>
        <w:bottom w:val="none" w:sz="0" w:space="0" w:color="auto"/>
        <w:right w:val="none" w:sz="0" w:space="0" w:color="auto"/>
      </w:divBdr>
      <w:divsChild>
        <w:div w:id="254901903">
          <w:marLeft w:val="0"/>
          <w:marRight w:val="0"/>
          <w:marTop w:val="0"/>
          <w:marBottom w:val="0"/>
          <w:divBdr>
            <w:top w:val="none" w:sz="0" w:space="0" w:color="auto"/>
            <w:left w:val="none" w:sz="0" w:space="0" w:color="auto"/>
            <w:bottom w:val="none" w:sz="0" w:space="0" w:color="auto"/>
            <w:right w:val="none" w:sz="0" w:space="0" w:color="auto"/>
          </w:divBdr>
          <w:divsChild>
            <w:div w:id="2005887954">
              <w:marLeft w:val="0"/>
              <w:marRight w:val="0"/>
              <w:marTop w:val="0"/>
              <w:marBottom w:val="0"/>
              <w:divBdr>
                <w:top w:val="none" w:sz="0" w:space="0" w:color="auto"/>
                <w:left w:val="none" w:sz="0" w:space="0" w:color="auto"/>
                <w:bottom w:val="none" w:sz="0" w:space="0" w:color="auto"/>
                <w:right w:val="none" w:sz="0" w:space="0" w:color="auto"/>
              </w:divBdr>
              <w:divsChild>
                <w:div w:id="96874279">
                  <w:marLeft w:val="0"/>
                  <w:marRight w:val="0"/>
                  <w:marTop w:val="0"/>
                  <w:marBottom w:val="0"/>
                  <w:divBdr>
                    <w:top w:val="none" w:sz="0" w:space="0" w:color="auto"/>
                    <w:left w:val="none" w:sz="0" w:space="0" w:color="auto"/>
                    <w:bottom w:val="none" w:sz="0" w:space="0" w:color="auto"/>
                    <w:right w:val="none" w:sz="0" w:space="0" w:color="auto"/>
                  </w:divBdr>
                  <w:divsChild>
                    <w:div w:id="587693088">
                      <w:marLeft w:val="0"/>
                      <w:marRight w:val="0"/>
                      <w:marTop w:val="0"/>
                      <w:marBottom w:val="0"/>
                      <w:divBdr>
                        <w:top w:val="none" w:sz="0" w:space="0" w:color="auto"/>
                        <w:left w:val="none" w:sz="0" w:space="0" w:color="auto"/>
                        <w:bottom w:val="none" w:sz="0" w:space="0" w:color="auto"/>
                        <w:right w:val="none" w:sz="0" w:space="0" w:color="auto"/>
                      </w:divBdr>
                    </w:div>
                  </w:divsChild>
                </w:div>
                <w:div w:id="129520834">
                  <w:marLeft w:val="0"/>
                  <w:marRight w:val="0"/>
                  <w:marTop w:val="0"/>
                  <w:marBottom w:val="0"/>
                  <w:divBdr>
                    <w:top w:val="none" w:sz="0" w:space="0" w:color="auto"/>
                    <w:left w:val="none" w:sz="0" w:space="0" w:color="auto"/>
                    <w:bottom w:val="none" w:sz="0" w:space="0" w:color="auto"/>
                    <w:right w:val="none" w:sz="0" w:space="0" w:color="auto"/>
                  </w:divBdr>
                  <w:divsChild>
                    <w:div w:id="1364017971">
                      <w:marLeft w:val="0"/>
                      <w:marRight w:val="0"/>
                      <w:marTop w:val="0"/>
                      <w:marBottom w:val="0"/>
                      <w:divBdr>
                        <w:top w:val="none" w:sz="0" w:space="0" w:color="auto"/>
                        <w:left w:val="none" w:sz="0" w:space="0" w:color="auto"/>
                        <w:bottom w:val="none" w:sz="0" w:space="0" w:color="auto"/>
                        <w:right w:val="none" w:sz="0" w:space="0" w:color="auto"/>
                      </w:divBdr>
                    </w:div>
                  </w:divsChild>
                </w:div>
                <w:div w:id="156188845">
                  <w:marLeft w:val="0"/>
                  <w:marRight w:val="0"/>
                  <w:marTop w:val="0"/>
                  <w:marBottom w:val="0"/>
                  <w:divBdr>
                    <w:top w:val="none" w:sz="0" w:space="0" w:color="auto"/>
                    <w:left w:val="none" w:sz="0" w:space="0" w:color="auto"/>
                    <w:bottom w:val="none" w:sz="0" w:space="0" w:color="auto"/>
                    <w:right w:val="none" w:sz="0" w:space="0" w:color="auto"/>
                  </w:divBdr>
                  <w:divsChild>
                    <w:div w:id="735477419">
                      <w:marLeft w:val="0"/>
                      <w:marRight w:val="0"/>
                      <w:marTop w:val="0"/>
                      <w:marBottom w:val="0"/>
                      <w:divBdr>
                        <w:top w:val="none" w:sz="0" w:space="0" w:color="auto"/>
                        <w:left w:val="none" w:sz="0" w:space="0" w:color="auto"/>
                        <w:bottom w:val="none" w:sz="0" w:space="0" w:color="auto"/>
                        <w:right w:val="none" w:sz="0" w:space="0" w:color="auto"/>
                      </w:divBdr>
                    </w:div>
                  </w:divsChild>
                </w:div>
                <w:div w:id="167867892">
                  <w:marLeft w:val="0"/>
                  <w:marRight w:val="0"/>
                  <w:marTop w:val="0"/>
                  <w:marBottom w:val="0"/>
                  <w:divBdr>
                    <w:top w:val="none" w:sz="0" w:space="0" w:color="auto"/>
                    <w:left w:val="none" w:sz="0" w:space="0" w:color="auto"/>
                    <w:bottom w:val="none" w:sz="0" w:space="0" w:color="auto"/>
                    <w:right w:val="none" w:sz="0" w:space="0" w:color="auto"/>
                  </w:divBdr>
                  <w:divsChild>
                    <w:div w:id="527716498">
                      <w:marLeft w:val="0"/>
                      <w:marRight w:val="0"/>
                      <w:marTop w:val="0"/>
                      <w:marBottom w:val="0"/>
                      <w:divBdr>
                        <w:top w:val="none" w:sz="0" w:space="0" w:color="auto"/>
                        <w:left w:val="none" w:sz="0" w:space="0" w:color="auto"/>
                        <w:bottom w:val="none" w:sz="0" w:space="0" w:color="auto"/>
                        <w:right w:val="none" w:sz="0" w:space="0" w:color="auto"/>
                      </w:divBdr>
                    </w:div>
                    <w:div w:id="1513181841">
                      <w:marLeft w:val="0"/>
                      <w:marRight w:val="0"/>
                      <w:marTop w:val="0"/>
                      <w:marBottom w:val="0"/>
                      <w:divBdr>
                        <w:top w:val="none" w:sz="0" w:space="0" w:color="auto"/>
                        <w:left w:val="none" w:sz="0" w:space="0" w:color="auto"/>
                        <w:bottom w:val="none" w:sz="0" w:space="0" w:color="auto"/>
                        <w:right w:val="none" w:sz="0" w:space="0" w:color="auto"/>
                      </w:divBdr>
                    </w:div>
                  </w:divsChild>
                </w:div>
                <w:div w:id="188957704">
                  <w:marLeft w:val="0"/>
                  <w:marRight w:val="0"/>
                  <w:marTop w:val="0"/>
                  <w:marBottom w:val="0"/>
                  <w:divBdr>
                    <w:top w:val="none" w:sz="0" w:space="0" w:color="auto"/>
                    <w:left w:val="none" w:sz="0" w:space="0" w:color="auto"/>
                    <w:bottom w:val="none" w:sz="0" w:space="0" w:color="auto"/>
                    <w:right w:val="none" w:sz="0" w:space="0" w:color="auto"/>
                  </w:divBdr>
                  <w:divsChild>
                    <w:div w:id="764154304">
                      <w:marLeft w:val="0"/>
                      <w:marRight w:val="0"/>
                      <w:marTop w:val="0"/>
                      <w:marBottom w:val="0"/>
                      <w:divBdr>
                        <w:top w:val="none" w:sz="0" w:space="0" w:color="auto"/>
                        <w:left w:val="none" w:sz="0" w:space="0" w:color="auto"/>
                        <w:bottom w:val="none" w:sz="0" w:space="0" w:color="auto"/>
                        <w:right w:val="none" w:sz="0" w:space="0" w:color="auto"/>
                      </w:divBdr>
                    </w:div>
                  </w:divsChild>
                </w:div>
                <w:div w:id="526988603">
                  <w:marLeft w:val="0"/>
                  <w:marRight w:val="0"/>
                  <w:marTop w:val="0"/>
                  <w:marBottom w:val="0"/>
                  <w:divBdr>
                    <w:top w:val="none" w:sz="0" w:space="0" w:color="auto"/>
                    <w:left w:val="none" w:sz="0" w:space="0" w:color="auto"/>
                    <w:bottom w:val="none" w:sz="0" w:space="0" w:color="auto"/>
                    <w:right w:val="none" w:sz="0" w:space="0" w:color="auto"/>
                  </w:divBdr>
                  <w:divsChild>
                    <w:div w:id="343675739">
                      <w:marLeft w:val="0"/>
                      <w:marRight w:val="0"/>
                      <w:marTop w:val="0"/>
                      <w:marBottom w:val="0"/>
                      <w:divBdr>
                        <w:top w:val="none" w:sz="0" w:space="0" w:color="auto"/>
                        <w:left w:val="none" w:sz="0" w:space="0" w:color="auto"/>
                        <w:bottom w:val="none" w:sz="0" w:space="0" w:color="auto"/>
                        <w:right w:val="none" w:sz="0" w:space="0" w:color="auto"/>
                      </w:divBdr>
                    </w:div>
                  </w:divsChild>
                </w:div>
                <w:div w:id="661934050">
                  <w:marLeft w:val="0"/>
                  <w:marRight w:val="0"/>
                  <w:marTop w:val="0"/>
                  <w:marBottom w:val="0"/>
                  <w:divBdr>
                    <w:top w:val="none" w:sz="0" w:space="0" w:color="auto"/>
                    <w:left w:val="none" w:sz="0" w:space="0" w:color="auto"/>
                    <w:bottom w:val="none" w:sz="0" w:space="0" w:color="auto"/>
                    <w:right w:val="none" w:sz="0" w:space="0" w:color="auto"/>
                  </w:divBdr>
                  <w:divsChild>
                    <w:div w:id="1955357864">
                      <w:marLeft w:val="0"/>
                      <w:marRight w:val="0"/>
                      <w:marTop w:val="0"/>
                      <w:marBottom w:val="0"/>
                      <w:divBdr>
                        <w:top w:val="none" w:sz="0" w:space="0" w:color="auto"/>
                        <w:left w:val="none" w:sz="0" w:space="0" w:color="auto"/>
                        <w:bottom w:val="none" w:sz="0" w:space="0" w:color="auto"/>
                        <w:right w:val="none" w:sz="0" w:space="0" w:color="auto"/>
                      </w:divBdr>
                    </w:div>
                  </w:divsChild>
                </w:div>
                <w:div w:id="727608597">
                  <w:marLeft w:val="0"/>
                  <w:marRight w:val="0"/>
                  <w:marTop w:val="0"/>
                  <w:marBottom w:val="0"/>
                  <w:divBdr>
                    <w:top w:val="none" w:sz="0" w:space="0" w:color="auto"/>
                    <w:left w:val="none" w:sz="0" w:space="0" w:color="auto"/>
                    <w:bottom w:val="none" w:sz="0" w:space="0" w:color="auto"/>
                    <w:right w:val="none" w:sz="0" w:space="0" w:color="auto"/>
                  </w:divBdr>
                  <w:divsChild>
                    <w:div w:id="1103575899">
                      <w:marLeft w:val="0"/>
                      <w:marRight w:val="0"/>
                      <w:marTop w:val="0"/>
                      <w:marBottom w:val="0"/>
                      <w:divBdr>
                        <w:top w:val="none" w:sz="0" w:space="0" w:color="auto"/>
                        <w:left w:val="none" w:sz="0" w:space="0" w:color="auto"/>
                        <w:bottom w:val="none" w:sz="0" w:space="0" w:color="auto"/>
                        <w:right w:val="none" w:sz="0" w:space="0" w:color="auto"/>
                      </w:divBdr>
                    </w:div>
                  </w:divsChild>
                </w:div>
                <w:div w:id="734548472">
                  <w:marLeft w:val="0"/>
                  <w:marRight w:val="0"/>
                  <w:marTop w:val="0"/>
                  <w:marBottom w:val="0"/>
                  <w:divBdr>
                    <w:top w:val="none" w:sz="0" w:space="0" w:color="auto"/>
                    <w:left w:val="none" w:sz="0" w:space="0" w:color="auto"/>
                    <w:bottom w:val="none" w:sz="0" w:space="0" w:color="auto"/>
                    <w:right w:val="none" w:sz="0" w:space="0" w:color="auto"/>
                  </w:divBdr>
                  <w:divsChild>
                    <w:div w:id="2045520306">
                      <w:marLeft w:val="0"/>
                      <w:marRight w:val="0"/>
                      <w:marTop w:val="0"/>
                      <w:marBottom w:val="0"/>
                      <w:divBdr>
                        <w:top w:val="none" w:sz="0" w:space="0" w:color="auto"/>
                        <w:left w:val="none" w:sz="0" w:space="0" w:color="auto"/>
                        <w:bottom w:val="none" w:sz="0" w:space="0" w:color="auto"/>
                        <w:right w:val="none" w:sz="0" w:space="0" w:color="auto"/>
                      </w:divBdr>
                    </w:div>
                  </w:divsChild>
                </w:div>
                <w:div w:id="775828502">
                  <w:marLeft w:val="0"/>
                  <w:marRight w:val="0"/>
                  <w:marTop w:val="0"/>
                  <w:marBottom w:val="0"/>
                  <w:divBdr>
                    <w:top w:val="none" w:sz="0" w:space="0" w:color="auto"/>
                    <w:left w:val="none" w:sz="0" w:space="0" w:color="auto"/>
                    <w:bottom w:val="none" w:sz="0" w:space="0" w:color="auto"/>
                    <w:right w:val="none" w:sz="0" w:space="0" w:color="auto"/>
                  </w:divBdr>
                  <w:divsChild>
                    <w:div w:id="7946629">
                      <w:marLeft w:val="0"/>
                      <w:marRight w:val="0"/>
                      <w:marTop w:val="0"/>
                      <w:marBottom w:val="0"/>
                      <w:divBdr>
                        <w:top w:val="none" w:sz="0" w:space="0" w:color="auto"/>
                        <w:left w:val="none" w:sz="0" w:space="0" w:color="auto"/>
                        <w:bottom w:val="none" w:sz="0" w:space="0" w:color="auto"/>
                        <w:right w:val="none" w:sz="0" w:space="0" w:color="auto"/>
                      </w:divBdr>
                    </w:div>
                    <w:div w:id="587737822">
                      <w:marLeft w:val="0"/>
                      <w:marRight w:val="0"/>
                      <w:marTop w:val="0"/>
                      <w:marBottom w:val="0"/>
                      <w:divBdr>
                        <w:top w:val="none" w:sz="0" w:space="0" w:color="auto"/>
                        <w:left w:val="none" w:sz="0" w:space="0" w:color="auto"/>
                        <w:bottom w:val="none" w:sz="0" w:space="0" w:color="auto"/>
                        <w:right w:val="none" w:sz="0" w:space="0" w:color="auto"/>
                      </w:divBdr>
                    </w:div>
                  </w:divsChild>
                </w:div>
                <w:div w:id="878517491">
                  <w:marLeft w:val="0"/>
                  <w:marRight w:val="0"/>
                  <w:marTop w:val="0"/>
                  <w:marBottom w:val="0"/>
                  <w:divBdr>
                    <w:top w:val="none" w:sz="0" w:space="0" w:color="auto"/>
                    <w:left w:val="none" w:sz="0" w:space="0" w:color="auto"/>
                    <w:bottom w:val="none" w:sz="0" w:space="0" w:color="auto"/>
                    <w:right w:val="none" w:sz="0" w:space="0" w:color="auto"/>
                  </w:divBdr>
                  <w:divsChild>
                    <w:div w:id="527137165">
                      <w:marLeft w:val="0"/>
                      <w:marRight w:val="0"/>
                      <w:marTop w:val="0"/>
                      <w:marBottom w:val="0"/>
                      <w:divBdr>
                        <w:top w:val="none" w:sz="0" w:space="0" w:color="auto"/>
                        <w:left w:val="none" w:sz="0" w:space="0" w:color="auto"/>
                        <w:bottom w:val="none" w:sz="0" w:space="0" w:color="auto"/>
                        <w:right w:val="none" w:sz="0" w:space="0" w:color="auto"/>
                      </w:divBdr>
                    </w:div>
                  </w:divsChild>
                </w:div>
                <w:div w:id="889925449">
                  <w:marLeft w:val="0"/>
                  <w:marRight w:val="0"/>
                  <w:marTop w:val="0"/>
                  <w:marBottom w:val="0"/>
                  <w:divBdr>
                    <w:top w:val="none" w:sz="0" w:space="0" w:color="auto"/>
                    <w:left w:val="none" w:sz="0" w:space="0" w:color="auto"/>
                    <w:bottom w:val="none" w:sz="0" w:space="0" w:color="auto"/>
                    <w:right w:val="none" w:sz="0" w:space="0" w:color="auto"/>
                  </w:divBdr>
                  <w:divsChild>
                    <w:div w:id="1629048906">
                      <w:marLeft w:val="0"/>
                      <w:marRight w:val="0"/>
                      <w:marTop w:val="0"/>
                      <w:marBottom w:val="0"/>
                      <w:divBdr>
                        <w:top w:val="none" w:sz="0" w:space="0" w:color="auto"/>
                        <w:left w:val="none" w:sz="0" w:space="0" w:color="auto"/>
                        <w:bottom w:val="none" w:sz="0" w:space="0" w:color="auto"/>
                        <w:right w:val="none" w:sz="0" w:space="0" w:color="auto"/>
                      </w:divBdr>
                    </w:div>
                  </w:divsChild>
                </w:div>
                <w:div w:id="1024866544">
                  <w:marLeft w:val="0"/>
                  <w:marRight w:val="0"/>
                  <w:marTop w:val="0"/>
                  <w:marBottom w:val="0"/>
                  <w:divBdr>
                    <w:top w:val="none" w:sz="0" w:space="0" w:color="auto"/>
                    <w:left w:val="none" w:sz="0" w:space="0" w:color="auto"/>
                    <w:bottom w:val="none" w:sz="0" w:space="0" w:color="auto"/>
                    <w:right w:val="none" w:sz="0" w:space="0" w:color="auto"/>
                  </w:divBdr>
                  <w:divsChild>
                    <w:div w:id="1350059575">
                      <w:marLeft w:val="0"/>
                      <w:marRight w:val="0"/>
                      <w:marTop w:val="0"/>
                      <w:marBottom w:val="0"/>
                      <w:divBdr>
                        <w:top w:val="none" w:sz="0" w:space="0" w:color="auto"/>
                        <w:left w:val="none" w:sz="0" w:space="0" w:color="auto"/>
                        <w:bottom w:val="none" w:sz="0" w:space="0" w:color="auto"/>
                        <w:right w:val="none" w:sz="0" w:space="0" w:color="auto"/>
                      </w:divBdr>
                    </w:div>
                  </w:divsChild>
                </w:div>
                <w:div w:id="1090659327">
                  <w:marLeft w:val="0"/>
                  <w:marRight w:val="0"/>
                  <w:marTop w:val="0"/>
                  <w:marBottom w:val="0"/>
                  <w:divBdr>
                    <w:top w:val="none" w:sz="0" w:space="0" w:color="auto"/>
                    <w:left w:val="none" w:sz="0" w:space="0" w:color="auto"/>
                    <w:bottom w:val="none" w:sz="0" w:space="0" w:color="auto"/>
                    <w:right w:val="none" w:sz="0" w:space="0" w:color="auto"/>
                  </w:divBdr>
                  <w:divsChild>
                    <w:div w:id="1307006293">
                      <w:marLeft w:val="0"/>
                      <w:marRight w:val="0"/>
                      <w:marTop w:val="0"/>
                      <w:marBottom w:val="0"/>
                      <w:divBdr>
                        <w:top w:val="none" w:sz="0" w:space="0" w:color="auto"/>
                        <w:left w:val="none" w:sz="0" w:space="0" w:color="auto"/>
                        <w:bottom w:val="none" w:sz="0" w:space="0" w:color="auto"/>
                        <w:right w:val="none" w:sz="0" w:space="0" w:color="auto"/>
                      </w:divBdr>
                    </w:div>
                  </w:divsChild>
                </w:div>
                <w:div w:id="1097360992">
                  <w:marLeft w:val="0"/>
                  <w:marRight w:val="0"/>
                  <w:marTop w:val="0"/>
                  <w:marBottom w:val="0"/>
                  <w:divBdr>
                    <w:top w:val="none" w:sz="0" w:space="0" w:color="auto"/>
                    <w:left w:val="none" w:sz="0" w:space="0" w:color="auto"/>
                    <w:bottom w:val="none" w:sz="0" w:space="0" w:color="auto"/>
                    <w:right w:val="none" w:sz="0" w:space="0" w:color="auto"/>
                  </w:divBdr>
                  <w:divsChild>
                    <w:div w:id="1155418422">
                      <w:marLeft w:val="0"/>
                      <w:marRight w:val="0"/>
                      <w:marTop w:val="0"/>
                      <w:marBottom w:val="0"/>
                      <w:divBdr>
                        <w:top w:val="none" w:sz="0" w:space="0" w:color="auto"/>
                        <w:left w:val="none" w:sz="0" w:space="0" w:color="auto"/>
                        <w:bottom w:val="none" w:sz="0" w:space="0" w:color="auto"/>
                        <w:right w:val="none" w:sz="0" w:space="0" w:color="auto"/>
                      </w:divBdr>
                    </w:div>
                  </w:divsChild>
                </w:div>
                <w:div w:id="1102529887">
                  <w:marLeft w:val="0"/>
                  <w:marRight w:val="0"/>
                  <w:marTop w:val="0"/>
                  <w:marBottom w:val="0"/>
                  <w:divBdr>
                    <w:top w:val="none" w:sz="0" w:space="0" w:color="auto"/>
                    <w:left w:val="none" w:sz="0" w:space="0" w:color="auto"/>
                    <w:bottom w:val="none" w:sz="0" w:space="0" w:color="auto"/>
                    <w:right w:val="none" w:sz="0" w:space="0" w:color="auto"/>
                  </w:divBdr>
                  <w:divsChild>
                    <w:div w:id="1747536182">
                      <w:marLeft w:val="0"/>
                      <w:marRight w:val="0"/>
                      <w:marTop w:val="0"/>
                      <w:marBottom w:val="0"/>
                      <w:divBdr>
                        <w:top w:val="none" w:sz="0" w:space="0" w:color="auto"/>
                        <w:left w:val="none" w:sz="0" w:space="0" w:color="auto"/>
                        <w:bottom w:val="none" w:sz="0" w:space="0" w:color="auto"/>
                        <w:right w:val="none" w:sz="0" w:space="0" w:color="auto"/>
                      </w:divBdr>
                    </w:div>
                  </w:divsChild>
                </w:div>
                <w:div w:id="1205169201">
                  <w:marLeft w:val="0"/>
                  <w:marRight w:val="0"/>
                  <w:marTop w:val="0"/>
                  <w:marBottom w:val="0"/>
                  <w:divBdr>
                    <w:top w:val="none" w:sz="0" w:space="0" w:color="auto"/>
                    <w:left w:val="none" w:sz="0" w:space="0" w:color="auto"/>
                    <w:bottom w:val="none" w:sz="0" w:space="0" w:color="auto"/>
                    <w:right w:val="none" w:sz="0" w:space="0" w:color="auto"/>
                  </w:divBdr>
                  <w:divsChild>
                    <w:div w:id="541137363">
                      <w:marLeft w:val="0"/>
                      <w:marRight w:val="0"/>
                      <w:marTop w:val="0"/>
                      <w:marBottom w:val="0"/>
                      <w:divBdr>
                        <w:top w:val="none" w:sz="0" w:space="0" w:color="auto"/>
                        <w:left w:val="none" w:sz="0" w:space="0" w:color="auto"/>
                        <w:bottom w:val="none" w:sz="0" w:space="0" w:color="auto"/>
                        <w:right w:val="none" w:sz="0" w:space="0" w:color="auto"/>
                      </w:divBdr>
                    </w:div>
                  </w:divsChild>
                </w:div>
                <w:div w:id="1262374777">
                  <w:marLeft w:val="0"/>
                  <w:marRight w:val="0"/>
                  <w:marTop w:val="0"/>
                  <w:marBottom w:val="0"/>
                  <w:divBdr>
                    <w:top w:val="none" w:sz="0" w:space="0" w:color="auto"/>
                    <w:left w:val="none" w:sz="0" w:space="0" w:color="auto"/>
                    <w:bottom w:val="none" w:sz="0" w:space="0" w:color="auto"/>
                    <w:right w:val="none" w:sz="0" w:space="0" w:color="auto"/>
                  </w:divBdr>
                  <w:divsChild>
                    <w:div w:id="959339195">
                      <w:marLeft w:val="0"/>
                      <w:marRight w:val="0"/>
                      <w:marTop w:val="0"/>
                      <w:marBottom w:val="0"/>
                      <w:divBdr>
                        <w:top w:val="none" w:sz="0" w:space="0" w:color="auto"/>
                        <w:left w:val="none" w:sz="0" w:space="0" w:color="auto"/>
                        <w:bottom w:val="none" w:sz="0" w:space="0" w:color="auto"/>
                        <w:right w:val="none" w:sz="0" w:space="0" w:color="auto"/>
                      </w:divBdr>
                    </w:div>
                    <w:div w:id="1425765569">
                      <w:marLeft w:val="0"/>
                      <w:marRight w:val="0"/>
                      <w:marTop w:val="0"/>
                      <w:marBottom w:val="0"/>
                      <w:divBdr>
                        <w:top w:val="none" w:sz="0" w:space="0" w:color="auto"/>
                        <w:left w:val="none" w:sz="0" w:space="0" w:color="auto"/>
                        <w:bottom w:val="none" w:sz="0" w:space="0" w:color="auto"/>
                        <w:right w:val="none" w:sz="0" w:space="0" w:color="auto"/>
                      </w:divBdr>
                    </w:div>
                  </w:divsChild>
                </w:div>
                <w:div w:id="1381511253">
                  <w:marLeft w:val="0"/>
                  <w:marRight w:val="0"/>
                  <w:marTop w:val="0"/>
                  <w:marBottom w:val="0"/>
                  <w:divBdr>
                    <w:top w:val="none" w:sz="0" w:space="0" w:color="auto"/>
                    <w:left w:val="none" w:sz="0" w:space="0" w:color="auto"/>
                    <w:bottom w:val="none" w:sz="0" w:space="0" w:color="auto"/>
                    <w:right w:val="none" w:sz="0" w:space="0" w:color="auto"/>
                  </w:divBdr>
                  <w:divsChild>
                    <w:div w:id="1734497975">
                      <w:marLeft w:val="0"/>
                      <w:marRight w:val="0"/>
                      <w:marTop w:val="0"/>
                      <w:marBottom w:val="0"/>
                      <w:divBdr>
                        <w:top w:val="none" w:sz="0" w:space="0" w:color="auto"/>
                        <w:left w:val="none" w:sz="0" w:space="0" w:color="auto"/>
                        <w:bottom w:val="none" w:sz="0" w:space="0" w:color="auto"/>
                        <w:right w:val="none" w:sz="0" w:space="0" w:color="auto"/>
                      </w:divBdr>
                    </w:div>
                  </w:divsChild>
                </w:div>
                <w:div w:id="1424954834">
                  <w:marLeft w:val="0"/>
                  <w:marRight w:val="0"/>
                  <w:marTop w:val="0"/>
                  <w:marBottom w:val="0"/>
                  <w:divBdr>
                    <w:top w:val="none" w:sz="0" w:space="0" w:color="auto"/>
                    <w:left w:val="none" w:sz="0" w:space="0" w:color="auto"/>
                    <w:bottom w:val="none" w:sz="0" w:space="0" w:color="auto"/>
                    <w:right w:val="none" w:sz="0" w:space="0" w:color="auto"/>
                  </w:divBdr>
                  <w:divsChild>
                    <w:div w:id="618873633">
                      <w:marLeft w:val="0"/>
                      <w:marRight w:val="0"/>
                      <w:marTop w:val="0"/>
                      <w:marBottom w:val="0"/>
                      <w:divBdr>
                        <w:top w:val="none" w:sz="0" w:space="0" w:color="auto"/>
                        <w:left w:val="none" w:sz="0" w:space="0" w:color="auto"/>
                        <w:bottom w:val="none" w:sz="0" w:space="0" w:color="auto"/>
                        <w:right w:val="none" w:sz="0" w:space="0" w:color="auto"/>
                      </w:divBdr>
                    </w:div>
                  </w:divsChild>
                </w:div>
                <w:div w:id="1448503557">
                  <w:marLeft w:val="0"/>
                  <w:marRight w:val="0"/>
                  <w:marTop w:val="0"/>
                  <w:marBottom w:val="0"/>
                  <w:divBdr>
                    <w:top w:val="none" w:sz="0" w:space="0" w:color="auto"/>
                    <w:left w:val="none" w:sz="0" w:space="0" w:color="auto"/>
                    <w:bottom w:val="none" w:sz="0" w:space="0" w:color="auto"/>
                    <w:right w:val="none" w:sz="0" w:space="0" w:color="auto"/>
                  </w:divBdr>
                  <w:divsChild>
                    <w:div w:id="369035850">
                      <w:marLeft w:val="0"/>
                      <w:marRight w:val="0"/>
                      <w:marTop w:val="0"/>
                      <w:marBottom w:val="0"/>
                      <w:divBdr>
                        <w:top w:val="none" w:sz="0" w:space="0" w:color="auto"/>
                        <w:left w:val="none" w:sz="0" w:space="0" w:color="auto"/>
                        <w:bottom w:val="none" w:sz="0" w:space="0" w:color="auto"/>
                        <w:right w:val="none" w:sz="0" w:space="0" w:color="auto"/>
                      </w:divBdr>
                    </w:div>
                    <w:div w:id="1033380570">
                      <w:marLeft w:val="0"/>
                      <w:marRight w:val="0"/>
                      <w:marTop w:val="0"/>
                      <w:marBottom w:val="0"/>
                      <w:divBdr>
                        <w:top w:val="none" w:sz="0" w:space="0" w:color="auto"/>
                        <w:left w:val="none" w:sz="0" w:space="0" w:color="auto"/>
                        <w:bottom w:val="none" w:sz="0" w:space="0" w:color="auto"/>
                        <w:right w:val="none" w:sz="0" w:space="0" w:color="auto"/>
                      </w:divBdr>
                    </w:div>
                  </w:divsChild>
                </w:div>
                <w:div w:id="1509950712">
                  <w:marLeft w:val="0"/>
                  <w:marRight w:val="0"/>
                  <w:marTop w:val="0"/>
                  <w:marBottom w:val="0"/>
                  <w:divBdr>
                    <w:top w:val="none" w:sz="0" w:space="0" w:color="auto"/>
                    <w:left w:val="none" w:sz="0" w:space="0" w:color="auto"/>
                    <w:bottom w:val="none" w:sz="0" w:space="0" w:color="auto"/>
                    <w:right w:val="none" w:sz="0" w:space="0" w:color="auto"/>
                  </w:divBdr>
                  <w:divsChild>
                    <w:div w:id="231694712">
                      <w:marLeft w:val="0"/>
                      <w:marRight w:val="0"/>
                      <w:marTop w:val="0"/>
                      <w:marBottom w:val="0"/>
                      <w:divBdr>
                        <w:top w:val="none" w:sz="0" w:space="0" w:color="auto"/>
                        <w:left w:val="none" w:sz="0" w:space="0" w:color="auto"/>
                        <w:bottom w:val="none" w:sz="0" w:space="0" w:color="auto"/>
                        <w:right w:val="none" w:sz="0" w:space="0" w:color="auto"/>
                      </w:divBdr>
                    </w:div>
                  </w:divsChild>
                </w:div>
                <w:div w:id="1539926012">
                  <w:marLeft w:val="0"/>
                  <w:marRight w:val="0"/>
                  <w:marTop w:val="0"/>
                  <w:marBottom w:val="0"/>
                  <w:divBdr>
                    <w:top w:val="none" w:sz="0" w:space="0" w:color="auto"/>
                    <w:left w:val="none" w:sz="0" w:space="0" w:color="auto"/>
                    <w:bottom w:val="none" w:sz="0" w:space="0" w:color="auto"/>
                    <w:right w:val="none" w:sz="0" w:space="0" w:color="auto"/>
                  </w:divBdr>
                  <w:divsChild>
                    <w:div w:id="821501476">
                      <w:marLeft w:val="0"/>
                      <w:marRight w:val="0"/>
                      <w:marTop w:val="0"/>
                      <w:marBottom w:val="0"/>
                      <w:divBdr>
                        <w:top w:val="none" w:sz="0" w:space="0" w:color="auto"/>
                        <w:left w:val="none" w:sz="0" w:space="0" w:color="auto"/>
                        <w:bottom w:val="none" w:sz="0" w:space="0" w:color="auto"/>
                        <w:right w:val="none" w:sz="0" w:space="0" w:color="auto"/>
                      </w:divBdr>
                    </w:div>
                    <w:div w:id="1824349339">
                      <w:marLeft w:val="0"/>
                      <w:marRight w:val="0"/>
                      <w:marTop w:val="0"/>
                      <w:marBottom w:val="0"/>
                      <w:divBdr>
                        <w:top w:val="none" w:sz="0" w:space="0" w:color="auto"/>
                        <w:left w:val="none" w:sz="0" w:space="0" w:color="auto"/>
                        <w:bottom w:val="none" w:sz="0" w:space="0" w:color="auto"/>
                        <w:right w:val="none" w:sz="0" w:space="0" w:color="auto"/>
                      </w:divBdr>
                    </w:div>
                  </w:divsChild>
                </w:div>
                <w:div w:id="1570536572">
                  <w:marLeft w:val="0"/>
                  <w:marRight w:val="0"/>
                  <w:marTop w:val="0"/>
                  <w:marBottom w:val="0"/>
                  <w:divBdr>
                    <w:top w:val="none" w:sz="0" w:space="0" w:color="auto"/>
                    <w:left w:val="none" w:sz="0" w:space="0" w:color="auto"/>
                    <w:bottom w:val="none" w:sz="0" w:space="0" w:color="auto"/>
                    <w:right w:val="none" w:sz="0" w:space="0" w:color="auto"/>
                  </w:divBdr>
                  <w:divsChild>
                    <w:div w:id="1906452492">
                      <w:marLeft w:val="0"/>
                      <w:marRight w:val="0"/>
                      <w:marTop w:val="0"/>
                      <w:marBottom w:val="0"/>
                      <w:divBdr>
                        <w:top w:val="none" w:sz="0" w:space="0" w:color="auto"/>
                        <w:left w:val="none" w:sz="0" w:space="0" w:color="auto"/>
                        <w:bottom w:val="none" w:sz="0" w:space="0" w:color="auto"/>
                        <w:right w:val="none" w:sz="0" w:space="0" w:color="auto"/>
                      </w:divBdr>
                    </w:div>
                  </w:divsChild>
                </w:div>
                <w:div w:id="1584295228">
                  <w:marLeft w:val="0"/>
                  <w:marRight w:val="0"/>
                  <w:marTop w:val="0"/>
                  <w:marBottom w:val="0"/>
                  <w:divBdr>
                    <w:top w:val="none" w:sz="0" w:space="0" w:color="auto"/>
                    <w:left w:val="none" w:sz="0" w:space="0" w:color="auto"/>
                    <w:bottom w:val="none" w:sz="0" w:space="0" w:color="auto"/>
                    <w:right w:val="none" w:sz="0" w:space="0" w:color="auto"/>
                  </w:divBdr>
                  <w:divsChild>
                    <w:div w:id="1045983843">
                      <w:marLeft w:val="0"/>
                      <w:marRight w:val="0"/>
                      <w:marTop w:val="0"/>
                      <w:marBottom w:val="0"/>
                      <w:divBdr>
                        <w:top w:val="none" w:sz="0" w:space="0" w:color="auto"/>
                        <w:left w:val="none" w:sz="0" w:space="0" w:color="auto"/>
                        <w:bottom w:val="none" w:sz="0" w:space="0" w:color="auto"/>
                        <w:right w:val="none" w:sz="0" w:space="0" w:color="auto"/>
                      </w:divBdr>
                    </w:div>
                  </w:divsChild>
                </w:div>
                <w:div w:id="1662735470">
                  <w:marLeft w:val="0"/>
                  <w:marRight w:val="0"/>
                  <w:marTop w:val="0"/>
                  <w:marBottom w:val="0"/>
                  <w:divBdr>
                    <w:top w:val="none" w:sz="0" w:space="0" w:color="auto"/>
                    <w:left w:val="none" w:sz="0" w:space="0" w:color="auto"/>
                    <w:bottom w:val="none" w:sz="0" w:space="0" w:color="auto"/>
                    <w:right w:val="none" w:sz="0" w:space="0" w:color="auto"/>
                  </w:divBdr>
                  <w:divsChild>
                    <w:div w:id="1468745545">
                      <w:marLeft w:val="0"/>
                      <w:marRight w:val="0"/>
                      <w:marTop w:val="0"/>
                      <w:marBottom w:val="0"/>
                      <w:divBdr>
                        <w:top w:val="none" w:sz="0" w:space="0" w:color="auto"/>
                        <w:left w:val="none" w:sz="0" w:space="0" w:color="auto"/>
                        <w:bottom w:val="none" w:sz="0" w:space="0" w:color="auto"/>
                        <w:right w:val="none" w:sz="0" w:space="0" w:color="auto"/>
                      </w:divBdr>
                    </w:div>
                  </w:divsChild>
                </w:div>
                <w:div w:id="1811432889">
                  <w:marLeft w:val="0"/>
                  <w:marRight w:val="0"/>
                  <w:marTop w:val="0"/>
                  <w:marBottom w:val="0"/>
                  <w:divBdr>
                    <w:top w:val="none" w:sz="0" w:space="0" w:color="auto"/>
                    <w:left w:val="none" w:sz="0" w:space="0" w:color="auto"/>
                    <w:bottom w:val="none" w:sz="0" w:space="0" w:color="auto"/>
                    <w:right w:val="none" w:sz="0" w:space="0" w:color="auto"/>
                  </w:divBdr>
                  <w:divsChild>
                    <w:div w:id="735205205">
                      <w:marLeft w:val="0"/>
                      <w:marRight w:val="0"/>
                      <w:marTop w:val="0"/>
                      <w:marBottom w:val="0"/>
                      <w:divBdr>
                        <w:top w:val="none" w:sz="0" w:space="0" w:color="auto"/>
                        <w:left w:val="none" w:sz="0" w:space="0" w:color="auto"/>
                        <w:bottom w:val="none" w:sz="0" w:space="0" w:color="auto"/>
                        <w:right w:val="none" w:sz="0" w:space="0" w:color="auto"/>
                      </w:divBdr>
                    </w:div>
                  </w:divsChild>
                </w:div>
                <w:div w:id="1831750239">
                  <w:marLeft w:val="0"/>
                  <w:marRight w:val="0"/>
                  <w:marTop w:val="0"/>
                  <w:marBottom w:val="0"/>
                  <w:divBdr>
                    <w:top w:val="none" w:sz="0" w:space="0" w:color="auto"/>
                    <w:left w:val="none" w:sz="0" w:space="0" w:color="auto"/>
                    <w:bottom w:val="none" w:sz="0" w:space="0" w:color="auto"/>
                    <w:right w:val="none" w:sz="0" w:space="0" w:color="auto"/>
                  </w:divBdr>
                  <w:divsChild>
                    <w:div w:id="1475444534">
                      <w:marLeft w:val="0"/>
                      <w:marRight w:val="0"/>
                      <w:marTop w:val="0"/>
                      <w:marBottom w:val="0"/>
                      <w:divBdr>
                        <w:top w:val="none" w:sz="0" w:space="0" w:color="auto"/>
                        <w:left w:val="none" w:sz="0" w:space="0" w:color="auto"/>
                        <w:bottom w:val="none" w:sz="0" w:space="0" w:color="auto"/>
                        <w:right w:val="none" w:sz="0" w:space="0" w:color="auto"/>
                      </w:divBdr>
                    </w:div>
                  </w:divsChild>
                </w:div>
                <w:div w:id="1859273699">
                  <w:marLeft w:val="0"/>
                  <w:marRight w:val="0"/>
                  <w:marTop w:val="0"/>
                  <w:marBottom w:val="0"/>
                  <w:divBdr>
                    <w:top w:val="none" w:sz="0" w:space="0" w:color="auto"/>
                    <w:left w:val="none" w:sz="0" w:space="0" w:color="auto"/>
                    <w:bottom w:val="none" w:sz="0" w:space="0" w:color="auto"/>
                    <w:right w:val="none" w:sz="0" w:space="0" w:color="auto"/>
                  </w:divBdr>
                  <w:divsChild>
                    <w:div w:id="2078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64780">
      <w:bodyDiv w:val="1"/>
      <w:marLeft w:val="0"/>
      <w:marRight w:val="0"/>
      <w:marTop w:val="0"/>
      <w:marBottom w:val="0"/>
      <w:divBdr>
        <w:top w:val="none" w:sz="0" w:space="0" w:color="auto"/>
        <w:left w:val="none" w:sz="0" w:space="0" w:color="auto"/>
        <w:bottom w:val="none" w:sz="0" w:space="0" w:color="auto"/>
        <w:right w:val="none" w:sz="0" w:space="0" w:color="auto"/>
      </w:divBdr>
    </w:div>
    <w:div w:id="1819616623">
      <w:bodyDiv w:val="1"/>
      <w:marLeft w:val="0"/>
      <w:marRight w:val="0"/>
      <w:marTop w:val="0"/>
      <w:marBottom w:val="0"/>
      <w:divBdr>
        <w:top w:val="none" w:sz="0" w:space="0" w:color="auto"/>
        <w:left w:val="none" w:sz="0" w:space="0" w:color="auto"/>
        <w:bottom w:val="none" w:sz="0" w:space="0" w:color="auto"/>
        <w:right w:val="none" w:sz="0" w:space="0" w:color="auto"/>
      </w:divBdr>
      <w:divsChild>
        <w:div w:id="1819228086">
          <w:marLeft w:val="480"/>
          <w:marRight w:val="0"/>
          <w:marTop w:val="0"/>
          <w:marBottom w:val="0"/>
          <w:divBdr>
            <w:top w:val="none" w:sz="0" w:space="0" w:color="auto"/>
            <w:left w:val="none" w:sz="0" w:space="0" w:color="auto"/>
            <w:bottom w:val="none" w:sz="0" w:space="0" w:color="auto"/>
            <w:right w:val="none" w:sz="0" w:space="0" w:color="auto"/>
          </w:divBdr>
          <w:divsChild>
            <w:div w:id="55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596">
      <w:bodyDiv w:val="1"/>
      <w:marLeft w:val="0"/>
      <w:marRight w:val="0"/>
      <w:marTop w:val="0"/>
      <w:marBottom w:val="0"/>
      <w:divBdr>
        <w:top w:val="none" w:sz="0" w:space="0" w:color="auto"/>
        <w:left w:val="none" w:sz="0" w:space="0" w:color="auto"/>
        <w:bottom w:val="none" w:sz="0" w:space="0" w:color="auto"/>
        <w:right w:val="none" w:sz="0" w:space="0" w:color="auto"/>
      </w:divBdr>
      <w:divsChild>
        <w:div w:id="1884053173">
          <w:marLeft w:val="480"/>
          <w:marRight w:val="0"/>
          <w:marTop w:val="0"/>
          <w:marBottom w:val="0"/>
          <w:divBdr>
            <w:top w:val="none" w:sz="0" w:space="0" w:color="auto"/>
            <w:left w:val="none" w:sz="0" w:space="0" w:color="auto"/>
            <w:bottom w:val="none" w:sz="0" w:space="0" w:color="auto"/>
            <w:right w:val="none" w:sz="0" w:space="0" w:color="auto"/>
          </w:divBdr>
          <w:divsChild>
            <w:div w:id="6603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845">
      <w:bodyDiv w:val="1"/>
      <w:marLeft w:val="0"/>
      <w:marRight w:val="0"/>
      <w:marTop w:val="0"/>
      <w:marBottom w:val="0"/>
      <w:divBdr>
        <w:top w:val="none" w:sz="0" w:space="0" w:color="auto"/>
        <w:left w:val="none" w:sz="0" w:space="0" w:color="auto"/>
        <w:bottom w:val="none" w:sz="0" w:space="0" w:color="auto"/>
        <w:right w:val="none" w:sz="0" w:space="0" w:color="auto"/>
      </w:divBdr>
    </w:div>
    <w:div w:id="20543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svg"/><Relationship Id="rId34"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chools.au.reachout.com/articles/reachout-duty-of-care-framework"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sv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6.svg"/><Relationship Id="rId31" Type="http://schemas.openxmlformats.org/officeDocument/2006/relationships/image" Target="media/image17.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3.svg"/><Relationship Id="rId30" Type="http://schemas.openxmlformats.org/officeDocument/2006/relationships/image" Target="media/image16.png"/><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lcf76f155ced4ddcb4097134ff3c332f xmlns="25de865c-f28c-4fb1-9303-04c8ff567ad6">
      <Terms xmlns="http://schemas.microsoft.com/office/infopath/2007/PartnerControls"/>
    </lcf76f155ced4ddcb4097134ff3c332f>
    <SharedWithUsers xmlns="010de881-5e6a-4240-b83a-1f79a6234344">
      <UserInfo>
        <DisplayName>Simon Knight</DisplayName>
        <AccountId>192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D004-41D1-4CAB-9CFB-AD8D93ECF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3.xml><?xml version="1.0" encoding="utf-8"?>
<ds:datastoreItem xmlns:ds="http://schemas.openxmlformats.org/officeDocument/2006/customXml" ds:itemID="{7F366D95-2E79-4040-9FBF-12478289ECC0}">
  <ds:schemaRef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microsoft.com/office/2006/metadata/properties"/>
    <ds:schemaRef ds:uri="25de865c-f28c-4fb1-9303-04c8ff567ad6"/>
    <ds:schemaRef ds:uri="http://schemas.openxmlformats.org/package/2006/metadata/core-properties"/>
    <ds:schemaRef ds:uri="010de881-5e6a-4240-b83a-1f79a6234344"/>
    <ds:schemaRef ds:uri="http://purl.org/dc/elements/1.1/"/>
  </ds:schemaRefs>
</ds:datastoreItem>
</file>

<file path=customXml/itemProps4.xml><?xml version="1.0" encoding="utf-8"?>
<ds:datastoreItem xmlns:ds="http://schemas.openxmlformats.org/officeDocument/2006/customXml" ds:itemID="{C2570B0B-F89D-433F-852B-48AE5FD9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17560</Words>
  <Characters>100094</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117420</CharactersWithSpaces>
  <SharedDoc>false</SharedDoc>
  <HLinks>
    <vt:vector size="114" baseType="variant">
      <vt:variant>
        <vt:i4>1310769</vt:i4>
      </vt:variant>
      <vt:variant>
        <vt:i4>80</vt:i4>
      </vt:variant>
      <vt:variant>
        <vt:i4>0</vt:i4>
      </vt:variant>
      <vt:variant>
        <vt:i4>5</vt:i4>
      </vt:variant>
      <vt:variant>
        <vt:lpwstr/>
      </vt:variant>
      <vt:variant>
        <vt:lpwstr>_Toc108483047</vt:lpwstr>
      </vt:variant>
      <vt:variant>
        <vt:i4>1310769</vt:i4>
      </vt:variant>
      <vt:variant>
        <vt:i4>74</vt:i4>
      </vt:variant>
      <vt:variant>
        <vt:i4>0</vt:i4>
      </vt:variant>
      <vt:variant>
        <vt:i4>5</vt:i4>
      </vt:variant>
      <vt:variant>
        <vt:lpwstr/>
      </vt:variant>
      <vt:variant>
        <vt:lpwstr>_Toc108483046</vt:lpwstr>
      </vt:variant>
      <vt:variant>
        <vt:i4>1310769</vt:i4>
      </vt:variant>
      <vt:variant>
        <vt:i4>68</vt:i4>
      </vt:variant>
      <vt:variant>
        <vt:i4>0</vt:i4>
      </vt:variant>
      <vt:variant>
        <vt:i4>5</vt:i4>
      </vt:variant>
      <vt:variant>
        <vt:lpwstr/>
      </vt:variant>
      <vt:variant>
        <vt:lpwstr>_Toc108483045</vt:lpwstr>
      </vt:variant>
      <vt:variant>
        <vt:i4>1310769</vt:i4>
      </vt:variant>
      <vt:variant>
        <vt:i4>62</vt:i4>
      </vt:variant>
      <vt:variant>
        <vt:i4>0</vt:i4>
      </vt:variant>
      <vt:variant>
        <vt:i4>5</vt:i4>
      </vt:variant>
      <vt:variant>
        <vt:lpwstr/>
      </vt:variant>
      <vt:variant>
        <vt:lpwstr>_Toc108483044</vt:lpwstr>
      </vt:variant>
      <vt:variant>
        <vt:i4>1310769</vt:i4>
      </vt:variant>
      <vt:variant>
        <vt:i4>56</vt:i4>
      </vt:variant>
      <vt:variant>
        <vt:i4>0</vt:i4>
      </vt:variant>
      <vt:variant>
        <vt:i4>5</vt:i4>
      </vt:variant>
      <vt:variant>
        <vt:lpwstr/>
      </vt:variant>
      <vt:variant>
        <vt:lpwstr>_Toc108483043</vt:lpwstr>
      </vt:variant>
      <vt:variant>
        <vt:i4>1310769</vt:i4>
      </vt:variant>
      <vt:variant>
        <vt:i4>50</vt:i4>
      </vt:variant>
      <vt:variant>
        <vt:i4>0</vt:i4>
      </vt:variant>
      <vt:variant>
        <vt:i4>5</vt:i4>
      </vt:variant>
      <vt:variant>
        <vt:lpwstr/>
      </vt:variant>
      <vt:variant>
        <vt:lpwstr>_Toc108483042</vt:lpwstr>
      </vt:variant>
      <vt:variant>
        <vt:i4>1310769</vt:i4>
      </vt:variant>
      <vt:variant>
        <vt:i4>44</vt:i4>
      </vt:variant>
      <vt:variant>
        <vt:i4>0</vt:i4>
      </vt:variant>
      <vt:variant>
        <vt:i4>5</vt:i4>
      </vt:variant>
      <vt:variant>
        <vt:lpwstr/>
      </vt:variant>
      <vt:variant>
        <vt:lpwstr>_Toc108483041</vt:lpwstr>
      </vt:variant>
      <vt:variant>
        <vt:i4>1310769</vt:i4>
      </vt:variant>
      <vt:variant>
        <vt:i4>38</vt:i4>
      </vt:variant>
      <vt:variant>
        <vt:i4>0</vt:i4>
      </vt:variant>
      <vt:variant>
        <vt:i4>5</vt:i4>
      </vt:variant>
      <vt:variant>
        <vt:lpwstr/>
      </vt:variant>
      <vt:variant>
        <vt:lpwstr>_Toc108483040</vt:lpwstr>
      </vt:variant>
      <vt:variant>
        <vt:i4>1245233</vt:i4>
      </vt:variant>
      <vt:variant>
        <vt:i4>32</vt:i4>
      </vt:variant>
      <vt:variant>
        <vt:i4>0</vt:i4>
      </vt:variant>
      <vt:variant>
        <vt:i4>5</vt:i4>
      </vt:variant>
      <vt:variant>
        <vt:lpwstr/>
      </vt:variant>
      <vt:variant>
        <vt:lpwstr>_Toc108483039</vt:lpwstr>
      </vt:variant>
      <vt:variant>
        <vt:i4>1245233</vt:i4>
      </vt:variant>
      <vt:variant>
        <vt:i4>26</vt:i4>
      </vt:variant>
      <vt:variant>
        <vt:i4>0</vt:i4>
      </vt:variant>
      <vt:variant>
        <vt:i4>5</vt:i4>
      </vt:variant>
      <vt:variant>
        <vt:lpwstr/>
      </vt:variant>
      <vt:variant>
        <vt:lpwstr>_Toc108483038</vt:lpwstr>
      </vt:variant>
      <vt:variant>
        <vt:i4>1245233</vt:i4>
      </vt:variant>
      <vt:variant>
        <vt:i4>20</vt:i4>
      </vt:variant>
      <vt:variant>
        <vt:i4>0</vt:i4>
      </vt:variant>
      <vt:variant>
        <vt:i4>5</vt:i4>
      </vt:variant>
      <vt:variant>
        <vt:lpwstr/>
      </vt:variant>
      <vt:variant>
        <vt:lpwstr>_Toc108483037</vt:lpwstr>
      </vt:variant>
      <vt:variant>
        <vt:i4>1245233</vt:i4>
      </vt:variant>
      <vt:variant>
        <vt:i4>14</vt:i4>
      </vt:variant>
      <vt:variant>
        <vt:i4>0</vt:i4>
      </vt:variant>
      <vt:variant>
        <vt:i4>5</vt:i4>
      </vt:variant>
      <vt:variant>
        <vt:lpwstr/>
      </vt:variant>
      <vt:variant>
        <vt:lpwstr>_Toc108483036</vt:lpwstr>
      </vt:variant>
      <vt:variant>
        <vt:i4>1245233</vt:i4>
      </vt:variant>
      <vt:variant>
        <vt:i4>8</vt:i4>
      </vt:variant>
      <vt:variant>
        <vt:i4>0</vt:i4>
      </vt:variant>
      <vt:variant>
        <vt:i4>5</vt:i4>
      </vt:variant>
      <vt:variant>
        <vt:lpwstr/>
      </vt:variant>
      <vt:variant>
        <vt:lpwstr>_Toc108483035</vt:lpwstr>
      </vt:variant>
      <vt:variant>
        <vt:i4>1245233</vt:i4>
      </vt:variant>
      <vt:variant>
        <vt:i4>2</vt:i4>
      </vt:variant>
      <vt:variant>
        <vt:i4>0</vt:i4>
      </vt:variant>
      <vt:variant>
        <vt:i4>5</vt:i4>
      </vt:variant>
      <vt:variant>
        <vt:lpwstr/>
      </vt:variant>
      <vt:variant>
        <vt:lpwstr>_Toc108483034</vt:lpwstr>
      </vt:variant>
      <vt:variant>
        <vt:i4>3997754</vt:i4>
      </vt:variant>
      <vt:variant>
        <vt:i4>12</vt:i4>
      </vt:variant>
      <vt:variant>
        <vt:i4>0</vt:i4>
      </vt:variant>
      <vt:variant>
        <vt:i4>5</vt:i4>
      </vt:variant>
      <vt:variant>
        <vt:lpwstr>https://doi.org/10.1016/j.ijlp.2019.04.002</vt:lpwstr>
      </vt:variant>
      <vt:variant>
        <vt:lpwstr/>
      </vt:variant>
      <vt:variant>
        <vt:i4>1966175</vt:i4>
      </vt:variant>
      <vt:variant>
        <vt:i4>9</vt:i4>
      </vt:variant>
      <vt:variant>
        <vt:i4>0</vt:i4>
      </vt:variant>
      <vt:variant>
        <vt:i4>5</vt:i4>
      </vt:variant>
      <vt:variant>
        <vt:lpwstr>https://doi.org/10.1177/00048674211065985</vt:lpwstr>
      </vt:variant>
      <vt:variant>
        <vt:lpwstr/>
      </vt:variant>
      <vt:variant>
        <vt:i4>5636186</vt:i4>
      </vt:variant>
      <vt:variant>
        <vt:i4>6</vt:i4>
      </vt:variant>
      <vt:variant>
        <vt:i4>0</vt:i4>
      </vt:variant>
      <vt:variant>
        <vt:i4>5</vt:i4>
      </vt:variant>
      <vt:variant>
        <vt:lpwstr>https://doi.org/10.1016/j.invent.2020.100328</vt:lpwstr>
      </vt:variant>
      <vt:variant>
        <vt:lpwstr/>
      </vt:variant>
      <vt:variant>
        <vt:i4>393290</vt:i4>
      </vt:variant>
      <vt:variant>
        <vt:i4>3</vt:i4>
      </vt:variant>
      <vt:variant>
        <vt:i4>0</vt:i4>
      </vt:variant>
      <vt:variant>
        <vt:i4>5</vt:i4>
      </vt:variant>
      <vt:variant>
        <vt:lpwstr>https://doi.org/10.1080/18387357.2018.1476067</vt:lpwstr>
      </vt:variant>
      <vt:variant>
        <vt:lpwstr/>
      </vt:variant>
      <vt:variant>
        <vt:i4>4259911</vt:i4>
      </vt:variant>
      <vt:variant>
        <vt:i4>0</vt:i4>
      </vt:variant>
      <vt:variant>
        <vt:i4>0</vt:i4>
      </vt:variant>
      <vt:variant>
        <vt:i4>5</vt:i4>
      </vt:variant>
      <vt:variant>
        <vt:lpwstr>https://schools.au.reachout.com/articles/reachout-duty-of-care-framework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4</cp:revision>
  <dcterms:created xsi:type="dcterms:W3CDTF">2022-07-13T07:58:00Z</dcterms:created>
  <dcterms:modified xsi:type="dcterms:W3CDTF">2022-07-13T08:11:00Z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2022-03-05T03:55:56Z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43c6cde3-476f-46fe-9531-c7e988c1880c</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TaxKeyword">
    <vt:lpwstr/>
  </property>
  <property fmtid="{D5CDD505-2E9C-101B-9397-08002B2CF9AE}" pid="11" name="ZOTERO_PREF_1">
    <vt:lpwstr>&lt;data data-version="3" zotero-version="6.0.9"&gt;&lt;session id="7XriMiMe"/&gt;&lt;style id="http://www.zotero.org/styles/apa" locale="en-AU" hasBibliography="1" bibliographyStyleHasBeenSet="1"/&gt;&lt;prefs&gt;&lt;pref name="fieldType" value="Field"/&gt;&lt;pref name="automaticJourna</vt:lpwstr>
  </property>
  <property fmtid="{D5CDD505-2E9C-101B-9397-08002B2CF9AE}" pid="12" name="ZOTERO_PREF_2">
    <vt:lpwstr>lAbbreviations" value="true"/&gt;&lt;/prefs&gt;&lt;/data&gt;</vt:lpwstr>
  </property>
  <property fmtid="{D5CDD505-2E9C-101B-9397-08002B2CF9AE}" pid="13" name="MediaServiceImageTags">
    <vt:lpwstr/>
  </property>
</Properties>
</file>