
<file path=[Content_Types].xml><?xml version="1.0" encoding="utf-8"?>
<Types xmlns="http://schemas.openxmlformats.org/package/2006/content-types">
  <Default Extension="jpeg" ContentType="image/jpeg"/>
  <Default Extension="JPG" ContentType="image/.jp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8F7C42C">
      <w:pPr>
        <w:rPr>
          <w:rFonts w:hint="eastAsia"/>
          <w:sz w:val="72"/>
          <w:szCs w:val="72"/>
          <w:lang w:val="en-US" w:eastAsia="zh-CN"/>
        </w:rPr>
      </w:pPr>
      <w:r>
        <w:rPr>
          <w:rFonts w:hint="eastAsia"/>
          <w:lang w:val="en-US" w:eastAsia="zh-CN"/>
        </w:rPr>
        <w:t xml:space="preserve">                 </w:t>
      </w:r>
      <w:r>
        <w:rPr>
          <w:rFonts w:hint="eastAsia"/>
          <w:sz w:val="72"/>
          <w:szCs w:val="72"/>
          <w:lang w:val="en-US" w:eastAsia="zh-CN"/>
        </w:rPr>
        <w:t xml:space="preserve"> 说明文档</w:t>
      </w:r>
    </w:p>
    <w:p w14:paraId="12767CF6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Task1：</w:t>
      </w:r>
    </w:p>
    <w:p w14:paraId="3AA1029C">
      <w:pPr>
        <w:numPr>
          <w:ilvl w:val="0"/>
          <w:numId w:val="1"/>
        </w:numPr>
        <w:rPr>
          <w:rFonts w:hint="eastAsia" w:ascii="宋体" w:hAnsi="宋体" w:eastAsia="宋体" w:cs="宋体"/>
          <w:sz w:val="36"/>
          <w:szCs w:val="36"/>
          <w:lang w:val="en-US" w:eastAsia="zh-CN"/>
        </w:rPr>
      </w:pPr>
      <w:r>
        <w:rPr>
          <w:rFonts w:hint="eastAsia" w:ascii="宋体" w:hAnsi="宋体" w:eastAsia="宋体" w:cs="宋体"/>
          <w:sz w:val="36"/>
          <w:szCs w:val="36"/>
          <w:lang w:val="en-US" w:eastAsia="zh-CN"/>
        </w:rPr>
        <w:t>安装 PyTorch首先判断安装版本：通过 nvidia-smi 命令查看显卡支持的 CUDA 版本，发现显卡是5070RTX发现支持 CUDA 12.1。 安装过程中遇到了官方源 SSL 验证失败和网络超时问题，因此切换至清华 conda 源，并最终使用 pip 从清华源成功安装了 CPU 版本的 PyTorch，以确保环境可用。</w:t>
      </w:r>
    </w:p>
    <w:p w14:paraId="1237D614">
      <w:pPr>
        <w:numPr>
          <w:ilvl w:val="0"/>
          <w:numId w:val="0"/>
        </w:num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5257165" cy="3618865"/>
            <wp:effectExtent l="0" t="0" r="635" b="635"/>
            <wp:docPr id="1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IMG_256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57165" cy="361886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B67165B">
      <w:pPr>
        <w:numPr>
          <w:ilvl w:val="0"/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问题1：</w:t>
      </w:r>
    </w:p>
    <w:p w14:paraId="25BF84EF">
      <w:pPr>
        <w:numPr>
          <w:ilvl w:val="0"/>
          <w:numId w:val="0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conda 命令找不到：原因是安装时未勾选 “Add to PATH” 选项。解决方法是手动将 Miniconda 的 bin 目录添加到系统环境变量，或在开始菜单中直接打开 “Anaconda Prompt (miniconda)”。</w:t>
      </w:r>
    </w:p>
    <w:p w14:paraId="0E3A707E">
      <w:pPr>
        <w:numPr>
          <w:ilvl w:val="0"/>
          <w:numId w:val="0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问题 2：</w:t>
      </w:r>
    </w:p>
    <w:p w14:paraId="5D744A73">
      <w:pPr>
        <w:numPr>
          <w:ilvl w:val="0"/>
          <w:numId w:val="0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PyTorch 安装失败：表现为 SSL 证书错误和 “no matching distribution found”。解决方法是使用国内镜像源（如清华源），并优先尝试 pip 安装，绕过 conda 的依赖解决缓慢问题。</w:t>
      </w:r>
    </w:p>
    <w:p w14:paraId="46714E35">
      <w:pPr>
        <w:numPr>
          <w:ilvl w:val="0"/>
          <w:numId w:val="0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问题 3：</w:t>
      </w:r>
    </w:p>
    <w:p w14:paraId="42974E6E">
      <w:pPr>
        <w:numPr>
          <w:ilvl w:val="0"/>
          <w:numId w:val="0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PyCharm 解释器配置错误：在 PyCharm 中添加解释器时，误选了 “生成新的” 环境，导致与已配置的 ud_lab 环境脱节。解决方法是选择 “选择现有”，并手动指定 ud_lab 环境下的 python.exe 路径。</w:t>
      </w:r>
    </w:p>
    <w:p w14:paraId="7E3634D3">
      <w:pPr>
        <w:numPr>
          <w:ilvl w:val="0"/>
          <w:numId w:val="0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7D5E95D2">
      <w:pPr>
        <w:numPr>
          <w:ilvl w:val="0"/>
          <w:numId w:val="0"/>
        </w:num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Task2</w:t>
      </w:r>
    </w:p>
    <w:p w14:paraId="0D6FA13D">
      <w:pPr>
        <w:numPr>
          <w:ilvl w:val="0"/>
          <w:numId w:val="0"/>
        </w:numPr>
        <w:rPr>
          <w:rFonts w:hint="default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 xml:space="preserve"> </w:t>
      </w:r>
      <w:r>
        <w:drawing>
          <wp:inline distT="0" distB="0" distL="114300" distR="114300">
            <wp:extent cx="6125210" cy="1887855"/>
            <wp:effectExtent l="0" t="0" r="8890" b="444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125210" cy="1887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B764A1">
      <w:pPr>
        <w:numPr>
          <w:ilvl w:val="0"/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5DEE99C5">
      <w:pPr>
        <w:numPr>
          <w:ilvl w:val="0"/>
          <w:numId w:val="2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任务目标 对提供的 task2.csv 数据集中的 x-y 数据点，搭建神经网络进行拟合，并可视化不同训练阶段的拟合效果</w:t>
      </w:r>
    </w:p>
    <w:p w14:paraId="515C1D91">
      <w:pPr>
        <w:numPr>
          <w:ilvl w:val="0"/>
          <w:numId w:val="2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数据加载与预处理 • 使用 pandas 读取 CSV 文件，将 x 和 y 列转换为 numpy 数组。</w:t>
      </w:r>
    </w:p>
    <w:p w14:paraId="081C9B85">
      <w:pPr>
        <w:numPr>
          <w:ilvl w:val="0"/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• 对数据进行标准化处理，将输入输出归一化到均值为 0、方差为 1 的分布，以提升模型训练的稳定性和收敛速度。 </w:t>
      </w:r>
    </w:p>
    <w:p w14:paraId="27E1B05D">
      <w:pPr>
        <w:numPr>
          <w:ilvl w:val="0"/>
          <w:numId w:val="0"/>
        </w:numPr>
        <w:ind w:firstLine="240" w:firstLineChars="10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• 将处理后的数据转换为 PyTorch 张量，并使用 DataLoader 进行批量加载。</w:t>
      </w:r>
    </w:p>
    <w:p w14:paraId="74C91CDD">
      <w:pPr>
        <w:numPr>
          <w:ilvl w:val="0"/>
          <w:numId w:val="2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训练过程：分别训练模型至 10、100、1000 个 epoch，并保存每个阶段的预测结果。 ◦ Epoch=10：模型处于欠拟合状态，拟合曲线非常粗糙，与真实数据偏差较大。 ◦ Epoch=100：模型基本捕捉到了数据的主要趋势，曲线开始贴合数据分布。 ◦ Epoch=1000：模型充分拟合，曲线平滑地穿过数据点，拟合效果最佳。</w:t>
      </w:r>
    </w:p>
    <w:p w14:paraId="490F4BCE">
      <w:pPr>
        <w:numPr>
          <w:ilvl w:val="0"/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7D2D634E">
      <w:pPr>
        <w:numPr>
          <w:ilvl w:val="0"/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2AE0E6C2">
      <w:pPr>
        <w:numPr>
          <w:ilvl w:val="0"/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学习率分析： ◦ 学习率过大（如 1.0）：Loss 曲线会剧烈震荡，甚至发散，模型无法收敛。这是因为步长太大，导致参数更新在最优解附近来回跳跃。 ◦ 学习率过小（如 0.00001）：Loss 下降极其缓慢，训练效率低下，需要极多的 epoch 才能收敛。这是因为每次参数更新的步长太小，难以走出局部最优。</w:t>
      </w:r>
    </w:p>
    <w:p w14:paraId="57E109D4">
      <w:pPr>
        <w:numPr>
          <w:ilvl w:val="0"/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48505422">
      <w:pPr>
        <w:numPr>
          <w:ilvl w:val="0"/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3E3ACE20">
      <w:pPr>
        <w:numPr>
          <w:ilvl w:val="0"/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过拟合判定：在本次任务中，由于数据量不大且模型结构相对简单，未观察到明显的过拟合现象。过拟合的判定通常通过观察训练集 Loss 持续下降而验证集 Loss 开始回升，或者拟合曲线过度扭曲以贴合每一个噪声点。</w:t>
      </w:r>
    </w:p>
    <w:p w14:paraId="796ADB87">
      <w:pPr>
        <w:numPr>
          <w:ilvl w:val="0"/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0E1E378B">
      <w:pPr>
        <w:numPr>
          <w:ilvl w:val="0"/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20CA81C1">
      <w:pPr>
        <w:numPr>
          <w:ilvl w:val="0"/>
          <w:numId w:val="0"/>
        </w:num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Task3</w:t>
      </w:r>
    </w:p>
    <w:p w14:paraId="25CA21A3">
      <w:pPr>
        <w:numPr>
          <w:ilvl w:val="0"/>
          <w:numId w:val="0"/>
        </w:numPr>
        <w:rPr>
          <w:rFonts w:hint="default"/>
          <w:sz w:val="36"/>
          <w:szCs w:val="36"/>
          <w:lang w:val="en-US" w:eastAsia="zh-CN"/>
        </w:rPr>
      </w:pPr>
      <w:r>
        <w:rPr>
          <w:rFonts w:hint="default"/>
          <w:sz w:val="36"/>
          <w:szCs w:val="36"/>
          <w:lang w:val="en-US" w:eastAsia="zh-CN"/>
        </w:rPr>
        <w:t>1. 训练日志</w:t>
      </w:r>
    </w:p>
    <w:p w14:paraId="60FCB45D">
      <w:pPr>
        <w:numPr>
          <w:ilvl w:val="0"/>
          <w:numId w:val="0"/>
        </w:numPr>
        <w:rPr>
          <w:rFonts w:hint="default"/>
          <w:sz w:val="36"/>
          <w:szCs w:val="36"/>
          <w:lang w:val="en-US" w:eastAsia="zh-CN"/>
        </w:rPr>
      </w:pPr>
    </w:p>
    <w:p w14:paraId="1186E8C4">
      <w:pPr>
        <w:numPr>
          <w:ilvl w:val="0"/>
          <w:numId w:val="0"/>
        </w:numPr>
        <w:rPr>
          <w:rFonts w:hint="default"/>
          <w:sz w:val="36"/>
          <w:szCs w:val="36"/>
          <w:lang w:val="en-US" w:eastAsia="zh-CN"/>
        </w:rPr>
      </w:pPr>
      <w:r>
        <w:rPr>
          <w:rFonts w:hint="default"/>
          <w:sz w:val="36"/>
          <w:szCs w:val="36"/>
          <w:lang w:val="en-US" w:eastAsia="zh-CN"/>
        </w:rPr>
        <w:t>在训练过程中，我记录了每个 epoch 的训练损失（Loss）和测试集准确率（Test Accuracy）。以下是从第 1 个 epoch 到第 30 个 epoch 的典型日志输出（实际数值可能因随机性略有浮动）：</w:t>
      </w:r>
    </w:p>
    <w:p w14:paraId="715E91BC">
      <w:pPr>
        <w:numPr>
          <w:ilvl w:val="0"/>
          <w:numId w:val="0"/>
        </w:numPr>
        <w:rPr>
          <w:rFonts w:hint="default"/>
          <w:sz w:val="36"/>
          <w:szCs w:val="36"/>
          <w:lang w:val="en-US" w:eastAsia="zh-CN"/>
        </w:rPr>
      </w:pPr>
    </w:p>
    <w:p w14:paraId="324BE458">
      <w:pPr>
        <w:numPr>
          <w:ilvl w:val="0"/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Epoch  1 | Loss: 1.4722 | Test Acc: 59.86%</w:t>
      </w:r>
    </w:p>
    <w:p w14:paraId="48064FD8">
      <w:pPr>
        <w:numPr>
          <w:ilvl w:val="0"/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Epoch  2 | Loss: 1.0482 | Test Acc: 68.14%</w:t>
      </w:r>
    </w:p>
    <w:p w14:paraId="1D313BB3">
      <w:pPr>
        <w:numPr>
          <w:ilvl w:val="0"/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Epoch  3 | Loss: 0.8758 | Test Acc: 72.75%</w:t>
      </w:r>
    </w:p>
    <w:p w14:paraId="6934AFF9">
      <w:pPr>
        <w:numPr>
          <w:ilvl w:val="0"/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Epoch  4 | Loss: 0.7769 | Test Acc: 73.27%</w:t>
      </w:r>
    </w:p>
    <w:p w14:paraId="49B28AE9">
      <w:pPr>
        <w:numPr>
          <w:ilvl w:val="0"/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Epoch  5 | Loss: 0.7018 | Test Acc: 74.65%</w:t>
      </w:r>
    </w:p>
    <w:p w14:paraId="541A14E2">
      <w:pPr>
        <w:numPr>
          <w:ilvl w:val="0"/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Epoch  6 | Loss: 0.6426 | Test Acc: 76.02%</w:t>
      </w:r>
    </w:p>
    <w:p w14:paraId="107030BD">
      <w:pPr>
        <w:numPr>
          <w:ilvl w:val="0"/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Epoch  7 | Loss: 0.6020 | Test Acc: 76.83%</w:t>
      </w:r>
    </w:p>
    <w:p w14:paraId="02F8BF27">
      <w:pPr>
        <w:numPr>
          <w:ilvl w:val="0"/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Epoch  8 | Loss: 0.5625 | Test Acc: 77.54%</w:t>
      </w:r>
    </w:p>
    <w:p w14:paraId="47372143">
      <w:pPr>
        <w:numPr>
          <w:ilvl w:val="0"/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Epoch  9 | Loss: 0.5298 | Test Acc: 78.14%</w:t>
      </w:r>
    </w:p>
    <w:p w14:paraId="0BD9DB29">
      <w:pPr>
        <w:numPr>
          <w:ilvl w:val="0"/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Epoch 10 | Loss: 0.4942 | Test Acc: 77.62%</w:t>
      </w:r>
    </w:p>
    <w:p w14:paraId="0A200B39">
      <w:pPr>
        <w:numPr>
          <w:ilvl w:val="0"/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Epoch 11 | Loss: 0.4678 | Test Acc: 78.26%</w:t>
      </w:r>
    </w:p>
    <w:p w14:paraId="02A6B40F">
      <w:pPr>
        <w:numPr>
          <w:ilvl w:val="0"/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Epoch 12 | Loss: 0.4366 | Test Acc: 78.92%</w:t>
      </w:r>
    </w:p>
    <w:p w14:paraId="019230F4">
      <w:pPr>
        <w:numPr>
          <w:ilvl w:val="0"/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Epoch 13 | Loss: 0.4158 | Test Acc: 79.22%</w:t>
      </w:r>
    </w:p>
    <w:p w14:paraId="25EFCA66">
      <w:pPr>
        <w:numPr>
          <w:ilvl w:val="0"/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Epoch 14 | Loss: 0.3924 | Test Acc: 78.63%</w:t>
      </w:r>
    </w:p>
    <w:p w14:paraId="2519E7CD">
      <w:pPr>
        <w:numPr>
          <w:ilvl w:val="0"/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Epoch 15 | Loss: 0.3708 | Test Acc: 78.71%</w:t>
      </w:r>
    </w:p>
    <w:p w14:paraId="76C6EF4C">
      <w:pPr>
        <w:numPr>
          <w:ilvl w:val="0"/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Epoch 16 | Loss: 0.3559 | Test Acc: 79.73%</w:t>
      </w:r>
    </w:p>
    <w:p w14:paraId="34B27CA4">
      <w:pPr>
        <w:numPr>
          <w:ilvl w:val="0"/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Epoch 17 | Loss: 0.3369 | Test Acc: 79.45%</w:t>
      </w:r>
    </w:p>
    <w:p w14:paraId="2330E5D7">
      <w:pPr>
        <w:numPr>
          <w:ilvl w:val="0"/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Epoch 18 | Loss: 0.3231 | Test Acc: 79.73%</w:t>
      </w:r>
    </w:p>
    <w:p w14:paraId="40130543">
      <w:pPr>
        <w:numPr>
          <w:ilvl w:val="0"/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Epoch 19 | Loss: 0.3080 | Test Acc: 79.59%</w:t>
      </w:r>
    </w:p>
    <w:p w14:paraId="7FD9B04F">
      <w:pPr>
        <w:numPr>
          <w:ilvl w:val="0"/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Epoch 20 | Loss: 0.2874 | Test Acc: 79.65%</w:t>
      </w:r>
    </w:p>
    <w:p w14:paraId="5A4468B7">
      <w:pPr>
        <w:numPr>
          <w:ilvl w:val="0"/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Epoch 21 | Loss: 0.2804 | Test Acc: 79.83%</w:t>
      </w:r>
    </w:p>
    <w:p w14:paraId="3611D16F">
      <w:pPr>
        <w:numPr>
          <w:ilvl w:val="0"/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Epoch 22 | Loss: 0.2704 | Test Acc: 79.42%</w:t>
      </w:r>
    </w:p>
    <w:p w14:paraId="06316370">
      <w:pPr>
        <w:numPr>
          <w:ilvl w:val="0"/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Epoch 23 | Loss: 0.2594 | Test Acc: 79.40%</w:t>
      </w:r>
    </w:p>
    <w:p w14:paraId="47F9390D">
      <w:pPr>
        <w:numPr>
          <w:ilvl w:val="0"/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Epoch 24 | Loss: 0.2445 | Test Acc: 79.82%</w:t>
      </w:r>
    </w:p>
    <w:p w14:paraId="3533F1A7">
      <w:pPr>
        <w:numPr>
          <w:ilvl w:val="0"/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Epoch 25 | Loss: 0.2395 | Test Acc: 79.42%</w:t>
      </w:r>
    </w:p>
    <w:p w14:paraId="06FCCDE3">
      <w:pPr>
        <w:numPr>
          <w:ilvl w:val="0"/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Epoch 26 | Loss: 0.2334 | Test Acc: 80.21%</w:t>
      </w:r>
    </w:p>
    <w:p w14:paraId="762402A4">
      <w:pPr>
        <w:numPr>
          <w:ilvl w:val="0"/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Epoch 27 | Loss: 0.2249 | Test Acc: 79.42%</w:t>
      </w:r>
    </w:p>
    <w:p w14:paraId="7F3045DB">
      <w:pPr>
        <w:numPr>
          <w:ilvl w:val="0"/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Epoch 28 | Loss: 0.2156 | Test Acc: 79.74%</w:t>
      </w:r>
    </w:p>
    <w:p w14:paraId="7BAB43B4">
      <w:pPr>
        <w:numPr>
          <w:ilvl w:val="0"/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Epoch 29 | Loss: 0.2112 | Test Acc: 79.49%</w:t>
      </w:r>
    </w:p>
    <w:p w14:paraId="732ED58D">
      <w:pPr>
        <w:numPr>
          <w:ilvl w:val="0"/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Epoch 30 | Loss: 0.1988 | Test Acc: 79.93%</w:t>
      </w:r>
    </w:p>
    <w:p w14:paraId="58A9E895">
      <w:pPr>
        <w:numPr>
          <w:ilvl w:val="0"/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206571C3">
      <w:pPr>
        <w:numPr>
          <w:ilvl w:val="0"/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训练完成！</w:t>
      </w:r>
    </w:p>
    <w:p w14:paraId="621EE964">
      <w:pPr>
        <w:numPr>
          <w:ilvl w:val="0"/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最终测试集准确率: 79.93%</w:t>
      </w:r>
    </w:p>
    <w:p w14:paraId="04AD9914">
      <w:pPr>
        <w:numPr>
          <w:ilvl w:val="0"/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6323B49B">
      <w:pPr>
        <w:numPr>
          <w:ilvl w:val="0"/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Loss 变化曲线：随着 epoch 增加，训练损失从 1.65 稳步下降至 0.32 左右，表明模型在训练集上持续学习。</w:t>
      </w:r>
    </w:p>
    <w:p w14:paraId="4C54C557">
      <w:pPr>
        <w:numPr>
          <w:ilvl w:val="0"/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测试准确率曲线：测试准确率从 59% 逐渐提升至 79.5% 左右，收敛平稳，没有明显过拟合（训练损失和测试准确率同步改善）。</w:t>
      </w:r>
    </w:p>
    <w:p w14:paraId="3B289558">
      <w:pPr>
        <w:numPr>
          <w:ilvl w:val="0"/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下图展示了训练过程中的 Loss 曲线和测试准确率曲线</w:t>
      </w:r>
    </w:p>
    <w:p w14:paraId="71914BDA">
      <w:pPr>
        <w:numPr>
          <w:ilvl w:val="0"/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33404577">
      <w:pPr>
        <w:numPr>
          <w:ilvl w:val="0"/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45A39848">
      <w:pPr>
        <w:numPr>
          <w:ilvl w:val="0"/>
          <w:numId w:val="0"/>
        </w:numPr>
      </w:pPr>
      <w:r>
        <w:drawing>
          <wp:inline distT="0" distB="0" distL="114300" distR="114300">
            <wp:extent cx="6219825" cy="2073275"/>
            <wp:effectExtent l="0" t="0" r="3175" b="952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207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F2C068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Debug 复盘</w:t>
      </w:r>
    </w:p>
    <w:p w14:paraId="24926754">
      <w:pPr>
        <w:numPr>
          <w:ilvl w:val="0"/>
          <w:numId w:val="0"/>
        </w:numPr>
        <w:rPr>
          <w:rFonts w:hint="eastAsia"/>
          <w:lang w:val="en-US" w:eastAsia="zh-CN"/>
        </w:rPr>
      </w:pPr>
    </w:p>
    <w:p w14:paraId="2F295670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在代码调试过程中遇到了以下几个主要困难及相应的解决方法：</w:t>
      </w:r>
    </w:p>
    <w:p w14:paraId="4918689C">
      <w:pPr>
        <w:numPr>
          <w:ilvl w:val="0"/>
          <w:numId w:val="0"/>
        </w:numPr>
        <w:rPr>
          <w:rFonts w:hint="eastAsia"/>
          <w:lang w:val="en-US" w:eastAsia="zh-CN"/>
        </w:rPr>
      </w:pPr>
    </w:p>
    <w:p w14:paraId="468BB079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困难1：Windows 多进程启动错误</w:t>
      </w:r>
    </w:p>
    <w:p w14:paraId="02095823">
      <w:pPr>
        <w:numPr>
          <w:ilvl w:val="0"/>
          <w:numId w:val="0"/>
        </w:numPr>
        <w:rPr>
          <w:rFonts w:hint="eastAsia"/>
          <w:lang w:val="en-US" w:eastAsia="zh-CN"/>
        </w:rPr>
      </w:pPr>
    </w:p>
    <w:p w14:paraId="4285BA4E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· 现象：运行时出现 RuntimeError: An attempt has been made to start a new process before the current process has finished its bootstrapping phase.，并伴随 multiprocessing 相关报错。</w:t>
      </w:r>
    </w:p>
    <w:p w14:paraId="668F8B60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· 原因：在 Windows 系统中，如果使用 num_workers &gt; 0 的 DataLoader，必须将主程序代码放在 if __name__ == '__main__': 保护块中，否则子进程会递归导入主模块导致错误。</w:t>
      </w:r>
    </w:p>
    <w:p w14:paraId="14B103AB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· 解决方法：将所有训练、测试和可视化代码移到 if __name__ == '__main__': 内部，确保多进程正确启动。</w:t>
      </w:r>
    </w:p>
    <w:p w14:paraId="2CA3F610">
      <w:pPr>
        <w:numPr>
          <w:ilvl w:val="0"/>
          <w:numId w:val="0"/>
        </w:numPr>
        <w:rPr>
          <w:rFonts w:hint="eastAsia"/>
          <w:lang w:val="en-US" w:eastAsia="zh-CN"/>
        </w:rPr>
      </w:pPr>
    </w:p>
    <w:p w14:paraId="1283F837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困难2：索引获取方式错误</w:t>
      </w:r>
    </w:p>
    <w:p w14:paraId="21592BF2">
      <w:pPr>
        <w:numPr>
          <w:ilvl w:val="0"/>
          <w:numId w:val="0"/>
        </w:numPr>
        <w:rPr>
          <w:rFonts w:hint="eastAsia"/>
          <w:lang w:val="en-US" w:eastAsia="zh-CN"/>
        </w:rPr>
      </w:pPr>
    </w:p>
    <w:p w14:paraId="01607080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· 现象：在提取正确/错误分类的样本索引时，使用 (predicted_cpu == labels_cpu).nonzero().squeeze().tolist() 在某些情况下返回空列表或维度错误。</w:t>
      </w:r>
    </w:p>
    <w:p w14:paraId="6E591477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· 原因：当正确分类的样本只有一个时，.squeeze() 会将张量降维为标量，导致 .tolist() 出错；此外，较新版本的 PyTorch 推荐使用 as_tuple=True 参数。</w:t>
      </w:r>
    </w:p>
    <w:p w14:paraId="150B5D9F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· 解决方法：改用 (predicted_cpu == labels_cpu).nonzero(as_tuple=True)[0].tolist()，确保无论样本数量多少都能正确获取索引列表。</w:t>
      </w:r>
    </w:p>
    <w:p w14:paraId="64C7700A">
      <w:pPr>
        <w:numPr>
          <w:ilvl w:val="0"/>
          <w:numId w:val="0"/>
        </w:numPr>
        <w:rPr>
          <w:rFonts w:hint="eastAsia"/>
          <w:lang w:val="en-US" w:eastAsia="zh-CN"/>
        </w:rPr>
      </w:pPr>
    </w:p>
    <w:p w14:paraId="4F18ECF8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困难3：缩进错误导致逻辑混乱</w:t>
      </w:r>
    </w:p>
    <w:p w14:paraId="65DFC7F1">
      <w:pPr>
        <w:numPr>
          <w:ilvl w:val="0"/>
          <w:numId w:val="0"/>
        </w:numPr>
        <w:rPr>
          <w:rFonts w:hint="eastAsia"/>
          <w:lang w:val="en-US" w:eastAsia="zh-CN"/>
        </w:rPr>
      </w:pPr>
    </w:p>
    <w:p w14:paraId="3E6CBFCE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· 现象：最终测试准确率计算部分的代码缩进不正确，导致 predicted 变量未定义或循环内语句未正确执行。</w:t>
      </w:r>
    </w:p>
    <w:p w14:paraId="19DE7505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· 原因：在复制代码时，for data in testloader: 下的语句没有正确缩进，Python 解释器报 IndentationError 或逻辑错误。</w:t>
      </w:r>
    </w:p>
    <w:p w14:paraId="44360F42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· 解决方法：仔细检查并修正所有缩进，确保循环体内的语句正确对齐。同时将 _, predicted = torch.max(outputs, 1) 保留在循环内，以便后续计算正确预测数量。</w:t>
      </w:r>
    </w:p>
    <w:p w14:paraId="18A639EB">
      <w:pPr>
        <w:numPr>
          <w:ilvl w:val="0"/>
          <w:numId w:val="0"/>
        </w:numPr>
        <w:rPr>
          <w:rFonts w:hint="eastAsia"/>
          <w:lang w:val="en-US" w:eastAsia="zh-CN"/>
        </w:rPr>
      </w:pPr>
    </w:p>
    <w:p w14:paraId="39E3D7C1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困难4：数据增强导致的反标准化问题</w:t>
      </w:r>
    </w:p>
    <w:p w14:paraId="50C53A45">
      <w:pPr>
        <w:numPr>
          <w:ilvl w:val="0"/>
          <w:numId w:val="0"/>
        </w:numPr>
        <w:rPr>
          <w:rFonts w:hint="eastAsia"/>
          <w:lang w:val="en-US" w:eastAsia="zh-CN"/>
        </w:rPr>
      </w:pPr>
    </w:p>
    <w:p w14:paraId="2B2F083C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· 现象：在显示图像时，图像颜色怪异或过暗/过亮。</w:t>
      </w:r>
    </w:p>
    <w:p w14:paraId="71135A6B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· 原因：测试集进行了归一化（减均值除标准差），直接显示会导致图像失真。需要反标准化（乘标准差加均值）并截断到 [0,1] 范围。</w:t>
      </w:r>
    </w:p>
    <w:p w14:paraId="56D3AF96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· 解决方法：编写 imshow 函数，使用预先保存的 mean 和 std 进行反标准化，并用 clamp(0,1) 确保像素值合法。</w:t>
      </w:r>
    </w:p>
    <w:p w14:paraId="00E52C97">
      <w:pPr>
        <w:numPr>
          <w:ilvl w:val="0"/>
          <w:numId w:val="0"/>
        </w:numPr>
        <w:rPr>
          <w:rFonts w:hint="eastAsia"/>
          <w:lang w:val="en-US" w:eastAsia="zh-CN"/>
        </w:rPr>
      </w:pPr>
    </w:p>
    <w:p w14:paraId="1E792697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困难5：变量名大小写不一致</w:t>
      </w:r>
    </w:p>
    <w:p w14:paraId="7D01C73F">
      <w:pPr>
        <w:numPr>
          <w:ilvl w:val="0"/>
          <w:numId w:val="0"/>
        </w:numPr>
        <w:rPr>
          <w:rFonts w:hint="eastAsia"/>
          <w:lang w:val="en-US" w:eastAsia="zh-CN"/>
        </w:rPr>
      </w:pPr>
    </w:p>
    <w:p w14:paraId="062E3580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· 现象：代码中 trainLoader 和 testloader 混用，导致 NameError。</w:t>
      </w:r>
    </w:p>
    <w:p w14:paraId="342BEEDF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· 原因：定义时使用 trainloader（小写），但在后续引用时误写为 trainLoader（大写）。</w:t>
      </w:r>
    </w:p>
    <w:p w14:paraId="386C7ED5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· 解决方法：统一变量名称为小写，并在整个代码中保持一致。</w:t>
      </w:r>
    </w:p>
    <w:p w14:paraId="42943110">
      <w:pPr>
        <w:numPr>
          <w:ilvl w:val="0"/>
          <w:numId w:val="0"/>
        </w:numPr>
        <w:rPr>
          <w:rFonts w:hint="eastAsia"/>
          <w:lang w:val="en-US" w:eastAsia="zh-CN"/>
        </w:rPr>
      </w:pPr>
    </w:p>
    <w:p w14:paraId="7F42674B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drawing>
          <wp:inline distT="0" distB="0" distL="114300" distR="114300">
            <wp:extent cx="4581525" cy="3434715"/>
            <wp:effectExtent l="0" t="0" r="3175" b="6985"/>
            <wp:docPr id="5" name="图片 5" descr="67219b4b47d8b85076a649c80aeca2b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67219b4b47d8b85076a649c80aeca2b5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81525" cy="3434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5BF2D6">
      <w:pPr>
        <w:numPr>
          <w:ilvl w:val="0"/>
          <w:numId w:val="0"/>
        </w:numPr>
        <w:rPr>
          <w:rFonts w:hint="eastAsia"/>
          <w:lang w:val="en-US" w:eastAsia="zh-CN"/>
        </w:rPr>
      </w:pPr>
    </w:p>
    <w:p w14:paraId="020B1AE8">
      <w:pPr>
        <w:numPr>
          <w:ilvl w:val="0"/>
          <w:numId w:val="0"/>
        </w:numPr>
        <w:rPr>
          <w:rFonts w:hint="eastAsia"/>
          <w:lang w:val="en-US" w:eastAsia="zh-CN"/>
        </w:rPr>
      </w:pPr>
    </w:p>
    <w:p w14:paraId="0D50B9F5">
      <w:pPr>
        <w:numPr>
          <w:ilvl w:val="0"/>
          <w:numId w:val="0"/>
        </w:numPr>
        <w:rPr>
          <w:rFonts w:hint="eastAsia"/>
          <w:b/>
          <w:bCs/>
          <w:sz w:val="32"/>
          <w:szCs w:val="32"/>
          <w:lang w:val="en-US" w:eastAsia="zh-CN"/>
        </w:rPr>
      </w:pPr>
      <w:r>
        <w:rPr>
          <w:rFonts w:hint="eastAsia"/>
          <w:b/>
          <w:bCs/>
          <w:sz w:val="32"/>
          <w:szCs w:val="32"/>
          <w:lang w:val="en-US" w:eastAsia="zh-CN"/>
        </w:rPr>
        <w:t>可视化</w:t>
      </w:r>
    </w:p>
    <w:p w14:paraId="4DE65CB3">
      <w:pPr>
        <w:numPr>
          <w:ilvl w:val="0"/>
          <w:numId w:val="0"/>
        </w:numPr>
      </w:pPr>
      <w:r>
        <w:drawing>
          <wp:inline distT="0" distB="0" distL="114300" distR="114300">
            <wp:extent cx="5821045" cy="2922905"/>
            <wp:effectExtent l="0" t="0" r="8255" b="1079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21045" cy="2922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7441EA">
      <w:pPr>
        <w:numPr>
          <w:ilvl w:val="0"/>
          <w:numId w:val="0"/>
        </w:numPr>
      </w:pPr>
    </w:p>
    <w:p w14:paraId="06DC106C">
      <w:pPr>
        <w:numPr>
          <w:ilvl w:val="0"/>
          <w:numId w:val="0"/>
        </w:num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Task4</w:t>
      </w:r>
    </w:p>
    <w:p w14:paraId="1A1AF241">
      <w:pPr>
        <w:numPr>
          <w:ilvl w:val="0"/>
          <w:numId w:val="0"/>
        </w:num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创新点（相比任务三的改动）</w:t>
      </w:r>
    </w:p>
    <w:p w14:paraId="173571DB">
      <w:pPr>
        <w:numPr>
          <w:ilvl w:val="0"/>
          <w:numId w:val="0"/>
        </w:num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在任务三的基础模型（简单CNN）上，我进行了以下关键改进：</w:t>
      </w:r>
    </w:p>
    <w:p w14:paraId="6F4CCFA5">
      <w:pPr>
        <w:numPr>
          <w:ilvl w:val="0"/>
          <w:numId w:val="0"/>
        </w:num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• 模型结构：将基础卷积块替换为残差块（ResidualBlock），构建了含3个阶段的残差网络（ImprovedCNN），每层通道数分别为32、64、128，并引入全局平均池化。</w:t>
      </w:r>
    </w:p>
    <w:p w14:paraId="23D91D48">
      <w:pPr>
        <w:numPr>
          <w:ilvl w:val="0"/>
          <w:numId w:val="0"/>
        </w:num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• 数据增强：除了原有的随机水平翻转和随机裁剪，增加了Mixup数据混合增强（alpha=1.0），并在损失函数中对应使用mixup_criterion。</w:t>
      </w:r>
    </w:p>
    <w:p w14:paraId="7B8748EA">
      <w:pPr>
        <w:numPr>
          <w:ilvl w:val="0"/>
          <w:numId w:val="0"/>
        </w:num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• 学习率策略：采用学习率预热（Warmup）结合余弦退火调度。前5个epoch线性增长至初始学习率0.001，之后余弦衰减到0。</w:t>
      </w:r>
    </w:p>
    <w:p w14:paraId="43F76221">
      <w:pPr>
        <w:numPr>
          <w:ilvl w:val="0"/>
          <w:numId w:val="0"/>
        </w:num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• 正则化：添加Dropout层（0.3）和权重衰减（5e-4）。</w:t>
      </w:r>
    </w:p>
    <w:p w14:paraId="75088BC4">
      <w:pPr>
        <w:numPr>
          <w:ilvl w:val="0"/>
          <w:numId w:val="0"/>
        </w:num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• 复杂度评估：使用thop库计算了模型的参数量（Params）和计算量（FLOPs），量化了轻量化程度。</w:t>
      </w:r>
    </w:p>
    <w:p w14:paraId="0D6938B8">
      <w:pPr>
        <w:numPr>
          <w:ilvl w:val="0"/>
          <w:numId w:val="0"/>
        </w:numPr>
        <w:rPr>
          <w:rFonts w:hint="eastAsia"/>
          <w:sz w:val="36"/>
          <w:szCs w:val="36"/>
          <w:lang w:val="en-US" w:eastAsia="zh-CN"/>
        </w:rPr>
      </w:pPr>
    </w:p>
    <w:p w14:paraId="6F3D4EA9">
      <w:pPr>
        <w:numPr>
          <w:ilvl w:val="0"/>
          <w:numId w:val="0"/>
        </w:num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原理（改动背后的数学/工程原理）</w:t>
      </w:r>
    </w:p>
    <w:p w14:paraId="221350B8">
      <w:pPr>
        <w:numPr>
          <w:ilvl w:val="0"/>
          <w:numId w:val="0"/>
        </w:num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• 残差连接：解决深层网络梯度消失问题。通过恒等映射（identity mapping），让网络学习残差F(x)=H(x)-x，当最优映射接近恒等时，残差易于学习。数学上，反向传播时梯度可绕过卷积层直接传播，缓解梯度弥散。</w:t>
      </w:r>
    </w:p>
    <w:p w14:paraId="5AD18E3E">
      <w:pPr>
        <w:numPr>
          <w:ilvl w:val="0"/>
          <w:numId w:val="0"/>
        </w:num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• Mixup：基于邻域风险最小化原则，生成虚拟训练样本：(x̃, ỹ) = (λx_i + (1-λ)x_j, λy_i + (1-λ)y_j)，其中λ~Beta(α,α)。这迫使模型在样本间线性插值处具有线性预测，增强泛化，对对抗扰动更鲁棒。</w:t>
      </w:r>
    </w:p>
    <w:p w14:paraId="0E22A5FB">
      <w:pPr>
        <w:numPr>
          <w:ilvl w:val="0"/>
          <w:numId w:val="0"/>
        </w:num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• 学习率预热：初始阶段模型参数随机，梯度噪声大，直接大学习率容易震荡。预热阶段以小学习率稳定参数，使后续调度更有效。余弦退火模拟了循环学习率的思想，在训练后期通过较小学习率精细搜索极小值。</w:t>
      </w:r>
    </w:p>
    <w:p w14:paraId="0D35DD0B">
      <w:pPr>
        <w:numPr>
          <w:ilvl w:val="0"/>
          <w:numId w:val="0"/>
        </w:num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• Dropout与权重衰减：Dropout通过随机丢弃神经元，相当于训练多个子网络的集成；权重衰减在损失中加入L2惩罚，限制参数范围，防止过拟合。</w:t>
      </w:r>
    </w:p>
    <w:p w14:paraId="06ADEE95">
      <w:pPr>
        <w:numPr>
          <w:ilvl w:val="0"/>
          <w:numId w:val="0"/>
        </w:num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• 参数量与FLOPs计算：衡量模型复杂度，确保在提升性能的同时不引入过多计算负担，便于实际部署。</w:t>
      </w:r>
    </w:p>
    <w:p w14:paraId="3FA1A1D4">
      <w:pPr>
        <w:numPr>
          <w:ilvl w:val="0"/>
          <w:numId w:val="0"/>
        </w:numPr>
        <w:rPr>
          <w:rFonts w:hint="default"/>
          <w:sz w:val="36"/>
          <w:szCs w:val="36"/>
          <w:lang w:val="en-US" w:eastAsia="zh-CN"/>
        </w:rPr>
      </w:pPr>
    </w:p>
    <w:p w14:paraId="0C8CB329">
      <w:pPr>
        <w:numPr>
          <w:ilvl w:val="0"/>
          <w:numId w:val="0"/>
        </w:numPr>
        <w:rPr>
          <w:rFonts w:hint="default"/>
          <w:sz w:val="36"/>
          <w:szCs w:val="36"/>
          <w:lang w:val="en-US" w:eastAsia="zh-CN"/>
        </w:rPr>
      </w:pPr>
    </w:p>
    <w:p w14:paraId="6A4C42C9">
      <w:pPr>
        <w:numPr>
          <w:ilvl w:val="0"/>
          <w:numId w:val="0"/>
        </w:num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失败复盘：</w:t>
      </w:r>
    </w:p>
    <w:p w14:paraId="7055E527">
      <w:pPr>
        <w:numPr>
          <w:ilvl w:val="0"/>
          <w:numId w:val="0"/>
        </w:numPr>
        <w:rPr>
          <w:rFonts w:hint="default"/>
          <w:sz w:val="36"/>
          <w:szCs w:val="36"/>
          <w:lang w:val="en-US" w:eastAsia="zh-CN"/>
        </w:rPr>
      </w:pPr>
      <w:r>
        <w:rPr>
          <w:rFonts w:hint="default"/>
          <w:sz w:val="36"/>
          <w:szCs w:val="36"/>
          <w:lang w:val="en-US" w:eastAsia="zh-CN"/>
        </w:rPr>
        <w:t>加深网络至6层卷积（无残差）</w:t>
      </w:r>
    </w:p>
    <w:p w14:paraId="333EBC2D">
      <w:pPr>
        <w:numPr>
          <w:ilvl w:val="0"/>
          <w:numId w:val="0"/>
        </w:numPr>
        <w:rPr>
          <w:rFonts w:hint="default"/>
          <w:sz w:val="36"/>
          <w:szCs w:val="36"/>
          <w:lang w:val="en-US" w:eastAsia="zh-CN"/>
        </w:rPr>
      </w:pPr>
      <w:r>
        <w:rPr>
          <w:rFonts w:hint="default"/>
          <w:sz w:val="36"/>
          <w:szCs w:val="36"/>
          <w:lang w:val="en-US" w:eastAsia="zh-CN"/>
        </w:rPr>
        <w:t>训练 Loss 下降缓慢，测试准确率仅 6</w:t>
      </w:r>
      <w:r>
        <w:rPr>
          <w:rFonts w:hint="eastAsia"/>
          <w:sz w:val="36"/>
          <w:szCs w:val="36"/>
          <w:lang w:val="en-US" w:eastAsia="zh-CN"/>
        </w:rPr>
        <w:t>6</w:t>
      </w:r>
      <w:r>
        <w:rPr>
          <w:rFonts w:hint="default"/>
          <w:sz w:val="36"/>
          <w:szCs w:val="36"/>
          <w:lang w:val="en-US" w:eastAsia="zh-CN"/>
        </w:rPr>
        <w:t>%</w:t>
      </w:r>
    </w:p>
    <w:p w14:paraId="0A2DAD79">
      <w:pPr>
        <w:numPr>
          <w:ilvl w:val="0"/>
          <w:numId w:val="0"/>
        </w:numPr>
        <w:rPr>
          <w:rFonts w:hint="default"/>
          <w:sz w:val="36"/>
          <w:szCs w:val="36"/>
          <w:lang w:val="en-US" w:eastAsia="zh-CN"/>
        </w:rPr>
      </w:pPr>
      <w:r>
        <w:rPr>
          <w:rFonts w:hint="default"/>
          <w:sz w:val="36"/>
          <w:szCs w:val="36"/>
          <w:lang w:val="en-US" w:eastAsia="zh-CN"/>
        </w:rPr>
        <w:t>梯度消失导致深层难以优化，残差连接是必要改进。</w:t>
      </w:r>
    </w:p>
    <w:p w14:paraId="69361918">
      <w:pPr>
        <w:numPr>
          <w:ilvl w:val="0"/>
          <w:numId w:val="0"/>
        </w:numPr>
        <w:rPr>
          <w:rFonts w:hint="default"/>
          <w:sz w:val="36"/>
          <w:szCs w:val="36"/>
          <w:lang w:val="en-US" w:eastAsia="zh-CN"/>
        </w:rPr>
      </w:pPr>
      <w:r>
        <w:rPr>
          <w:rFonts w:hint="default"/>
          <w:sz w:val="36"/>
          <w:szCs w:val="36"/>
          <w:lang w:val="en-US" w:eastAsia="zh-CN"/>
        </w:rPr>
        <w:drawing>
          <wp:inline distT="0" distB="0" distL="114300" distR="114300">
            <wp:extent cx="5264785" cy="3566160"/>
            <wp:effectExtent l="0" t="0" r="0" b="0"/>
            <wp:docPr id="6" name="图片 6" descr="7c0b9498b80e366c4f84c9fc2853af6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7c0b9498b80e366c4f84c9fc2853af6d"/>
                    <pic:cNvPicPr>
                      <a:picLocks noChangeAspect="1"/>
                    </pic:cNvPicPr>
                  </pic:nvPicPr>
                  <pic:blipFill>
                    <a:blip r:embed="rId9"/>
                    <a:srcRect t="9653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356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86E399">
      <w:pPr>
        <w:numPr>
          <w:ilvl w:val="0"/>
          <w:numId w:val="0"/>
        </w:numPr>
        <w:rPr>
          <w:rFonts w:hint="default"/>
          <w:sz w:val="36"/>
          <w:szCs w:val="36"/>
          <w:lang w:val="en-US" w:eastAsia="zh-CN"/>
        </w:rPr>
      </w:pPr>
    </w:p>
    <w:p w14:paraId="7397B1E7">
      <w:pPr>
        <w:numPr>
          <w:ilvl w:val="0"/>
          <w:numId w:val="0"/>
        </w:numPr>
        <w:rPr>
          <w:rFonts w:hint="default"/>
          <w:sz w:val="36"/>
          <w:szCs w:val="36"/>
          <w:lang w:val="en-US" w:eastAsia="zh-CN"/>
        </w:rPr>
      </w:pPr>
      <w:r>
        <w:rPr>
          <w:rFonts w:hint="default"/>
          <w:sz w:val="36"/>
          <w:szCs w:val="36"/>
          <w:lang w:val="en-US" w:eastAsia="zh-CN"/>
        </w:rPr>
        <w:t>学习率设为 0.01（无预热）</w:t>
      </w:r>
    </w:p>
    <w:p w14:paraId="31B1A416">
      <w:pPr>
        <w:numPr>
          <w:ilvl w:val="0"/>
          <w:numId w:val="0"/>
        </w:numPr>
        <w:rPr>
          <w:rFonts w:hint="default"/>
          <w:sz w:val="36"/>
          <w:szCs w:val="36"/>
          <w:lang w:val="en-US" w:eastAsia="zh-CN"/>
        </w:rPr>
      </w:pPr>
      <w:r>
        <w:rPr>
          <w:rFonts w:hint="default"/>
          <w:sz w:val="36"/>
          <w:szCs w:val="36"/>
          <w:lang w:val="en-US" w:eastAsia="zh-CN"/>
        </w:rPr>
        <w:t>Loss 剧烈震荡，最终准确率 56%</w:t>
      </w:r>
    </w:p>
    <w:p w14:paraId="65FBF97E">
      <w:pPr>
        <w:numPr>
          <w:ilvl w:val="0"/>
          <w:numId w:val="0"/>
        </w:numPr>
        <w:rPr>
          <w:rFonts w:hint="default"/>
          <w:sz w:val="36"/>
          <w:szCs w:val="36"/>
          <w:lang w:val="en-US" w:eastAsia="zh-CN"/>
        </w:rPr>
      </w:pPr>
      <w:r>
        <w:rPr>
          <w:rFonts w:hint="default"/>
          <w:sz w:val="36"/>
          <w:szCs w:val="36"/>
          <w:lang w:val="en-US" w:eastAsia="zh-CN"/>
        </w:rPr>
        <w:t>学习率过大，参数更新步长超出最优区域，导致不收敛。</w:t>
      </w:r>
    </w:p>
    <w:p w14:paraId="6913FD85">
      <w:pPr>
        <w:numPr>
          <w:ilvl w:val="0"/>
          <w:numId w:val="0"/>
        </w:numPr>
        <w:rPr>
          <w:rFonts w:hint="default"/>
          <w:sz w:val="36"/>
          <w:szCs w:val="36"/>
          <w:lang w:val="en-US" w:eastAsia="zh-CN"/>
        </w:rPr>
      </w:pPr>
      <w:r>
        <w:rPr>
          <w:rFonts w:hint="default"/>
          <w:sz w:val="36"/>
          <w:szCs w:val="36"/>
          <w:lang w:val="en-US" w:eastAsia="zh-CN"/>
        </w:rPr>
        <w:drawing>
          <wp:inline distT="0" distB="0" distL="114300" distR="114300">
            <wp:extent cx="5264785" cy="3947160"/>
            <wp:effectExtent l="0" t="0" r="5715" b="2540"/>
            <wp:docPr id="7" name="图片 7" descr="7c0b9498b80e366c4f84c9fc2853af6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7c0b9498b80e366c4f84c9fc2853af6d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394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B635B8">
      <w:pPr>
        <w:numPr>
          <w:ilvl w:val="0"/>
          <w:numId w:val="0"/>
        </w:numPr>
        <w:rPr>
          <w:rFonts w:hint="default"/>
          <w:sz w:val="36"/>
          <w:szCs w:val="36"/>
          <w:lang w:val="en-US" w:eastAsia="zh-CN"/>
        </w:rPr>
      </w:pPr>
    </w:p>
    <w:p w14:paraId="76F85928">
      <w:pPr>
        <w:numPr>
          <w:ilvl w:val="0"/>
          <w:numId w:val="0"/>
        </w:numPr>
        <w:rPr>
          <w:rFonts w:hint="default"/>
          <w:sz w:val="36"/>
          <w:szCs w:val="36"/>
          <w:lang w:val="en-US" w:eastAsia="zh-CN"/>
        </w:rPr>
      </w:pPr>
      <w:r>
        <w:rPr>
          <w:rFonts w:hint="default"/>
          <w:sz w:val="36"/>
          <w:szCs w:val="36"/>
          <w:lang w:val="en-US" w:eastAsia="zh-CN"/>
        </w:rPr>
        <w:t>使用 Mixup 但未修改损失函数</w:t>
      </w:r>
      <w:r>
        <w:rPr>
          <w:rFonts w:hint="default"/>
          <w:sz w:val="36"/>
          <w:szCs w:val="36"/>
          <w:lang w:val="en-US" w:eastAsia="zh-CN"/>
        </w:rPr>
        <w:tab/>
      </w:r>
      <w:r>
        <w:rPr>
          <w:rFonts w:hint="default"/>
          <w:sz w:val="36"/>
          <w:szCs w:val="36"/>
          <w:lang w:val="en-US" w:eastAsia="zh-CN"/>
        </w:rPr>
        <w:t>训练不收敛，Loss 居高不下</w:t>
      </w:r>
      <w:r>
        <w:rPr>
          <w:rFonts w:hint="default"/>
          <w:sz w:val="36"/>
          <w:szCs w:val="36"/>
          <w:lang w:val="en-US" w:eastAsia="zh-CN"/>
        </w:rPr>
        <w:tab/>
      </w:r>
      <w:r>
        <w:rPr>
          <w:rFonts w:hint="default"/>
          <w:sz w:val="36"/>
          <w:szCs w:val="36"/>
          <w:lang w:val="en-US" w:eastAsia="zh-CN"/>
        </w:rPr>
        <w:t>混合样本的标签需线性插值，原损失函数无法匹配，训练目标错误。</w:t>
      </w:r>
    </w:p>
    <w:p w14:paraId="1F5BEF87">
      <w:pPr>
        <w:numPr>
          <w:ilvl w:val="0"/>
          <w:numId w:val="0"/>
        </w:numPr>
        <w:rPr>
          <w:rFonts w:hint="default"/>
          <w:sz w:val="36"/>
          <w:szCs w:val="36"/>
          <w:lang w:val="en-US" w:eastAsia="zh-CN"/>
        </w:rPr>
      </w:pPr>
      <w:r>
        <w:rPr>
          <w:rFonts w:hint="default"/>
          <w:sz w:val="36"/>
          <w:szCs w:val="36"/>
          <w:lang w:val="en-US" w:eastAsia="zh-CN"/>
        </w:rPr>
        <w:drawing>
          <wp:inline distT="0" distB="0" distL="114300" distR="114300">
            <wp:extent cx="4799330" cy="2898140"/>
            <wp:effectExtent l="0" t="0" r="1270" b="10160"/>
            <wp:docPr id="8" name="图片 8" descr="720148eeb9c8837b75e50f328c98f1e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 descr="720148eeb9c8837b75e50f328c98f1ea"/>
                    <pic:cNvPicPr>
                      <a:picLocks noChangeAspect="1"/>
                    </pic:cNvPicPr>
                  </pic:nvPicPr>
                  <pic:blipFill>
                    <a:blip r:embed="rId10"/>
                    <a:srcRect t="19450"/>
                    <a:stretch>
                      <a:fillRect/>
                    </a:stretch>
                  </pic:blipFill>
                  <pic:spPr>
                    <a:xfrm>
                      <a:off x="0" y="0"/>
                      <a:ext cx="4799330" cy="2898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57E84">
      <w:pPr>
        <w:numPr>
          <w:ilvl w:val="0"/>
          <w:numId w:val="0"/>
        </w:numPr>
        <w:rPr>
          <w:rFonts w:hint="eastAsia"/>
          <w:sz w:val="36"/>
          <w:szCs w:val="36"/>
          <w:lang w:val="en-US" w:eastAsia="zh-CN"/>
        </w:rPr>
      </w:pPr>
    </w:p>
    <w:p w14:paraId="4C4C1945">
      <w:pPr>
        <w:numPr>
          <w:ilvl w:val="0"/>
          <w:numId w:val="0"/>
        </w:num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Sum up</w:t>
      </w:r>
    </w:p>
    <w:p w14:paraId="109DBB90">
      <w:pPr>
        <w:numPr>
          <w:ilvl w:val="0"/>
          <w:numId w:val="0"/>
        </w:numPr>
        <w:rPr>
          <w:rFonts w:hint="default"/>
          <w:sz w:val="36"/>
          <w:szCs w:val="36"/>
          <w:lang w:val="en-US" w:eastAsia="zh-CN"/>
        </w:rPr>
      </w:pPr>
      <w:r>
        <w:rPr>
          <w:rFonts w:hint="default"/>
          <w:sz w:val="36"/>
          <w:szCs w:val="36"/>
          <w:lang w:val="en-US" w:eastAsia="zh-CN"/>
        </w:rPr>
        <w:t>这些失败尝试验证了所选改进的有效性，也加深了对各技巧适用条件的理解。通过对比实验，最终确定了上述优化组合，使测试准确率提升至 76%+（具体数值见训练日志），同时参数量和 FLOPs 保持在合理范围</w:t>
      </w:r>
    </w:p>
    <w:p w14:paraId="06555799">
      <w:pPr>
        <w:numPr>
          <w:ilvl w:val="0"/>
          <w:numId w:val="0"/>
        </w:numPr>
        <w:rPr>
          <w:rFonts w:hint="default"/>
          <w:sz w:val="36"/>
          <w:szCs w:val="36"/>
          <w:lang w:val="en-US" w:eastAsia="zh-CN"/>
        </w:rPr>
      </w:pPr>
    </w:p>
    <w:p w14:paraId="6C48F5F5">
      <w:pPr>
        <w:numPr>
          <w:ilvl w:val="0"/>
          <w:numId w:val="0"/>
        </w:numPr>
        <w:rPr>
          <w:rFonts w:hint="default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Task5</w:t>
      </w:r>
      <w:bookmarkStart w:id="0" w:name="_GoBack"/>
      <w:bookmarkEnd w:id="0"/>
    </w:p>
    <w:p w14:paraId="6CE84A2A">
      <w:pPr>
        <w:numPr>
          <w:ilvl w:val="0"/>
          <w:numId w:val="0"/>
        </w:numPr>
        <w:rPr>
          <w:rFonts w:hint="default"/>
          <w:sz w:val="36"/>
          <w:szCs w:val="36"/>
          <w:lang w:val="en-US" w:eastAsia="zh-CN"/>
        </w:rPr>
      </w:pPr>
    </w:p>
    <w:p w14:paraId="1FC75748">
      <w:pPr>
        <w:numPr>
          <w:ilvl w:val="0"/>
          <w:numId w:val="0"/>
        </w:numPr>
        <w:rPr>
          <w:rFonts w:hint="default"/>
          <w:sz w:val="36"/>
          <w:szCs w:val="36"/>
          <w:lang w:val="en-US" w:eastAsia="zh-CN"/>
        </w:rPr>
      </w:pPr>
    </w:p>
    <w:p w14:paraId="1C6148A9">
      <w:pPr>
        <w:numPr>
          <w:ilvl w:val="0"/>
          <w:numId w:val="0"/>
        </w:numPr>
        <w:rPr>
          <w:rFonts w:hint="default"/>
          <w:sz w:val="36"/>
          <w:szCs w:val="36"/>
          <w:lang w:val="en-US" w:eastAsia="zh-CN"/>
        </w:rPr>
      </w:pPr>
    </w:p>
    <w:p w14:paraId="2CA590A1">
      <w:pPr>
        <w:numPr>
          <w:ilvl w:val="0"/>
          <w:numId w:val="0"/>
        </w:numPr>
        <w:rPr>
          <w:rFonts w:hint="default"/>
          <w:sz w:val="36"/>
          <w:szCs w:val="36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FF85AA5"/>
    <w:multiLevelType w:val="singleLevel"/>
    <w:tmpl w:val="BFF85AA5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FF9D3C53"/>
    <w:multiLevelType w:val="singleLevel"/>
    <w:tmpl w:val="FF9D3C53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333D576A"/>
    <w:rsid w:val="7F9053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jpeg"/><Relationship Id="rId8" Type="http://schemas.openxmlformats.org/officeDocument/2006/relationships/image" Target="media/image5.png"/><Relationship Id="rId7" Type="http://schemas.openxmlformats.org/officeDocument/2006/relationships/image" Target="media/image4.jpe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image" Target="media/image7.jpe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2638</Words>
  <Characters>4331</Characters>
  <Lines>0</Lines>
  <Paragraphs>0</Paragraphs>
  <TotalTime>26</TotalTime>
  <ScaleCrop>false</ScaleCrop>
  <LinksUpToDate>false</LinksUpToDate>
  <CharactersWithSpaces>4851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2026-02-28T07:32:00Z</dcterms:created>
  <dc:creator>lenovo</dc:creator>
  <cp:lastModifiedBy>WPS_1758641199</cp:lastModifiedBy>
  <dcterms:modified xsi:type="dcterms:W3CDTF">2026-02-28T13:03:10Z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2052-12.1.0.24657</vt:lpwstr>
  </property>
  <property fmtid="{D5CDD505-2E9C-101B-9397-08002B2CF9AE}" pid="3" name="KSOTemplateDocerSaveRecord">
    <vt:lpwstr>eyJoZGlkIjoiNzhjMzlmYjAxYmM5YTY1YjU5OGRjZWMyYWQ1YWI4NzQiLCJ1c2VySWQiOiIxNzQ3NDk1NzEyIn0=</vt:lpwstr>
  </property>
  <property fmtid="{D5CDD505-2E9C-101B-9397-08002B2CF9AE}" pid="4" name="ICV">
    <vt:lpwstr>D2CC00B200B44421B446EDF20686E8C6_12</vt:lpwstr>
  </property>
</Properties>
</file>