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E96C" w14:textId="6C747D03" w:rsidR="000064D7" w:rsidRDefault="008B3C9C" w:rsidP="00B72BC2">
      <w:pPr>
        <w:rPr>
          <w:b/>
          <w:bCs/>
          <w:lang w:val="en-US"/>
        </w:rPr>
      </w:pPr>
      <w:r>
        <w:rPr>
          <w:b/>
          <w:bCs/>
          <w:lang w:val="en-US"/>
        </w:rPr>
        <w:t>\subsection{Sanger dideoxy sequencing</w:t>
      </w:r>
      <w:r w:rsidR="0079371E">
        <w:rPr>
          <w:b/>
          <w:bCs/>
          <w:lang w:val="en-US"/>
        </w:rPr>
        <w:t>: the beginning</w:t>
      </w:r>
      <w:r>
        <w:rPr>
          <w:b/>
          <w:bCs/>
          <w:lang w:val="en-US"/>
        </w:rPr>
        <w:t>}</w:t>
      </w:r>
    </w:p>
    <w:p w14:paraId="26F49B32" w14:textId="0165AE69" w:rsidR="008B3C9C" w:rsidRDefault="008B3C9C" w:rsidP="00B72BC2">
      <w:pPr>
        <w:rPr>
          <w:b/>
          <w:bCs/>
          <w:lang w:val="en-US"/>
        </w:rPr>
      </w:pPr>
    </w:p>
    <w:p w14:paraId="35E83677" w14:textId="139E66EF" w:rsidR="004B1222" w:rsidRDefault="00C74DD3" w:rsidP="00B72BC2">
      <w:pPr>
        <w:rPr>
          <w:lang w:val="en-US"/>
        </w:rPr>
      </w:pPr>
      <w:r>
        <w:rPr>
          <w:lang w:val="en-US"/>
        </w:rPr>
        <w:t xml:space="preserve">The definitive identification of DNA as the </w:t>
      </w:r>
      <w:r w:rsidR="009F17BD">
        <w:rPr>
          <w:lang w:val="en-US"/>
        </w:rPr>
        <w:t>genetic that material is responsible for transformation of R strain of bacteria into S strain bacteria by Oswald Avery in 1944\</w:t>
      </w:r>
      <w:proofErr w:type="gramStart"/>
      <w:r w:rsidR="009F17BD">
        <w:rPr>
          <w:lang w:val="en-US"/>
        </w:rPr>
        <w:t>cite{</w:t>
      </w:r>
      <w:proofErr w:type="gramEnd"/>
      <w:r w:rsidR="009F17BD">
        <w:rPr>
          <w:lang w:val="en-US"/>
        </w:rPr>
        <w:t xml:space="preserve">} and the discovery of the structure of the DNA by James Watson and Francis Crick in 1953\cite{} has sparked interest to develop DNA sequencing technologies to determine the nucleotide composition </w:t>
      </w:r>
      <w:r w:rsidR="006A602D">
        <w:rPr>
          <w:lang w:val="en-US"/>
        </w:rPr>
        <w:t xml:space="preserve">of </w:t>
      </w:r>
      <w:r w:rsidR="009F17BD">
        <w:rPr>
          <w:lang w:val="en-US"/>
        </w:rPr>
        <w:t>organisms</w:t>
      </w:r>
      <w:r w:rsidR="006A602D">
        <w:rPr>
          <w:lang w:val="en-US"/>
        </w:rPr>
        <w:t xml:space="preserve"> and to better understand genetic variations.</w:t>
      </w:r>
      <w:r w:rsidR="009F17BD">
        <w:rPr>
          <w:lang w:val="en-US"/>
        </w:rPr>
        <w:t xml:space="preserve"> In 1977, Frederick Sanger developed </w:t>
      </w:r>
      <w:r w:rsidR="00F67A4C">
        <w:rPr>
          <w:lang w:val="en-US"/>
        </w:rPr>
        <w:t>chain termination method\</w:t>
      </w:r>
      <w:proofErr w:type="gramStart"/>
      <w:r w:rsidR="00F67A4C">
        <w:rPr>
          <w:lang w:val="en-US"/>
        </w:rPr>
        <w:t>cite{</w:t>
      </w:r>
      <w:proofErr w:type="gramEnd"/>
      <w:r w:rsidR="00F67A4C">
        <w:rPr>
          <w:lang w:val="en-US"/>
        </w:rPr>
        <w:t>}, and Allan Maxam and Walter Gilbert developed chemical cleavage method\cite{} for DNA sequencing</w:t>
      </w:r>
      <w:r w:rsidR="008005E0">
        <w:rPr>
          <w:lang w:val="en-US"/>
        </w:rPr>
        <w:t>. The chain termination method, also referred to as Sanger dideoxy sequencing</w:t>
      </w:r>
      <w:r w:rsidR="00874C8C">
        <w:rPr>
          <w:lang w:val="en-US"/>
        </w:rPr>
        <w:t>, became the preferred method for DNA sequencing thanks to scalable implementation of the method</w:t>
      </w:r>
      <w:r w:rsidR="003B6CD4">
        <w:rPr>
          <w:lang w:val="en-US"/>
        </w:rPr>
        <w:t xml:space="preserve"> using fluorescent nucleotides</w:t>
      </w:r>
      <w:r w:rsidR="00874C8C">
        <w:rPr>
          <w:lang w:val="en-US"/>
        </w:rPr>
        <w:t xml:space="preserve"> by Applied Biosystems</w:t>
      </w:r>
      <w:r w:rsidR="00E119F3">
        <w:rPr>
          <w:lang w:val="en-US"/>
        </w:rPr>
        <w:t xml:space="preserve"> (ABI) </w:t>
      </w:r>
      <w:r w:rsidR="00874C8C">
        <w:rPr>
          <w:lang w:val="en-US"/>
        </w:rPr>
        <w:t>\</w:t>
      </w:r>
      <w:proofErr w:type="gramStart"/>
      <w:r w:rsidR="00874C8C">
        <w:rPr>
          <w:lang w:val="en-US"/>
        </w:rPr>
        <w:t>cite{</w:t>
      </w:r>
      <w:proofErr w:type="gramEnd"/>
      <w:r w:rsidR="00874C8C">
        <w:rPr>
          <w:lang w:val="en-US"/>
        </w:rPr>
        <w:t>}</w:t>
      </w:r>
      <w:r w:rsidR="00B80CC1">
        <w:rPr>
          <w:lang w:val="en-US"/>
        </w:rPr>
        <w:t xml:space="preserve"> and </w:t>
      </w:r>
      <w:r w:rsidR="004D054D">
        <w:rPr>
          <w:lang w:val="en-US"/>
        </w:rPr>
        <w:t xml:space="preserve">was </w:t>
      </w:r>
      <w:r w:rsidR="00B80CC1">
        <w:rPr>
          <w:lang w:val="en-US"/>
        </w:rPr>
        <w:t>the primary sequencing method for the Human Genome Project.</w:t>
      </w:r>
    </w:p>
    <w:p w14:paraId="48C6884B" w14:textId="77777777" w:rsidR="004B1222" w:rsidRDefault="004B1222" w:rsidP="00B72BC2">
      <w:pPr>
        <w:rPr>
          <w:lang w:val="en-US"/>
        </w:rPr>
      </w:pPr>
    </w:p>
    <w:p w14:paraId="34E0906B" w14:textId="5A221BF5" w:rsidR="00C74DD3" w:rsidRPr="00C74DD3" w:rsidRDefault="004B1222" w:rsidP="00B72BC2">
      <w:pPr>
        <w:rPr>
          <w:lang w:val="en-US"/>
        </w:rPr>
      </w:pPr>
      <w:r>
        <w:rPr>
          <w:lang w:val="en-US"/>
        </w:rPr>
        <w:t xml:space="preserve">The </w:t>
      </w:r>
      <w:r w:rsidR="00DE011D">
        <w:rPr>
          <w:lang w:val="en-US"/>
        </w:rPr>
        <w:t xml:space="preserve">original </w:t>
      </w:r>
      <w:r>
        <w:rPr>
          <w:lang w:val="en-US"/>
        </w:rPr>
        <w:t xml:space="preserve">chain termination method </w:t>
      </w:r>
      <w:r w:rsidR="00463770">
        <w:rPr>
          <w:lang w:val="en-US"/>
        </w:rPr>
        <w:t xml:space="preserve">starts with a single-stranded template DNA and a primer designed to bind to the start of the single-stranded template DNA. DNA polymerase (DNAP) binds to the primer and initiates DNA elongation using the free nucleotides in the mixture. Sanger mixed used both </w:t>
      </w:r>
      <w:r w:rsidR="008C595B">
        <w:rPr>
          <w:lang w:val="en-US"/>
        </w:rPr>
        <w:t xml:space="preserve">deoxyribonucleotides </w:t>
      </w:r>
      <w:r w:rsidR="00463770">
        <w:rPr>
          <w:lang w:val="en-US"/>
        </w:rPr>
        <w:t xml:space="preserve">and </w:t>
      </w:r>
      <w:proofErr w:type="spellStart"/>
      <w:r w:rsidR="00463770">
        <w:rPr>
          <w:lang w:val="en-US"/>
        </w:rPr>
        <w:t>dideoxyribonucl</w:t>
      </w:r>
      <w:r w:rsidR="008C595B">
        <w:rPr>
          <w:lang w:val="en-US"/>
        </w:rPr>
        <w:t>eotides</w:t>
      </w:r>
      <w:proofErr w:type="spellEnd"/>
      <w:r w:rsidR="00463770">
        <w:rPr>
          <w:lang w:val="en-US"/>
        </w:rPr>
        <w:t xml:space="preserve"> </w:t>
      </w:r>
      <w:r w:rsidR="008C595B">
        <w:rPr>
          <w:lang w:val="en-US"/>
        </w:rPr>
        <w:t xml:space="preserve">where the concentration of deoxyribonucleotides were higher than the concentration of </w:t>
      </w:r>
      <w:proofErr w:type="spellStart"/>
      <w:r w:rsidR="008C595B">
        <w:rPr>
          <w:lang w:val="en-US"/>
        </w:rPr>
        <w:t>dideoxyribonucleotides</w:t>
      </w:r>
      <w:proofErr w:type="spellEnd"/>
      <w:r w:rsidR="008C595B">
        <w:rPr>
          <w:lang w:val="en-US"/>
        </w:rPr>
        <w:t xml:space="preserve"> such that DNA elongation will be preferred. Until the incorporation of the </w:t>
      </w:r>
      <w:proofErr w:type="spellStart"/>
      <w:r w:rsidR="008C595B">
        <w:rPr>
          <w:lang w:val="en-US"/>
        </w:rPr>
        <w:t>dideoxyribonucleotide</w:t>
      </w:r>
      <w:proofErr w:type="spellEnd"/>
      <w:r w:rsidR="008C595B">
        <w:rPr>
          <w:lang w:val="en-US"/>
        </w:rPr>
        <w:t xml:space="preserve">, DNAP will use the template DNA and perform DNA </w:t>
      </w:r>
      <w:proofErr w:type="spellStart"/>
      <w:r w:rsidR="008C595B">
        <w:rPr>
          <w:lang w:val="en-US"/>
        </w:rPr>
        <w:t>elgonation</w:t>
      </w:r>
      <w:proofErr w:type="spellEnd"/>
      <w:r w:rsidR="008C595B">
        <w:rPr>
          <w:lang w:val="en-US"/>
        </w:rPr>
        <w:t xml:space="preserve">. Upon the incorporation of </w:t>
      </w:r>
      <w:proofErr w:type="spellStart"/>
      <w:r w:rsidR="008C595B">
        <w:rPr>
          <w:lang w:val="en-US"/>
        </w:rPr>
        <w:t>dideoxyribonucleotide</w:t>
      </w:r>
      <w:proofErr w:type="spellEnd"/>
      <w:r w:rsidR="008C595B">
        <w:rPr>
          <w:lang w:val="en-US"/>
        </w:rPr>
        <w:t xml:space="preserve">, DNA elongation is terminated as the </w:t>
      </w:r>
      <w:proofErr w:type="spellStart"/>
      <w:r w:rsidR="008C595B">
        <w:rPr>
          <w:lang w:val="en-US"/>
        </w:rPr>
        <w:t>dideoxyribonucleotide</w:t>
      </w:r>
      <w:proofErr w:type="spellEnd"/>
      <w:r w:rsidR="008C595B">
        <w:rPr>
          <w:lang w:val="en-US"/>
        </w:rPr>
        <w:t xml:space="preserve"> does not have the 3’-OH to form phosphodiester bond with next nucleotide. Repeat chain-termination experiments results in DNA fragments of varying sizes and these fragments are ordered by their size through gel electrophoresis. </w:t>
      </w:r>
      <w:r w:rsidR="006B5FF2">
        <w:rPr>
          <w:lang w:val="en-US"/>
        </w:rPr>
        <w:t xml:space="preserve">This sequencing experiment is repeated with the four </w:t>
      </w:r>
      <w:proofErr w:type="spellStart"/>
      <w:r w:rsidR="006B5FF2">
        <w:rPr>
          <w:lang w:val="en-US"/>
        </w:rPr>
        <w:t>dideoxynucleotides</w:t>
      </w:r>
      <w:proofErr w:type="spellEnd"/>
      <w:r w:rsidR="006B5FF2">
        <w:rPr>
          <w:lang w:val="en-US"/>
        </w:rPr>
        <w:t xml:space="preserve"> (</w:t>
      </w:r>
      <w:proofErr w:type="spellStart"/>
      <w:r w:rsidR="006B5FF2">
        <w:rPr>
          <w:lang w:val="en-US"/>
        </w:rPr>
        <w:t>ddATP</w:t>
      </w:r>
      <w:proofErr w:type="spellEnd"/>
      <w:r w:rsidR="006B5FF2">
        <w:rPr>
          <w:lang w:val="en-US"/>
        </w:rPr>
        <w:t xml:space="preserve">, </w:t>
      </w:r>
      <w:proofErr w:type="spellStart"/>
      <w:r w:rsidR="006B5FF2">
        <w:rPr>
          <w:lang w:val="en-US"/>
        </w:rPr>
        <w:t>ddGTP</w:t>
      </w:r>
      <w:proofErr w:type="spellEnd"/>
      <w:r w:rsidR="006B5FF2">
        <w:rPr>
          <w:lang w:val="en-US"/>
        </w:rPr>
        <w:t xml:space="preserve">, </w:t>
      </w:r>
      <w:proofErr w:type="spellStart"/>
      <w:r w:rsidR="006B5FF2">
        <w:rPr>
          <w:lang w:val="en-US"/>
        </w:rPr>
        <w:t>ddCTP</w:t>
      </w:r>
      <w:proofErr w:type="spellEnd"/>
      <w:r w:rsidR="006B5FF2">
        <w:rPr>
          <w:lang w:val="en-US"/>
        </w:rPr>
        <w:t xml:space="preserve"> and </w:t>
      </w:r>
      <w:proofErr w:type="spellStart"/>
      <w:r w:rsidR="006B5FF2">
        <w:rPr>
          <w:lang w:val="en-US"/>
        </w:rPr>
        <w:t>ddTTP</w:t>
      </w:r>
      <w:proofErr w:type="spellEnd"/>
      <w:r w:rsidR="006B5FF2">
        <w:rPr>
          <w:lang w:val="en-US"/>
        </w:rPr>
        <w:t>) such that the DNA sequence can be determined from reading the gel image from top to bottom</w:t>
      </w:r>
      <w:r w:rsidR="00721AB1">
        <w:rPr>
          <w:lang w:val="en-US"/>
        </w:rPr>
        <w:t xml:space="preserve"> \</w:t>
      </w:r>
      <w:proofErr w:type="gramStart"/>
      <w:r w:rsidR="00721AB1">
        <w:rPr>
          <w:lang w:val="en-US"/>
        </w:rPr>
        <w:t>cite{</w:t>
      </w:r>
      <w:proofErr w:type="gramEnd"/>
      <w:r w:rsidR="00721AB1">
        <w:rPr>
          <w:lang w:val="en-US"/>
        </w:rPr>
        <w:t>}</w:t>
      </w:r>
      <w:r w:rsidR="006B5FF2">
        <w:rPr>
          <w:lang w:val="en-US"/>
        </w:rPr>
        <w:t xml:space="preserve">. </w:t>
      </w:r>
      <w:r w:rsidR="009618F0">
        <w:rPr>
          <w:lang w:val="en-US"/>
        </w:rPr>
        <w:t>Sanger and colleagues used this method to determine the sequence of the 5,375 bp long $\Phi$X174 bacteriopha</w:t>
      </w:r>
      <w:r w:rsidR="00E119F3">
        <w:rPr>
          <w:lang w:val="en-US"/>
        </w:rPr>
        <w:t xml:space="preserve">ge. ABI modified the chain-termination method such that fluorophore-labelled </w:t>
      </w:r>
      <w:proofErr w:type="spellStart"/>
      <w:r w:rsidR="00E119F3">
        <w:rPr>
          <w:lang w:val="en-US"/>
        </w:rPr>
        <w:t>dideoxynucleotide</w:t>
      </w:r>
      <w:proofErr w:type="spellEnd"/>
      <w:r w:rsidR="00E119F3">
        <w:rPr>
          <w:lang w:val="en-US"/>
        </w:rPr>
        <w:t xml:space="preserve"> is used and this allowed sequencing from reading the fluorescence emitted from the chain-terminating nucleotide. </w:t>
      </w:r>
      <w:r w:rsidR="00B71D1B">
        <w:rPr>
          <w:lang w:val="en-US"/>
        </w:rPr>
        <w:t xml:space="preserve">The chain-termination method produces reads </w:t>
      </w:r>
      <w:r w:rsidR="004C245D">
        <w:rPr>
          <w:lang w:val="en-US"/>
        </w:rPr>
        <w:t xml:space="preserve">that are typically 500bp to 1000 bp long. </w:t>
      </w:r>
    </w:p>
    <w:p w14:paraId="788B6744" w14:textId="777B8C6B" w:rsidR="00C74DD3" w:rsidRDefault="00C74DD3" w:rsidP="00B72BC2">
      <w:pPr>
        <w:rPr>
          <w:b/>
          <w:bCs/>
          <w:lang w:val="en-US"/>
        </w:rPr>
      </w:pPr>
    </w:p>
    <w:p w14:paraId="59C6E5AC" w14:textId="39BC9292" w:rsidR="006B5FF2" w:rsidRPr="00B71D1B" w:rsidRDefault="00B71D1B" w:rsidP="00B72BC2">
      <w:pPr>
        <w:rPr>
          <w:lang w:val="en-US"/>
        </w:rPr>
      </w:pPr>
      <w:r>
        <w:rPr>
          <w:lang w:val="en-US"/>
        </w:rPr>
        <w:t>Why can it not read longer than 1000bp?</w:t>
      </w:r>
    </w:p>
    <w:p w14:paraId="72EC551E" w14:textId="77777777" w:rsidR="00B71D1B" w:rsidRDefault="00B71D1B" w:rsidP="00B72BC2">
      <w:pPr>
        <w:rPr>
          <w:b/>
          <w:bCs/>
          <w:lang w:val="en-US"/>
        </w:rPr>
      </w:pPr>
    </w:p>
    <w:p w14:paraId="0B9677F4" w14:textId="77777777" w:rsidR="006B5FF2" w:rsidRPr="006B5FF2" w:rsidRDefault="006B5FF2" w:rsidP="006B5FF2">
      <w:pPr>
        <w:rPr>
          <w:i/>
          <w:iCs/>
        </w:rPr>
      </w:pPr>
      <w:r w:rsidRPr="006B5FF2">
        <w:rPr>
          <w:i/>
          <w:iCs/>
        </w:rPr>
        <w:t>Following rounds of template DNA extension from the bound primer, the resulting DNA fragments are heat </w:t>
      </w:r>
      <w:hyperlink r:id="rId4" w:tooltip="DNA denaturation" w:history="1">
        <w:r w:rsidRPr="006B5FF2">
          <w:rPr>
            <w:rStyle w:val="Hyperlink"/>
            <w:i/>
            <w:iCs/>
          </w:rPr>
          <w:t>denatured</w:t>
        </w:r>
      </w:hyperlink>
      <w:r w:rsidRPr="006B5FF2">
        <w:rPr>
          <w:i/>
          <w:iCs/>
        </w:rPr>
        <w:t> and separated by size using </w:t>
      </w:r>
      <w:hyperlink r:id="rId5" w:tooltip="Gel electrophoresis" w:history="1">
        <w:r w:rsidRPr="006B5FF2">
          <w:rPr>
            <w:rStyle w:val="Hyperlink"/>
            <w:i/>
            <w:iCs/>
          </w:rPr>
          <w:t>gel electrophoresis</w:t>
        </w:r>
      </w:hyperlink>
      <w:r w:rsidRPr="006B5FF2">
        <w:rPr>
          <w:i/>
          <w:iCs/>
        </w:rPr>
        <w:t>. </w:t>
      </w:r>
    </w:p>
    <w:p w14:paraId="413B9D31" w14:textId="77777777" w:rsidR="006B5FF2" w:rsidRPr="006B5FF2" w:rsidRDefault="006B5FF2" w:rsidP="00B72BC2">
      <w:pPr>
        <w:rPr>
          <w:b/>
          <w:bCs/>
        </w:rPr>
      </w:pPr>
    </w:p>
    <w:p w14:paraId="78CCED9F" w14:textId="77777777" w:rsidR="006B5FF2" w:rsidRPr="006B5FF2" w:rsidRDefault="008C595B" w:rsidP="006B5FF2">
      <w:pPr>
        <w:rPr>
          <w:i/>
          <w:iCs/>
        </w:rPr>
      </w:pPr>
      <w:r w:rsidRPr="006B5FF2">
        <w:rPr>
          <w:i/>
          <w:iCs/>
        </w:rPr>
        <w:t>The DNA sample is divided into four separate sequencing reactions, containing all four of the standard </w:t>
      </w:r>
      <w:hyperlink r:id="rId6" w:tooltip="Deoxynucleotides-triphosphate" w:history="1">
        <w:r w:rsidRPr="006B5FF2">
          <w:rPr>
            <w:rStyle w:val="Hyperlink"/>
            <w:i/>
            <w:iCs/>
          </w:rPr>
          <w:t>deoxynucleotides</w:t>
        </w:r>
      </w:hyperlink>
      <w:r w:rsidRPr="006B5FF2">
        <w:rPr>
          <w:i/>
          <w:iCs/>
        </w:rPr>
        <w:t> (</w:t>
      </w:r>
      <w:proofErr w:type="spellStart"/>
      <w:r w:rsidRPr="006B5FF2">
        <w:rPr>
          <w:i/>
          <w:iCs/>
        </w:rPr>
        <w:t>dATP</w:t>
      </w:r>
      <w:proofErr w:type="spellEnd"/>
      <w:r w:rsidRPr="006B5FF2">
        <w:rPr>
          <w:i/>
          <w:iCs/>
        </w:rPr>
        <w:t xml:space="preserve">, </w:t>
      </w:r>
      <w:proofErr w:type="spellStart"/>
      <w:r w:rsidRPr="006B5FF2">
        <w:rPr>
          <w:i/>
          <w:iCs/>
        </w:rPr>
        <w:t>dGTP</w:t>
      </w:r>
      <w:proofErr w:type="spellEnd"/>
      <w:r w:rsidRPr="006B5FF2">
        <w:rPr>
          <w:i/>
          <w:iCs/>
        </w:rPr>
        <w:t xml:space="preserve">, </w:t>
      </w:r>
      <w:proofErr w:type="spellStart"/>
      <w:r w:rsidRPr="006B5FF2">
        <w:rPr>
          <w:i/>
          <w:iCs/>
        </w:rPr>
        <w:t>dCTP</w:t>
      </w:r>
      <w:proofErr w:type="spellEnd"/>
      <w:r w:rsidRPr="006B5FF2">
        <w:rPr>
          <w:i/>
          <w:iCs/>
        </w:rPr>
        <w:t xml:space="preserve"> and dTTP) and the DNA polymerase</w:t>
      </w:r>
      <w:r w:rsidR="006B5FF2" w:rsidRPr="006B5FF2">
        <w:rPr>
          <w:i/>
          <w:iCs/>
        </w:rPr>
        <w:t>.  To each reaction is added only one of the four </w:t>
      </w:r>
      <w:proofErr w:type="spellStart"/>
      <w:r w:rsidR="006B5FF2" w:rsidRPr="006B5FF2">
        <w:rPr>
          <w:i/>
          <w:iCs/>
        </w:rPr>
        <w:fldChar w:fldCharType="begin"/>
      </w:r>
      <w:r w:rsidR="006B5FF2" w:rsidRPr="006B5FF2">
        <w:rPr>
          <w:i/>
          <w:iCs/>
        </w:rPr>
        <w:instrText xml:space="preserve"> HYPERLINK "https://en.wikipedia.org/wiki/Dideoxynucleotides" \o "Dideoxynucleotides" </w:instrText>
      </w:r>
      <w:r w:rsidR="006B5FF2" w:rsidRPr="006B5FF2">
        <w:rPr>
          <w:i/>
          <w:iCs/>
        </w:rPr>
        <w:fldChar w:fldCharType="separate"/>
      </w:r>
      <w:r w:rsidR="006B5FF2" w:rsidRPr="006B5FF2">
        <w:rPr>
          <w:rStyle w:val="Hyperlink"/>
          <w:i/>
          <w:iCs/>
        </w:rPr>
        <w:t>dideoxynucleotides</w:t>
      </w:r>
      <w:proofErr w:type="spellEnd"/>
      <w:r w:rsidR="006B5FF2" w:rsidRPr="006B5FF2">
        <w:rPr>
          <w:i/>
          <w:iCs/>
        </w:rPr>
        <w:fldChar w:fldCharType="end"/>
      </w:r>
      <w:r w:rsidR="006B5FF2" w:rsidRPr="006B5FF2">
        <w:rPr>
          <w:i/>
          <w:iCs/>
        </w:rPr>
        <w:t> (</w:t>
      </w:r>
      <w:proofErr w:type="spellStart"/>
      <w:r w:rsidR="006B5FF2" w:rsidRPr="006B5FF2">
        <w:rPr>
          <w:i/>
          <w:iCs/>
        </w:rPr>
        <w:t>ddATP</w:t>
      </w:r>
      <w:proofErr w:type="spellEnd"/>
      <w:r w:rsidR="006B5FF2" w:rsidRPr="006B5FF2">
        <w:rPr>
          <w:i/>
          <w:iCs/>
        </w:rPr>
        <w:t xml:space="preserve">, </w:t>
      </w:r>
      <w:proofErr w:type="spellStart"/>
      <w:r w:rsidR="006B5FF2" w:rsidRPr="006B5FF2">
        <w:rPr>
          <w:i/>
          <w:iCs/>
        </w:rPr>
        <w:t>ddGTP</w:t>
      </w:r>
      <w:proofErr w:type="spellEnd"/>
      <w:r w:rsidR="006B5FF2" w:rsidRPr="006B5FF2">
        <w:rPr>
          <w:i/>
          <w:iCs/>
        </w:rPr>
        <w:t xml:space="preserve">, </w:t>
      </w:r>
      <w:proofErr w:type="spellStart"/>
      <w:r w:rsidR="006B5FF2" w:rsidRPr="006B5FF2">
        <w:rPr>
          <w:i/>
          <w:iCs/>
        </w:rPr>
        <w:t>ddCTP</w:t>
      </w:r>
      <w:proofErr w:type="spellEnd"/>
      <w:r w:rsidR="006B5FF2" w:rsidRPr="006B5FF2">
        <w:rPr>
          <w:i/>
          <w:iCs/>
        </w:rPr>
        <w:t xml:space="preserve">, or </w:t>
      </w:r>
      <w:proofErr w:type="spellStart"/>
      <w:r w:rsidR="006B5FF2" w:rsidRPr="006B5FF2">
        <w:rPr>
          <w:i/>
          <w:iCs/>
        </w:rPr>
        <w:t>ddTTP</w:t>
      </w:r>
      <w:proofErr w:type="spellEnd"/>
      <w:r w:rsidR="006B5FF2" w:rsidRPr="006B5FF2">
        <w:rPr>
          <w:i/>
          <w:iCs/>
        </w:rPr>
        <w:t xml:space="preserve">), while the other added nucleotides are ordinary ones. The deoxynucleotide concentration should be approximately 100-fold higher than that of the corresponding </w:t>
      </w:r>
      <w:proofErr w:type="spellStart"/>
      <w:r w:rsidR="006B5FF2" w:rsidRPr="006B5FF2">
        <w:rPr>
          <w:i/>
          <w:iCs/>
        </w:rPr>
        <w:t>dideoxynucleotide</w:t>
      </w:r>
      <w:proofErr w:type="spellEnd"/>
      <w:r w:rsidR="006B5FF2" w:rsidRPr="006B5FF2">
        <w:rPr>
          <w:i/>
          <w:iCs/>
        </w:rPr>
        <w:t xml:space="preserve"> (e.g. 0.5mM dTTP : 0.005mM </w:t>
      </w:r>
      <w:proofErr w:type="spellStart"/>
      <w:r w:rsidR="006B5FF2" w:rsidRPr="006B5FF2">
        <w:rPr>
          <w:i/>
          <w:iCs/>
        </w:rPr>
        <w:t>ddTTP</w:t>
      </w:r>
      <w:proofErr w:type="spellEnd"/>
      <w:r w:rsidR="006B5FF2" w:rsidRPr="006B5FF2">
        <w:rPr>
          <w:i/>
          <w:iCs/>
        </w:rPr>
        <w:t xml:space="preserve">) to allow enough fragments to be produced while still transcribing the complete sequence (but the concentration of </w:t>
      </w:r>
      <w:proofErr w:type="spellStart"/>
      <w:r w:rsidR="006B5FF2" w:rsidRPr="006B5FF2">
        <w:rPr>
          <w:i/>
          <w:iCs/>
        </w:rPr>
        <w:t>ddNTP</w:t>
      </w:r>
      <w:proofErr w:type="spellEnd"/>
      <w:r w:rsidR="006B5FF2" w:rsidRPr="006B5FF2">
        <w:rPr>
          <w:i/>
          <w:iCs/>
        </w:rPr>
        <w:t xml:space="preserve"> also depends on the desired length of sequence).</w:t>
      </w:r>
      <w:hyperlink r:id="rId7" w:anchor="cite_note-Sanger1977-4" w:history="1">
        <w:r w:rsidR="006B5FF2" w:rsidRPr="006B5FF2">
          <w:rPr>
            <w:rStyle w:val="Hyperlink"/>
            <w:i/>
            <w:iCs/>
          </w:rPr>
          <w:t>[4]</w:t>
        </w:r>
      </w:hyperlink>
      <w:r w:rsidR="006B5FF2" w:rsidRPr="006B5FF2">
        <w:rPr>
          <w:i/>
          <w:iCs/>
        </w:rPr>
        <w:t> </w:t>
      </w:r>
    </w:p>
    <w:p w14:paraId="4AF30DAD" w14:textId="77777777" w:rsidR="006B5FF2" w:rsidRDefault="006B5FF2" w:rsidP="008C595B">
      <w:pPr>
        <w:rPr>
          <w:rFonts w:ascii="Times New Roman" w:hAnsi="Times New Roman"/>
        </w:rPr>
      </w:pPr>
    </w:p>
    <w:p w14:paraId="2C16789F" w14:textId="77777777" w:rsidR="008C595B" w:rsidRDefault="004B1222" w:rsidP="00B72BC2">
      <w:pPr>
        <w:rPr>
          <w:b/>
          <w:bCs/>
          <w:lang w:val="en-US"/>
        </w:rPr>
      </w:pPr>
      <w:r w:rsidRPr="004B1222">
        <w:rPr>
          <w:b/>
          <w:bCs/>
          <w:lang w:val="en-US"/>
        </w:rPr>
        <w:t xml:space="preserve">During sample preparation, different-sized fragments of DNA are generated each starting from the same location. </w:t>
      </w:r>
    </w:p>
    <w:p w14:paraId="0329893A" w14:textId="77777777" w:rsidR="008C595B" w:rsidRDefault="008C595B" w:rsidP="00B72BC2">
      <w:pPr>
        <w:rPr>
          <w:b/>
          <w:bCs/>
          <w:lang w:val="en-US"/>
        </w:rPr>
      </w:pPr>
    </w:p>
    <w:p w14:paraId="616ADC33" w14:textId="3E489FDC" w:rsidR="004B1222" w:rsidRDefault="004B1222" w:rsidP="00B72BC2">
      <w:pPr>
        <w:rPr>
          <w:b/>
          <w:bCs/>
          <w:lang w:val="en-US"/>
        </w:rPr>
      </w:pPr>
      <w:r w:rsidRPr="004B1222">
        <w:rPr>
          <w:b/>
          <w:bCs/>
          <w:lang w:val="en-US"/>
        </w:rPr>
        <w:t xml:space="preserve">Each fragment ends with a particular base that is labeled with one of four fluorescent dyes corresponding to that </w:t>
      </w:r>
      <w:proofErr w:type="gramStart"/>
      <w:r w:rsidRPr="004B1222">
        <w:rPr>
          <w:b/>
          <w:bCs/>
          <w:lang w:val="en-US"/>
        </w:rPr>
        <w:t>particular base</w:t>
      </w:r>
      <w:proofErr w:type="gramEnd"/>
      <w:r w:rsidRPr="004B1222">
        <w:rPr>
          <w:b/>
          <w:bCs/>
          <w:lang w:val="en-US"/>
        </w:rPr>
        <w:t xml:space="preserve">. Then </w:t>
      </w:r>
      <w:proofErr w:type="gramStart"/>
      <w:r w:rsidRPr="004B1222">
        <w:rPr>
          <w:b/>
          <w:bCs/>
          <w:lang w:val="en-US"/>
        </w:rPr>
        <w:t>all of</w:t>
      </w:r>
      <w:proofErr w:type="gramEnd"/>
      <w:r w:rsidRPr="004B1222">
        <w:rPr>
          <w:b/>
          <w:bCs/>
          <w:lang w:val="en-US"/>
        </w:rPr>
        <w:t xml:space="preserve"> the fragments are distributed in the order of their length via capillary electrophoresis. Information regarding the last base is used to determine the original sequence.</w:t>
      </w:r>
    </w:p>
    <w:p w14:paraId="33437920" w14:textId="77777777" w:rsidR="004B1222" w:rsidRDefault="004B1222" w:rsidP="00B72BC2">
      <w:pPr>
        <w:rPr>
          <w:b/>
          <w:bCs/>
          <w:lang w:val="en-US"/>
        </w:rPr>
      </w:pPr>
    </w:p>
    <w:p w14:paraId="57D710F9" w14:textId="5E88F41A" w:rsidR="00C74DD3" w:rsidRDefault="00C74DD3" w:rsidP="00B72BC2">
      <w:pPr>
        <w:rPr>
          <w:b/>
          <w:bCs/>
          <w:lang w:val="en-US"/>
        </w:rPr>
      </w:pPr>
      <w:r>
        <w:rPr>
          <w:b/>
          <w:bCs/>
          <w:lang w:val="en-US"/>
        </w:rPr>
        <w:t>\</w:t>
      </w:r>
      <w:proofErr w:type="gramStart"/>
      <w:r>
        <w:rPr>
          <w:b/>
          <w:bCs/>
          <w:lang w:val="en-US"/>
        </w:rPr>
        <w:t>subsection{</w:t>
      </w:r>
      <w:proofErr w:type="gramEnd"/>
      <w:r>
        <w:rPr>
          <w:b/>
          <w:bCs/>
          <w:lang w:val="en-US"/>
        </w:rPr>
        <w:t>Genome assembly}</w:t>
      </w:r>
    </w:p>
    <w:p w14:paraId="713C66D9" w14:textId="41DA709C" w:rsidR="00C74DD3" w:rsidRDefault="00C74DD3" w:rsidP="00B72BC2">
      <w:pPr>
        <w:rPr>
          <w:b/>
          <w:bCs/>
          <w:lang w:val="en-US"/>
        </w:rPr>
      </w:pPr>
    </w:p>
    <w:p w14:paraId="741EE770" w14:textId="1D21C5FB" w:rsidR="00C74DD3" w:rsidRPr="00617BD0" w:rsidRDefault="00E119F3" w:rsidP="00B72BC2">
      <w:r>
        <w:rPr>
          <w:lang w:val="en-US"/>
        </w:rPr>
        <w:t>The ability to determine the nucleotide composition of organisms at scale with ABI capillary sequencing platform initiated a race to sequence the organisms around us</w:t>
      </w:r>
      <w:r w:rsidR="00B1278E">
        <w:rPr>
          <w:lang w:val="en-US"/>
        </w:rPr>
        <w:t xml:space="preserve"> to understand the structure and </w:t>
      </w:r>
      <w:r w:rsidR="00B1278E" w:rsidRPr="00617BD0">
        <w:t>organi</w:t>
      </w:r>
      <w:r w:rsidR="00617BD0" w:rsidRPr="00617BD0">
        <w:t>s</w:t>
      </w:r>
      <w:r w:rsidR="00B1278E" w:rsidRPr="00617BD0">
        <w:t>ation</w:t>
      </w:r>
      <w:r w:rsidR="00B1278E">
        <w:rPr>
          <w:lang w:val="en-US"/>
        </w:rPr>
        <w:t xml:space="preserve"> of genomes</w:t>
      </w:r>
      <w:r w:rsidR="00617BD0">
        <w:rPr>
          <w:lang w:val="en-US"/>
        </w:rPr>
        <w:t xml:space="preserve"> and to the evolutionary relationship between organisms through comparative genomics. </w:t>
      </w:r>
    </w:p>
    <w:p w14:paraId="38771260" w14:textId="5DE28061" w:rsidR="00E119F3" w:rsidRDefault="00E119F3" w:rsidP="00B72BC2">
      <w:pPr>
        <w:rPr>
          <w:b/>
          <w:bCs/>
          <w:lang w:val="en-US"/>
        </w:rPr>
      </w:pPr>
    </w:p>
    <w:p w14:paraId="5563DE95" w14:textId="3EE7BC22" w:rsidR="00E119F3" w:rsidRDefault="00E119F3" w:rsidP="00B72BC2">
      <w:pPr>
        <w:rPr>
          <w:b/>
          <w:bCs/>
          <w:lang w:val="en-US"/>
        </w:rPr>
      </w:pPr>
    </w:p>
    <w:p w14:paraId="5B294A07" w14:textId="77777777" w:rsidR="00E119F3" w:rsidRDefault="00E119F3" w:rsidP="00B72BC2">
      <w:pPr>
        <w:rPr>
          <w:b/>
          <w:bCs/>
          <w:lang w:val="en-US"/>
        </w:rPr>
      </w:pPr>
    </w:p>
    <w:p w14:paraId="584B4DDD" w14:textId="235ABA7E" w:rsidR="008B3C9C" w:rsidRPr="008B3C9C" w:rsidRDefault="008B3C9C" w:rsidP="00B72BC2">
      <w:pPr>
        <w:rPr>
          <w:lang w:val="en-US"/>
        </w:rPr>
      </w:pPr>
      <w:r>
        <w:rPr>
          <w:b/>
          <w:bCs/>
          <w:lang w:val="en-US"/>
        </w:rPr>
        <w:t>\</w:t>
      </w:r>
      <w:proofErr w:type="gramStart"/>
      <w:r>
        <w:rPr>
          <w:b/>
          <w:bCs/>
          <w:lang w:val="en-US"/>
        </w:rPr>
        <w:t>subsection{</w:t>
      </w:r>
      <w:proofErr w:type="gramEnd"/>
      <w:r w:rsidR="00C74DD3">
        <w:rPr>
          <w:b/>
          <w:bCs/>
          <w:lang w:val="en-US"/>
        </w:rPr>
        <w:t>Human Genome Project</w:t>
      </w:r>
      <w:r>
        <w:rPr>
          <w:b/>
          <w:bCs/>
          <w:lang w:val="en-US"/>
        </w:rPr>
        <w:t>}</w:t>
      </w:r>
    </w:p>
    <w:sectPr w:rsidR="008B3C9C" w:rsidRPr="008B3C9C" w:rsidSect="00CD62B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064D7"/>
    <w:rsid w:val="000269CE"/>
    <w:rsid w:val="000309AD"/>
    <w:rsid w:val="00040627"/>
    <w:rsid w:val="00046D18"/>
    <w:rsid w:val="0005213D"/>
    <w:rsid w:val="00073352"/>
    <w:rsid w:val="000A0245"/>
    <w:rsid w:val="000A3F1C"/>
    <w:rsid w:val="000B38ED"/>
    <w:rsid w:val="000E0749"/>
    <w:rsid w:val="000E7AE7"/>
    <w:rsid w:val="000F0973"/>
    <w:rsid w:val="000F344A"/>
    <w:rsid w:val="00114970"/>
    <w:rsid w:val="001278BB"/>
    <w:rsid w:val="001304A6"/>
    <w:rsid w:val="00131173"/>
    <w:rsid w:val="001605B9"/>
    <w:rsid w:val="00172129"/>
    <w:rsid w:val="00175E39"/>
    <w:rsid w:val="001766DE"/>
    <w:rsid w:val="00186291"/>
    <w:rsid w:val="001A1F44"/>
    <w:rsid w:val="001B2AC8"/>
    <w:rsid w:val="001C0B67"/>
    <w:rsid w:val="001C28B8"/>
    <w:rsid w:val="001C2A56"/>
    <w:rsid w:val="001E1B8A"/>
    <w:rsid w:val="001E1EE9"/>
    <w:rsid w:val="001E48A3"/>
    <w:rsid w:val="001F0171"/>
    <w:rsid w:val="001F1547"/>
    <w:rsid w:val="00202EC3"/>
    <w:rsid w:val="002637FD"/>
    <w:rsid w:val="00275D54"/>
    <w:rsid w:val="002767F7"/>
    <w:rsid w:val="00283B78"/>
    <w:rsid w:val="00283C67"/>
    <w:rsid w:val="0028596A"/>
    <w:rsid w:val="00294401"/>
    <w:rsid w:val="002A610E"/>
    <w:rsid w:val="002B7595"/>
    <w:rsid w:val="002C04B6"/>
    <w:rsid w:val="002C2709"/>
    <w:rsid w:val="002D0E77"/>
    <w:rsid w:val="002D6553"/>
    <w:rsid w:val="002E2D06"/>
    <w:rsid w:val="002E3D5C"/>
    <w:rsid w:val="002F0277"/>
    <w:rsid w:val="002F0A1A"/>
    <w:rsid w:val="002F1267"/>
    <w:rsid w:val="00304A4A"/>
    <w:rsid w:val="0031697B"/>
    <w:rsid w:val="00323146"/>
    <w:rsid w:val="00326E85"/>
    <w:rsid w:val="0033664B"/>
    <w:rsid w:val="00341BFE"/>
    <w:rsid w:val="003436C7"/>
    <w:rsid w:val="00360413"/>
    <w:rsid w:val="00361BD4"/>
    <w:rsid w:val="00374759"/>
    <w:rsid w:val="003873C1"/>
    <w:rsid w:val="003A465E"/>
    <w:rsid w:val="003B6B2A"/>
    <w:rsid w:val="003B6CD4"/>
    <w:rsid w:val="003C0785"/>
    <w:rsid w:val="003D4805"/>
    <w:rsid w:val="003D6B79"/>
    <w:rsid w:val="0040347D"/>
    <w:rsid w:val="004466C7"/>
    <w:rsid w:val="00455659"/>
    <w:rsid w:val="00456705"/>
    <w:rsid w:val="00463770"/>
    <w:rsid w:val="0048123E"/>
    <w:rsid w:val="004835F8"/>
    <w:rsid w:val="0049476E"/>
    <w:rsid w:val="004B1222"/>
    <w:rsid w:val="004C245D"/>
    <w:rsid w:val="004D054D"/>
    <w:rsid w:val="004D7740"/>
    <w:rsid w:val="00502172"/>
    <w:rsid w:val="00506201"/>
    <w:rsid w:val="00510DC9"/>
    <w:rsid w:val="00545918"/>
    <w:rsid w:val="00545C94"/>
    <w:rsid w:val="00566418"/>
    <w:rsid w:val="005763DD"/>
    <w:rsid w:val="005A1317"/>
    <w:rsid w:val="005A44D6"/>
    <w:rsid w:val="005B5B0A"/>
    <w:rsid w:val="005D6906"/>
    <w:rsid w:val="005E1C53"/>
    <w:rsid w:val="005E32C1"/>
    <w:rsid w:val="006056B9"/>
    <w:rsid w:val="00617BD0"/>
    <w:rsid w:val="00630135"/>
    <w:rsid w:val="006326F1"/>
    <w:rsid w:val="00634DE0"/>
    <w:rsid w:val="00636FDF"/>
    <w:rsid w:val="00645E67"/>
    <w:rsid w:val="006520AD"/>
    <w:rsid w:val="0065350D"/>
    <w:rsid w:val="00656749"/>
    <w:rsid w:val="0067687D"/>
    <w:rsid w:val="006A602D"/>
    <w:rsid w:val="006B5FF2"/>
    <w:rsid w:val="006B7F37"/>
    <w:rsid w:val="006C7B7E"/>
    <w:rsid w:val="006D6D09"/>
    <w:rsid w:val="006D741B"/>
    <w:rsid w:val="006E25F7"/>
    <w:rsid w:val="00702D5A"/>
    <w:rsid w:val="00702FB8"/>
    <w:rsid w:val="007110E3"/>
    <w:rsid w:val="00716C0F"/>
    <w:rsid w:val="00721AB1"/>
    <w:rsid w:val="00722A4E"/>
    <w:rsid w:val="00732362"/>
    <w:rsid w:val="00751599"/>
    <w:rsid w:val="007535B4"/>
    <w:rsid w:val="0076441A"/>
    <w:rsid w:val="00764478"/>
    <w:rsid w:val="00775362"/>
    <w:rsid w:val="00786888"/>
    <w:rsid w:val="0079371E"/>
    <w:rsid w:val="007A50AB"/>
    <w:rsid w:val="007A5950"/>
    <w:rsid w:val="007C0D80"/>
    <w:rsid w:val="007C6B79"/>
    <w:rsid w:val="007D4777"/>
    <w:rsid w:val="007E1A3F"/>
    <w:rsid w:val="007E374E"/>
    <w:rsid w:val="007E6989"/>
    <w:rsid w:val="007F2E34"/>
    <w:rsid w:val="008005E0"/>
    <w:rsid w:val="0080296C"/>
    <w:rsid w:val="008050E6"/>
    <w:rsid w:val="00806BB6"/>
    <w:rsid w:val="00812C47"/>
    <w:rsid w:val="00812EC7"/>
    <w:rsid w:val="00827624"/>
    <w:rsid w:val="00842574"/>
    <w:rsid w:val="00874C8C"/>
    <w:rsid w:val="008821B8"/>
    <w:rsid w:val="00883F7F"/>
    <w:rsid w:val="00893337"/>
    <w:rsid w:val="008A2178"/>
    <w:rsid w:val="008A29EE"/>
    <w:rsid w:val="008B3959"/>
    <w:rsid w:val="008B3C9C"/>
    <w:rsid w:val="008B4341"/>
    <w:rsid w:val="008C595B"/>
    <w:rsid w:val="008D0009"/>
    <w:rsid w:val="008D0F25"/>
    <w:rsid w:val="008D1E09"/>
    <w:rsid w:val="008D6BB5"/>
    <w:rsid w:val="008E16A3"/>
    <w:rsid w:val="008E6CA4"/>
    <w:rsid w:val="008E6F50"/>
    <w:rsid w:val="008F256A"/>
    <w:rsid w:val="009005E9"/>
    <w:rsid w:val="0090399F"/>
    <w:rsid w:val="00905026"/>
    <w:rsid w:val="00913667"/>
    <w:rsid w:val="009273E1"/>
    <w:rsid w:val="00935AEE"/>
    <w:rsid w:val="0093603D"/>
    <w:rsid w:val="009406B5"/>
    <w:rsid w:val="00944D6B"/>
    <w:rsid w:val="00954AAA"/>
    <w:rsid w:val="009618F0"/>
    <w:rsid w:val="0096391C"/>
    <w:rsid w:val="009826F1"/>
    <w:rsid w:val="00990E83"/>
    <w:rsid w:val="009926C7"/>
    <w:rsid w:val="00996AB7"/>
    <w:rsid w:val="009B381B"/>
    <w:rsid w:val="009C6872"/>
    <w:rsid w:val="009F17BD"/>
    <w:rsid w:val="009F3A1B"/>
    <w:rsid w:val="009F49BC"/>
    <w:rsid w:val="009F5E7F"/>
    <w:rsid w:val="00A01D79"/>
    <w:rsid w:val="00A07482"/>
    <w:rsid w:val="00A26E67"/>
    <w:rsid w:val="00A34506"/>
    <w:rsid w:val="00A37643"/>
    <w:rsid w:val="00A42E79"/>
    <w:rsid w:val="00A5059B"/>
    <w:rsid w:val="00A5270A"/>
    <w:rsid w:val="00A5373F"/>
    <w:rsid w:val="00A54F4C"/>
    <w:rsid w:val="00A60222"/>
    <w:rsid w:val="00A60B64"/>
    <w:rsid w:val="00A623AA"/>
    <w:rsid w:val="00A670A6"/>
    <w:rsid w:val="00AA679A"/>
    <w:rsid w:val="00AC4C10"/>
    <w:rsid w:val="00AC7B48"/>
    <w:rsid w:val="00AD0455"/>
    <w:rsid w:val="00AD1A78"/>
    <w:rsid w:val="00AD5932"/>
    <w:rsid w:val="00AD7966"/>
    <w:rsid w:val="00AE2D9C"/>
    <w:rsid w:val="00AF142A"/>
    <w:rsid w:val="00B1278E"/>
    <w:rsid w:val="00B34D53"/>
    <w:rsid w:val="00B368CB"/>
    <w:rsid w:val="00B40F7F"/>
    <w:rsid w:val="00B42AD7"/>
    <w:rsid w:val="00B523A3"/>
    <w:rsid w:val="00B53632"/>
    <w:rsid w:val="00B71D1B"/>
    <w:rsid w:val="00B72BC2"/>
    <w:rsid w:val="00B75EA6"/>
    <w:rsid w:val="00B80CC1"/>
    <w:rsid w:val="00BA2782"/>
    <w:rsid w:val="00BB24F6"/>
    <w:rsid w:val="00BB7754"/>
    <w:rsid w:val="00BC45A7"/>
    <w:rsid w:val="00BE16BC"/>
    <w:rsid w:val="00BF285A"/>
    <w:rsid w:val="00C161F7"/>
    <w:rsid w:val="00C30167"/>
    <w:rsid w:val="00C3639A"/>
    <w:rsid w:val="00C45D46"/>
    <w:rsid w:val="00C46BDE"/>
    <w:rsid w:val="00C5397E"/>
    <w:rsid w:val="00C61DB6"/>
    <w:rsid w:val="00C66AC9"/>
    <w:rsid w:val="00C74DD3"/>
    <w:rsid w:val="00C8172C"/>
    <w:rsid w:val="00C82653"/>
    <w:rsid w:val="00C96A49"/>
    <w:rsid w:val="00CA099A"/>
    <w:rsid w:val="00CA43A1"/>
    <w:rsid w:val="00CD62BA"/>
    <w:rsid w:val="00CE0325"/>
    <w:rsid w:val="00CE2259"/>
    <w:rsid w:val="00CE44AE"/>
    <w:rsid w:val="00CF2018"/>
    <w:rsid w:val="00CF766D"/>
    <w:rsid w:val="00D04FE9"/>
    <w:rsid w:val="00D10704"/>
    <w:rsid w:val="00D25007"/>
    <w:rsid w:val="00D2775A"/>
    <w:rsid w:val="00D33524"/>
    <w:rsid w:val="00D37154"/>
    <w:rsid w:val="00D47AAE"/>
    <w:rsid w:val="00D67867"/>
    <w:rsid w:val="00D74264"/>
    <w:rsid w:val="00DB1E82"/>
    <w:rsid w:val="00DC251E"/>
    <w:rsid w:val="00DC3DCF"/>
    <w:rsid w:val="00DD524B"/>
    <w:rsid w:val="00DD6A86"/>
    <w:rsid w:val="00DE011D"/>
    <w:rsid w:val="00DE1C6F"/>
    <w:rsid w:val="00DE3C2E"/>
    <w:rsid w:val="00DE5CF3"/>
    <w:rsid w:val="00DF2278"/>
    <w:rsid w:val="00DF3C38"/>
    <w:rsid w:val="00E119F3"/>
    <w:rsid w:val="00E211F1"/>
    <w:rsid w:val="00E41A15"/>
    <w:rsid w:val="00E4228F"/>
    <w:rsid w:val="00E425CF"/>
    <w:rsid w:val="00E579B0"/>
    <w:rsid w:val="00E66D8D"/>
    <w:rsid w:val="00E94CE4"/>
    <w:rsid w:val="00EA042E"/>
    <w:rsid w:val="00EA4CEA"/>
    <w:rsid w:val="00EA64DC"/>
    <w:rsid w:val="00EB3D4E"/>
    <w:rsid w:val="00EE7E20"/>
    <w:rsid w:val="00EF4687"/>
    <w:rsid w:val="00F0207A"/>
    <w:rsid w:val="00F36B5B"/>
    <w:rsid w:val="00F61BAF"/>
    <w:rsid w:val="00F67A4C"/>
    <w:rsid w:val="00F700AB"/>
    <w:rsid w:val="00F92335"/>
    <w:rsid w:val="00F97FD9"/>
    <w:rsid w:val="00FA4CC6"/>
    <w:rsid w:val="00FB2B3E"/>
    <w:rsid w:val="00FB3146"/>
    <w:rsid w:val="00FC0035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54"/>
    <w:rPr>
      <w:rFonts w:ascii="Optima" w:hAnsi="Opti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62BA"/>
  </w:style>
  <w:style w:type="character" w:customStyle="1" w:styleId="apple-converted-space">
    <w:name w:val="apple-converted-space"/>
    <w:basedOn w:val="DefaultParagraphFont"/>
    <w:rsid w:val="006056B9"/>
  </w:style>
  <w:style w:type="character" w:styleId="Emphasis">
    <w:name w:val="Emphasis"/>
    <w:basedOn w:val="DefaultParagraphFont"/>
    <w:uiPriority w:val="20"/>
    <w:qFormat/>
    <w:rsid w:val="002637FD"/>
    <w:rPr>
      <w:i/>
      <w:iCs/>
    </w:rPr>
  </w:style>
  <w:style w:type="character" w:styleId="Hyperlink">
    <w:name w:val="Hyperlink"/>
    <w:basedOn w:val="DefaultParagraphFont"/>
    <w:uiPriority w:val="99"/>
    <w:unhideWhenUsed/>
    <w:rsid w:val="0090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anger_sequenc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oxynucleotides-triphosphate" TargetMode="External"/><Relationship Id="rId5" Type="http://schemas.openxmlformats.org/officeDocument/2006/relationships/hyperlink" Target="https://en.wikipedia.org/wiki/Gel_electrophoresis" TargetMode="External"/><Relationship Id="rId4" Type="http://schemas.openxmlformats.org/officeDocument/2006/relationships/hyperlink" Target="https://en.wikipedia.org/wiki/DNA_denatur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272</cp:revision>
  <dcterms:created xsi:type="dcterms:W3CDTF">2022-10-12T11:53:00Z</dcterms:created>
  <dcterms:modified xsi:type="dcterms:W3CDTF">2023-02-27T13:53:00Z</dcterms:modified>
</cp:coreProperties>
</file>