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449A" w14:textId="28153D8D" w:rsidR="00FB3146" w:rsidRPr="00A31C66" w:rsidRDefault="002A3C0C" w:rsidP="00FB3146">
      <w:pPr>
        <w:rPr>
          <w:b/>
          <w:bCs/>
          <w:sz w:val="30"/>
          <w:szCs w:val="30"/>
        </w:rPr>
      </w:pPr>
      <w:r w:rsidRPr="00A31C66">
        <w:rPr>
          <w:b/>
          <w:bCs/>
          <w:sz w:val="30"/>
          <w:szCs w:val="30"/>
        </w:rPr>
        <w:t>Thesis Objectives</w:t>
      </w:r>
    </w:p>
    <w:p w14:paraId="78D6DD8C" w14:textId="21F8BA0B" w:rsidR="00702D5A" w:rsidRPr="00A31C66" w:rsidRDefault="00702D5A" w:rsidP="00B72BC2">
      <w:pPr>
        <w:rPr>
          <w:b/>
          <w:bCs/>
        </w:rPr>
      </w:pPr>
    </w:p>
    <w:p w14:paraId="6AB4FDDD" w14:textId="676887DD" w:rsidR="009B6767" w:rsidRPr="00FA0918" w:rsidRDefault="00A31C66" w:rsidP="00A31C66">
      <w:pPr>
        <w:rPr>
          <w:lang w:val="en-US"/>
        </w:rPr>
      </w:pPr>
      <w:r w:rsidRPr="00A31C66">
        <w:t xml:space="preserve">The history of science is riddled with </w:t>
      </w:r>
      <w:r>
        <w:t>examples where theory</w:t>
      </w:r>
      <w:r w:rsidR="005657BA">
        <w:t xml:space="preserve">, </w:t>
      </w:r>
      <w:r w:rsidR="005D17A9">
        <w:t>technology,</w:t>
      </w:r>
      <w:r w:rsidR="005657BA">
        <w:t xml:space="preserve"> and serendipitous discovery</w:t>
      </w:r>
      <w:r>
        <w:t xml:space="preserve"> drives science. </w:t>
      </w:r>
      <w:r w:rsidR="00CA2A41">
        <w:t>The advent of Illumina short reads and continued decrease in per base sequencing cost has accelerated our understanding of</w:t>
      </w:r>
      <w:r w:rsidR="00673301">
        <w:t xml:space="preserve"> human evolution</w:t>
      </w:r>
      <w:r w:rsidR="00B83FB3">
        <w:t xml:space="preserve"> and migration patterns \cite{}, identif</w:t>
      </w:r>
      <w:r w:rsidR="00E123A0">
        <w:t xml:space="preserve">ication of </w:t>
      </w:r>
      <w:r w:rsidR="00B83FB3">
        <w:t xml:space="preserve">pathogenic mutations in </w:t>
      </w:r>
      <w:r w:rsidR="00E123A0">
        <w:t xml:space="preserve">patients with </w:t>
      </w:r>
      <w:r w:rsidR="00B83FB3">
        <w:t>Mendelian diseases</w:t>
      </w:r>
      <w:r w:rsidR="00F36D24">
        <w:t xml:space="preserve"> \cite{}, the analysis of driver mutation</w:t>
      </w:r>
      <w:r w:rsidR="00875305">
        <w:t xml:space="preserve"> and transcriptom</w:t>
      </w:r>
      <w:r w:rsidR="00E123A0">
        <w:t xml:space="preserve">ic </w:t>
      </w:r>
      <w:r w:rsidR="00F36D24">
        <w:t xml:space="preserve">landscape in thousands of cancer genomes \cite{}. </w:t>
      </w:r>
    </w:p>
    <w:p w14:paraId="3BDA7C59" w14:textId="77777777" w:rsidR="009B6767" w:rsidRPr="00875305" w:rsidRDefault="009B6767" w:rsidP="00A31C66">
      <w:pPr>
        <w:rPr>
          <w:lang w:val="en-US"/>
        </w:rPr>
      </w:pPr>
    </w:p>
    <w:p w14:paraId="208ED3DE" w14:textId="4381E4FB" w:rsidR="00FC345F" w:rsidRPr="003A6FDE" w:rsidRDefault="007A533E" w:rsidP="003A6FDE">
      <w:pPr>
        <w:rPr>
          <w:lang w:val="en-US"/>
        </w:rPr>
      </w:pPr>
      <w:r>
        <w:t xml:space="preserve">The inability to generate contiguous and complete reference genomes, however, with Illumina short reads </w:t>
      </w:r>
      <w:r w:rsidR="00F36D24">
        <w:t xml:space="preserve">and the prohibitively </w:t>
      </w:r>
      <w:r w:rsidR="00C64AB1">
        <w:t>expensive</w:t>
      </w:r>
      <w:r w:rsidR="00F36D24">
        <w:t xml:space="preserve"> cost of BAC clone library preparation and hierarchical shotgun sequencing </w:t>
      </w:r>
      <w:r>
        <w:t xml:space="preserve">has thwarted our efforts to understand genetic variation in non-model organisms </w:t>
      </w:r>
      <w:r w:rsidR="00F36D24">
        <w:t>\cite{}.</w:t>
      </w:r>
    </w:p>
    <w:p w14:paraId="54EB892A" w14:textId="77777777" w:rsidR="00D8570A" w:rsidRDefault="00D8570A" w:rsidP="00A31C66"/>
    <w:p w14:paraId="4D77BA18" w14:textId="24801F33" w:rsidR="003B04E9" w:rsidRDefault="00D8570A" w:rsidP="00A31C66">
      <w:r>
        <w:t>H</w:t>
      </w:r>
      <w:r w:rsidR="00F425C9">
        <w:t xml:space="preserve">igh-throughput and high-accuracy single-molecule sequencing technologies </w:t>
      </w:r>
      <w:r>
        <w:t xml:space="preserve">\cite{} </w:t>
      </w:r>
      <w:r>
        <w:t xml:space="preserve">overcome the limitations of </w:t>
      </w:r>
      <w:r w:rsidR="00324251">
        <w:t>the Illumina platform</w:t>
      </w:r>
      <w:r>
        <w:t xml:space="preserve"> and </w:t>
      </w:r>
      <w:r w:rsidR="00324251">
        <w:t>propel us towards the third wave of genomic revolution</w:t>
      </w:r>
      <w:r w:rsidR="00043F67">
        <w:t xml:space="preserve"> where each individual will be able to have their complete and haplotype phased genome sequence</w:t>
      </w:r>
      <w:r w:rsidR="00341A61">
        <w:t xml:space="preserve">, where the construction of the most complex and repetitive genomes will be possible and where </w:t>
      </w:r>
      <w:r w:rsidR="00D926C9">
        <w:t xml:space="preserve">the </w:t>
      </w:r>
      <w:r w:rsidR="00270F06">
        <w:t>reference genomes</w:t>
      </w:r>
      <w:r w:rsidR="00D926C9">
        <w:t xml:space="preserve"> of all </w:t>
      </w:r>
      <w:r w:rsidR="000870F9">
        <w:t>organisms</w:t>
      </w:r>
      <w:r w:rsidR="00D926C9">
        <w:t xml:space="preserve"> w</w:t>
      </w:r>
      <w:r w:rsidR="000870F9">
        <w:t xml:space="preserve">ill be available to the scientific community. </w:t>
      </w:r>
    </w:p>
    <w:p w14:paraId="4CC7E6FC" w14:textId="77777777" w:rsidR="003B04E9" w:rsidRDefault="003B04E9" w:rsidP="00A31C66"/>
    <w:p w14:paraId="5E971E0B" w14:textId="13C37764" w:rsidR="00512338" w:rsidRPr="00083862" w:rsidRDefault="004D2BDB" w:rsidP="00A31C66">
      <w:r>
        <w:t>The DToL project</w:t>
      </w:r>
      <w:r w:rsidR="006445EA">
        <w:t>, for example,</w:t>
      </w:r>
      <w:r>
        <w:t xml:space="preserve"> has generated an extraordinary public resource</w:t>
      </w:r>
      <w:r w:rsidR="00104C29">
        <w:t xml:space="preserve"> that comprises </w:t>
      </w:r>
      <w:r w:rsidR="00996A0C">
        <w:t>CCS reads,</w:t>
      </w:r>
      <w:r w:rsidR="00104C29">
        <w:t xml:space="preserve"> </w:t>
      </w:r>
      <w:r w:rsidR="00147920">
        <w:t xml:space="preserve">linked reads, </w:t>
      </w:r>
      <w:r w:rsidR="00104C29">
        <w:t>Hi-C reads</w:t>
      </w:r>
      <w:r w:rsidR="00996A0C">
        <w:t>,</w:t>
      </w:r>
      <w:r w:rsidR="00104C29">
        <w:t xml:space="preserve"> high-quality chromosome-length </w:t>
      </w:r>
      <w:r w:rsidR="00996A0C">
        <w:t xml:space="preserve">scaffolds, and associated gene annotations. </w:t>
      </w:r>
      <w:r w:rsidR="00F156D9">
        <w:t>Comparative genomic</w:t>
      </w:r>
      <w:r w:rsidR="005C7EE3">
        <w:t>s in linear and three-dimensional space</w:t>
      </w:r>
      <w:r w:rsidR="00512338">
        <w:t xml:space="preserve"> </w:t>
      </w:r>
      <w:r w:rsidR="005C7EE3">
        <w:t xml:space="preserve">and </w:t>
      </w:r>
      <w:r w:rsidR="00F156D9">
        <w:t xml:space="preserve">population genetic studies with the newly assembled reference genomes will undoubtedly enhance our understanding of the process of speciation and evolution. </w:t>
      </w:r>
      <w:r w:rsidR="00B17AFB">
        <w:t>Here, we</w:t>
      </w:r>
      <w:r w:rsidR="00512338">
        <w:t xml:space="preserve"> instead</w:t>
      </w:r>
      <w:r w:rsidR="00B17AFB">
        <w:t xml:space="preserve"> </w:t>
      </w:r>
      <w:r w:rsidR="00512338">
        <w:t>aspired</w:t>
      </w:r>
      <w:r w:rsidR="00B17AFB">
        <w:t xml:space="preserve"> to better understand the mutational process operational in each species</w:t>
      </w:r>
      <w:r w:rsidR="009862D0">
        <w:t>.</w:t>
      </w:r>
    </w:p>
    <w:p w14:paraId="752091DB" w14:textId="77777777" w:rsidR="00512338" w:rsidRPr="00083862" w:rsidRDefault="00512338" w:rsidP="00A31C66">
      <w:pPr>
        <w:rPr>
          <w:lang w:val="en-US"/>
        </w:rPr>
      </w:pPr>
    </w:p>
    <w:p w14:paraId="7BA2A67A" w14:textId="76B1B817" w:rsidR="00055A8A" w:rsidRDefault="00055A8A" w:rsidP="00A31C66">
      <w:r>
        <w:t xml:space="preserve">To determine the germline and somatic mutational process across the Tree of Life, we </w:t>
      </w:r>
      <w:r w:rsidR="009A6151">
        <w:t xml:space="preserve">considered </w:t>
      </w:r>
      <w:r>
        <w:t>the following:</w:t>
      </w:r>
    </w:p>
    <w:p w14:paraId="123C1055" w14:textId="77777777" w:rsidR="00055A8A" w:rsidRDefault="00055A8A" w:rsidP="00A31C66"/>
    <w:p w14:paraId="043B8C9D" w14:textId="55935F94" w:rsidR="00055A8A" w:rsidRDefault="00055A8A" w:rsidP="00A31C66">
      <w:r>
        <w:t>\begin{enumerate}</w:t>
      </w:r>
    </w:p>
    <w:p w14:paraId="632B5B33" w14:textId="3495BAFB" w:rsidR="00055A8A" w:rsidRDefault="00055A8A" w:rsidP="009A6151">
      <w:pPr>
        <w:ind w:firstLine="720"/>
      </w:pPr>
      <w:r>
        <w:t xml:space="preserve">\item </w:t>
      </w:r>
      <w:r w:rsidR="009A6151">
        <w:t xml:space="preserve">Based on the similarities between the duplex \cite{} and CCS library </w:t>
      </w:r>
      <w:r w:rsidR="00F01E98">
        <w:t>sequencing</w:t>
      </w:r>
      <w:r w:rsidR="009A6151">
        <w:t xml:space="preserve"> \cite{}, w</w:t>
      </w:r>
      <w:r>
        <w:t>e hypothesized that CCS reads</w:t>
      </w:r>
      <w:r w:rsidR="009A6151">
        <w:t xml:space="preserve"> might have sufficient base accuracy for ultra-rare somatic mutation and potentially single molecule somatic mutation detection.</w:t>
      </w:r>
    </w:p>
    <w:p w14:paraId="267C762C" w14:textId="78D2CE1F" w:rsidR="007435AE" w:rsidRDefault="007435AE" w:rsidP="009A6151">
      <w:pPr>
        <w:ind w:firstLine="720"/>
      </w:pPr>
      <w:r>
        <w:t xml:space="preserve">\item CCS reads are reported to have a predicted accuracy above Q20, but </w:t>
      </w:r>
      <w:r w:rsidR="00590FAE">
        <w:t xml:space="preserve">their </w:t>
      </w:r>
      <w:r>
        <w:t>base accuracies ha</w:t>
      </w:r>
      <w:r w:rsidR="00590FAE">
        <w:t>ve</w:t>
      </w:r>
      <w:r>
        <w:t xml:space="preserve"> not been independently examined</w:t>
      </w:r>
      <w:r w:rsidR="00590FAE">
        <w:t xml:space="preserve">. </w:t>
      </w:r>
    </w:p>
    <w:p w14:paraId="78B15EFA" w14:textId="30AD4F50" w:rsidR="000B0A9A" w:rsidRDefault="009A6151" w:rsidP="000B0A9A">
      <w:pPr>
        <w:ind w:firstLine="720"/>
      </w:pPr>
      <w:r>
        <w:t xml:space="preserve">\item </w:t>
      </w:r>
      <w:r w:rsidR="00A0424C">
        <w:t>Somatic mutation detection algorithm needs to distinguish somatic mutations from</w:t>
      </w:r>
      <w:r w:rsidR="00952959">
        <w:t xml:space="preserve"> germline mutations, in addition to,</w:t>
      </w:r>
      <w:r w:rsidR="00A0424C">
        <w:t xml:space="preserve"> sequencing, alignment and systematic bioinformatic errors. We, unfortunately, cannot differentiate somatic mutations from library errors unless </w:t>
      </w:r>
      <w:r w:rsidR="000B0A9A">
        <w:t xml:space="preserve">there are upstream modifications to the library preparation protocol. </w:t>
      </w:r>
    </w:p>
    <w:p w14:paraId="79D76487" w14:textId="2E6960D5" w:rsidR="009A6151" w:rsidRDefault="000B0A9A" w:rsidP="009A6151">
      <w:pPr>
        <w:ind w:firstLine="720"/>
      </w:pPr>
      <w:r>
        <w:t xml:space="preserve">\item </w:t>
      </w:r>
      <w:r w:rsidR="009A6151">
        <w:t>Using samples with single ongoing somatic mutational process</w:t>
      </w:r>
      <w:r>
        <w:t xml:space="preserve"> and mutational signature analysis, we can demonstrate that CCS read</w:t>
      </w:r>
      <w:r w:rsidR="00665B45">
        <w:t>s</w:t>
      </w:r>
      <w:r>
        <w:t xml:space="preserve"> have sufficient or insufficient base accuracy for single molecule somatic mutation detection and determine the parameters that influence sensitivity and specificity.</w:t>
      </w:r>
    </w:p>
    <w:p w14:paraId="44736ED3" w14:textId="0EF27CA8" w:rsidR="00665B45" w:rsidRPr="00A0467D" w:rsidRDefault="00665B45" w:rsidP="00A0467D">
      <w:pPr>
        <w:ind w:firstLine="720"/>
      </w:pPr>
      <w:r>
        <w:t xml:space="preserve">\item If the sample in question has </w:t>
      </w:r>
      <w:r w:rsidR="004636C0">
        <w:t>either</w:t>
      </w:r>
      <w:r>
        <w:t xml:space="preserve"> high mutation rate</w:t>
      </w:r>
      <w:r w:rsidR="00A0467D">
        <w:t xml:space="preserve"> or high mutation burden</w:t>
      </w:r>
      <w:r w:rsidR="004E5415">
        <w:t xml:space="preserve">, the expected and the correct mutational spectrum will be observable from the </w:t>
      </w:r>
      <w:r w:rsidR="007855BF">
        <w:t xml:space="preserve">validation and test data sets, respectively. </w:t>
      </w:r>
    </w:p>
    <w:p w14:paraId="069E1051" w14:textId="2FA9B7E1" w:rsidR="00104C29" w:rsidRDefault="00055A8A" w:rsidP="00A31C66">
      <w:r>
        <w:lastRenderedPageBreak/>
        <w:t>\end{enumerate}</w:t>
      </w:r>
      <w:r w:rsidR="00B17AFB">
        <w:t xml:space="preserve"> </w:t>
      </w:r>
    </w:p>
    <w:p w14:paraId="3364C7C4" w14:textId="77777777" w:rsidR="00301F09" w:rsidRDefault="00301F09" w:rsidP="00B72BC2"/>
    <w:p w14:paraId="7B3A5FC0" w14:textId="0F4BE2D6" w:rsidR="00C46BDE" w:rsidRPr="00F20F8E" w:rsidRDefault="003447A4" w:rsidP="00B72BC2">
      <w:pPr>
        <w:rPr>
          <w:lang w:val="en-US"/>
        </w:rPr>
      </w:pPr>
      <w:r>
        <w:t>In short, we aimed to measure the CCS error rate</w:t>
      </w:r>
      <w:r w:rsidR="004D0218">
        <w:t>, assess</w:t>
      </w:r>
      <w:r>
        <w:t xml:space="preserve"> whether CCS bases have sufficient base accuracy for single molecule somatic mutation detection</w:t>
      </w:r>
      <w:r w:rsidR="00AC7968">
        <w:t>,</w:t>
      </w:r>
      <w:r w:rsidR="004D0218">
        <w:t xml:space="preserve"> develop a method to detect somatic mutations </w:t>
      </w:r>
      <w:r w:rsidR="00037334">
        <w:t xml:space="preserve">where a </w:t>
      </w:r>
      <w:r w:rsidR="004D0218">
        <w:t>single read alignment</w:t>
      </w:r>
      <w:r w:rsidR="00037334">
        <w:t xml:space="preserve"> supports the mismatch between the sample and the reference genome</w:t>
      </w:r>
      <w:r w:rsidR="00AC7968">
        <w:t xml:space="preserve"> and apply the method to understand germline and somatic mutational processes across the Tree of Life. </w:t>
      </w:r>
    </w:p>
    <w:p w14:paraId="27B80E1D" w14:textId="77777777" w:rsidR="00F01E98" w:rsidRPr="00A31C66" w:rsidRDefault="00F01E98" w:rsidP="00B72BC2"/>
    <w:p w14:paraId="5C97E96C" w14:textId="77777777" w:rsidR="000064D7" w:rsidRPr="00A31C66" w:rsidRDefault="000064D7" w:rsidP="00B72BC2"/>
    <w:sectPr w:rsidR="000064D7" w:rsidRPr="00A31C66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64D7"/>
    <w:rsid w:val="000269CE"/>
    <w:rsid w:val="000309AD"/>
    <w:rsid w:val="00037334"/>
    <w:rsid w:val="00040627"/>
    <w:rsid w:val="00043F67"/>
    <w:rsid w:val="00046D18"/>
    <w:rsid w:val="0005213D"/>
    <w:rsid w:val="00055A8A"/>
    <w:rsid w:val="00073352"/>
    <w:rsid w:val="00083862"/>
    <w:rsid w:val="000870F9"/>
    <w:rsid w:val="000A0245"/>
    <w:rsid w:val="000A3F1C"/>
    <w:rsid w:val="000B0A9A"/>
    <w:rsid w:val="000B38ED"/>
    <w:rsid w:val="000E0749"/>
    <w:rsid w:val="000E7AE7"/>
    <w:rsid w:val="000F0973"/>
    <w:rsid w:val="000F344A"/>
    <w:rsid w:val="00104C29"/>
    <w:rsid w:val="00105D78"/>
    <w:rsid w:val="00112C6C"/>
    <w:rsid w:val="00114970"/>
    <w:rsid w:val="001278BB"/>
    <w:rsid w:val="001304A6"/>
    <w:rsid w:val="00131173"/>
    <w:rsid w:val="00147920"/>
    <w:rsid w:val="001605B9"/>
    <w:rsid w:val="00172129"/>
    <w:rsid w:val="00175E39"/>
    <w:rsid w:val="001766DE"/>
    <w:rsid w:val="00186291"/>
    <w:rsid w:val="001A1F44"/>
    <w:rsid w:val="001B2AC8"/>
    <w:rsid w:val="001C0B67"/>
    <w:rsid w:val="001C28B8"/>
    <w:rsid w:val="001C2A56"/>
    <w:rsid w:val="001E1B8A"/>
    <w:rsid w:val="001E1EE9"/>
    <w:rsid w:val="001E48A3"/>
    <w:rsid w:val="001F0171"/>
    <w:rsid w:val="001F1547"/>
    <w:rsid w:val="00202EC3"/>
    <w:rsid w:val="002637FD"/>
    <w:rsid w:val="00264924"/>
    <w:rsid w:val="00270F06"/>
    <w:rsid w:val="00275D54"/>
    <w:rsid w:val="002767F7"/>
    <w:rsid w:val="00283B78"/>
    <w:rsid w:val="00283C67"/>
    <w:rsid w:val="00284A00"/>
    <w:rsid w:val="0028596A"/>
    <w:rsid w:val="00294401"/>
    <w:rsid w:val="002A3C0C"/>
    <w:rsid w:val="002A610E"/>
    <w:rsid w:val="002B7595"/>
    <w:rsid w:val="002C04B6"/>
    <w:rsid w:val="002C2709"/>
    <w:rsid w:val="002D0E77"/>
    <w:rsid w:val="002D6553"/>
    <w:rsid w:val="002E2D06"/>
    <w:rsid w:val="002E3D5C"/>
    <w:rsid w:val="002F0277"/>
    <w:rsid w:val="002F0A1A"/>
    <w:rsid w:val="002F1267"/>
    <w:rsid w:val="00301F09"/>
    <w:rsid w:val="00304A4A"/>
    <w:rsid w:val="0031697B"/>
    <w:rsid w:val="00323146"/>
    <w:rsid w:val="00324251"/>
    <w:rsid w:val="00325F16"/>
    <w:rsid w:val="00326E85"/>
    <w:rsid w:val="0033664B"/>
    <w:rsid w:val="00337504"/>
    <w:rsid w:val="00341A61"/>
    <w:rsid w:val="00341BFE"/>
    <w:rsid w:val="003436C7"/>
    <w:rsid w:val="003447A4"/>
    <w:rsid w:val="00360413"/>
    <w:rsid w:val="00361BD4"/>
    <w:rsid w:val="00374759"/>
    <w:rsid w:val="003873C1"/>
    <w:rsid w:val="003A465E"/>
    <w:rsid w:val="003A6FDE"/>
    <w:rsid w:val="003B04E9"/>
    <w:rsid w:val="003B6B2A"/>
    <w:rsid w:val="003C0785"/>
    <w:rsid w:val="003D4805"/>
    <w:rsid w:val="003D6B79"/>
    <w:rsid w:val="0040347D"/>
    <w:rsid w:val="004466C7"/>
    <w:rsid w:val="004522A9"/>
    <w:rsid w:val="00455659"/>
    <w:rsid w:val="00456705"/>
    <w:rsid w:val="004636C0"/>
    <w:rsid w:val="0048123E"/>
    <w:rsid w:val="004835F8"/>
    <w:rsid w:val="0049476E"/>
    <w:rsid w:val="004D0218"/>
    <w:rsid w:val="004D2319"/>
    <w:rsid w:val="004D2BDB"/>
    <w:rsid w:val="004D7740"/>
    <w:rsid w:val="004E5415"/>
    <w:rsid w:val="00502172"/>
    <w:rsid w:val="00506201"/>
    <w:rsid w:val="00510DC9"/>
    <w:rsid w:val="00512338"/>
    <w:rsid w:val="00545918"/>
    <w:rsid w:val="00545C94"/>
    <w:rsid w:val="00554369"/>
    <w:rsid w:val="005657BA"/>
    <w:rsid w:val="00566418"/>
    <w:rsid w:val="005763DD"/>
    <w:rsid w:val="00590FAE"/>
    <w:rsid w:val="005A1317"/>
    <w:rsid w:val="005A44D6"/>
    <w:rsid w:val="005B5B0A"/>
    <w:rsid w:val="005C7EE3"/>
    <w:rsid w:val="005D17A9"/>
    <w:rsid w:val="005D6906"/>
    <w:rsid w:val="005E1C53"/>
    <w:rsid w:val="005E32C1"/>
    <w:rsid w:val="006056B9"/>
    <w:rsid w:val="00630135"/>
    <w:rsid w:val="006326F1"/>
    <w:rsid w:val="00634DE0"/>
    <w:rsid w:val="00636FDF"/>
    <w:rsid w:val="006445EA"/>
    <w:rsid w:val="00645E67"/>
    <w:rsid w:val="006520AD"/>
    <w:rsid w:val="0065350D"/>
    <w:rsid w:val="00653D4D"/>
    <w:rsid w:val="00656749"/>
    <w:rsid w:val="00665B45"/>
    <w:rsid w:val="00673301"/>
    <w:rsid w:val="0067687D"/>
    <w:rsid w:val="006B7F37"/>
    <w:rsid w:val="006C7B7E"/>
    <w:rsid w:val="006D6D09"/>
    <w:rsid w:val="006D741B"/>
    <w:rsid w:val="006E25F7"/>
    <w:rsid w:val="00702D5A"/>
    <w:rsid w:val="00702FB8"/>
    <w:rsid w:val="007110E3"/>
    <w:rsid w:val="00716C0F"/>
    <w:rsid w:val="00722A4E"/>
    <w:rsid w:val="00732362"/>
    <w:rsid w:val="007435AE"/>
    <w:rsid w:val="00751599"/>
    <w:rsid w:val="007535B4"/>
    <w:rsid w:val="0076441A"/>
    <w:rsid w:val="00764478"/>
    <w:rsid w:val="00775362"/>
    <w:rsid w:val="007855BF"/>
    <w:rsid w:val="00786888"/>
    <w:rsid w:val="007A50AB"/>
    <w:rsid w:val="007A533E"/>
    <w:rsid w:val="007A5950"/>
    <w:rsid w:val="007B21E5"/>
    <w:rsid w:val="007C0D80"/>
    <w:rsid w:val="007C6B79"/>
    <w:rsid w:val="007D4777"/>
    <w:rsid w:val="007E374E"/>
    <w:rsid w:val="007E6989"/>
    <w:rsid w:val="007F2E34"/>
    <w:rsid w:val="0080296C"/>
    <w:rsid w:val="008050E6"/>
    <w:rsid w:val="00806BB6"/>
    <w:rsid w:val="00812C47"/>
    <w:rsid w:val="00812EC7"/>
    <w:rsid w:val="00827624"/>
    <w:rsid w:val="00842574"/>
    <w:rsid w:val="00865340"/>
    <w:rsid w:val="00875305"/>
    <w:rsid w:val="008821B8"/>
    <w:rsid w:val="00883F7F"/>
    <w:rsid w:val="00893337"/>
    <w:rsid w:val="008A2178"/>
    <w:rsid w:val="008A29EE"/>
    <w:rsid w:val="008B3959"/>
    <w:rsid w:val="008B4341"/>
    <w:rsid w:val="008D0009"/>
    <w:rsid w:val="008D0F25"/>
    <w:rsid w:val="008D1E09"/>
    <w:rsid w:val="008D6BB5"/>
    <w:rsid w:val="008E16A3"/>
    <w:rsid w:val="008E6CA4"/>
    <w:rsid w:val="008E6F50"/>
    <w:rsid w:val="008F256A"/>
    <w:rsid w:val="009005E9"/>
    <w:rsid w:val="0090399F"/>
    <w:rsid w:val="00905026"/>
    <w:rsid w:val="00913667"/>
    <w:rsid w:val="009273E1"/>
    <w:rsid w:val="00930788"/>
    <w:rsid w:val="00935AEE"/>
    <w:rsid w:val="0093603D"/>
    <w:rsid w:val="009406B5"/>
    <w:rsid w:val="00944D6B"/>
    <w:rsid w:val="00952959"/>
    <w:rsid w:val="00954AAA"/>
    <w:rsid w:val="0096391C"/>
    <w:rsid w:val="009826F1"/>
    <w:rsid w:val="009862D0"/>
    <w:rsid w:val="00990E83"/>
    <w:rsid w:val="009926C7"/>
    <w:rsid w:val="00995C67"/>
    <w:rsid w:val="00996A0C"/>
    <w:rsid w:val="00996AB7"/>
    <w:rsid w:val="009A6151"/>
    <w:rsid w:val="009B381B"/>
    <w:rsid w:val="009B6767"/>
    <w:rsid w:val="009C6872"/>
    <w:rsid w:val="009F1BFD"/>
    <w:rsid w:val="009F3A1B"/>
    <w:rsid w:val="009F49BC"/>
    <w:rsid w:val="009F5E7F"/>
    <w:rsid w:val="00A01D79"/>
    <w:rsid w:val="00A0424C"/>
    <w:rsid w:val="00A0467D"/>
    <w:rsid w:val="00A07482"/>
    <w:rsid w:val="00A26E67"/>
    <w:rsid w:val="00A31C66"/>
    <w:rsid w:val="00A34506"/>
    <w:rsid w:val="00A37643"/>
    <w:rsid w:val="00A42E79"/>
    <w:rsid w:val="00A5059B"/>
    <w:rsid w:val="00A5270A"/>
    <w:rsid w:val="00A54F4C"/>
    <w:rsid w:val="00A5506F"/>
    <w:rsid w:val="00A60222"/>
    <w:rsid w:val="00A60B64"/>
    <w:rsid w:val="00A623AA"/>
    <w:rsid w:val="00A650B2"/>
    <w:rsid w:val="00A670A6"/>
    <w:rsid w:val="00AA2885"/>
    <w:rsid w:val="00AA679A"/>
    <w:rsid w:val="00AC4C10"/>
    <w:rsid w:val="00AC7968"/>
    <w:rsid w:val="00AC7B48"/>
    <w:rsid w:val="00AD0455"/>
    <w:rsid w:val="00AD1A78"/>
    <w:rsid w:val="00AD280D"/>
    <w:rsid w:val="00AD5932"/>
    <w:rsid w:val="00AD7966"/>
    <w:rsid w:val="00AE2D9C"/>
    <w:rsid w:val="00AF142A"/>
    <w:rsid w:val="00B17AFB"/>
    <w:rsid w:val="00B34D53"/>
    <w:rsid w:val="00B368CB"/>
    <w:rsid w:val="00B40F7F"/>
    <w:rsid w:val="00B42AD7"/>
    <w:rsid w:val="00B523A3"/>
    <w:rsid w:val="00B53632"/>
    <w:rsid w:val="00B72BC2"/>
    <w:rsid w:val="00B75EA6"/>
    <w:rsid w:val="00B83FB3"/>
    <w:rsid w:val="00BA2782"/>
    <w:rsid w:val="00BB24F6"/>
    <w:rsid w:val="00BB7754"/>
    <w:rsid w:val="00BC45A7"/>
    <w:rsid w:val="00BE16BC"/>
    <w:rsid w:val="00BF285A"/>
    <w:rsid w:val="00C161F7"/>
    <w:rsid w:val="00C30167"/>
    <w:rsid w:val="00C3639A"/>
    <w:rsid w:val="00C45D46"/>
    <w:rsid w:val="00C46BDE"/>
    <w:rsid w:val="00C5397E"/>
    <w:rsid w:val="00C61DB6"/>
    <w:rsid w:val="00C64AB1"/>
    <w:rsid w:val="00C66AC9"/>
    <w:rsid w:val="00C8172C"/>
    <w:rsid w:val="00C82653"/>
    <w:rsid w:val="00CA099A"/>
    <w:rsid w:val="00CA2A41"/>
    <w:rsid w:val="00CA43A1"/>
    <w:rsid w:val="00CD25E4"/>
    <w:rsid w:val="00CD62BA"/>
    <w:rsid w:val="00CE0325"/>
    <w:rsid w:val="00CE2259"/>
    <w:rsid w:val="00CE44AE"/>
    <w:rsid w:val="00CF2018"/>
    <w:rsid w:val="00CF766D"/>
    <w:rsid w:val="00D04FE9"/>
    <w:rsid w:val="00D10704"/>
    <w:rsid w:val="00D160C8"/>
    <w:rsid w:val="00D25007"/>
    <w:rsid w:val="00D2775A"/>
    <w:rsid w:val="00D33524"/>
    <w:rsid w:val="00D37154"/>
    <w:rsid w:val="00D47AAE"/>
    <w:rsid w:val="00D67867"/>
    <w:rsid w:val="00D74264"/>
    <w:rsid w:val="00D8570A"/>
    <w:rsid w:val="00D926C9"/>
    <w:rsid w:val="00DB1E82"/>
    <w:rsid w:val="00DC251E"/>
    <w:rsid w:val="00DC3DCF"/>
    <w:rsid w:val="00DD0638"/>
    <w:rsid w:val="00DD524B"/>
    <w:rsid w:val="00DD6A86"/>
    <w:rsid w:val="00DE1C6F"/>
    <w:rsid w:val="00DE3C2E"/>
    <w:rsid w:val="00DE5CF3"/>
    <w:rsid w:val="00DF2278"/>
    <w:rsid w:val="00DF2E74"/>
    <w:rsid w:val="00DF3C38"/>
    <w:rsid w:val="00E123A0"/>
    <w:rsid w:val="00E211F1"/>
    <w:rsid w:val="00E32F41"/>
    <w:rsid w:val="00E41A15"/>
    <w:rsid w:val="00E4228F"/>
    <w:rsid w:val="00E425CF"/>
    <w:rsid w:val="00E579B0"/>
    <w:rsid w:val="00E66D8D"/>
    <w:rsid w:val="00E94CE4"/>
    <w:rsid w:val="00EA042E"/>
    <w:rsid w:val="00EA4CEA"/>
    <w:rsid w:val="00EA64DC"/>
    <w:rsid w:val="00EB3D4E"/>
    <w:rsid w:val="00EE7E0E"/>
    <w:rsid w:val="00EE7E20"/>
    <w:rsid w:val="00EF4687"/>
    <w:rsid w:val="00F01E98"/>
    <w:rsid w:val="00F0207A"/>
    <w:rsid w:val="00F156D9"/>
    <w:rsid w:val="00F20F8E"/>
    <w:rsid w:val="00F31D15"/>
    <w:rsid w:val="00F36B5B"/>
    <w:rsid w:val="00F36D24"/>
    <w:rsid w:val="00F425C9"/>
    <w:rsid w:val="00F61BAF"/>
    <w:rsid w:val="00F700AB"/>
    <w:rsid w:val="00F92335"/>
    <w:rsid w:val="00F97FD9"/>
    <w:rsid w:val="00FA0918"/>
    <w:rsid w:val="00FA4CC6"/>
    <w:rsid w:val="00FB2B3E"/>
    <w:rsid w:val="00FB3146"/>
    <w:rsid w:val="00FC0035"/>
    <w:rsid w:val="00FC345F"/>
    <w:rsid w:val="00FF0C86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4"/>
    <w:rPr>
      <w:rFonts w:ascii="Optima" w:hAnsi="Opti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306</cp:revision>
  <dcterms:created xsi:type="dcterms:W3CDTF">2022-10-12T11:53:00Z</dcterms:created>
  <dcterms:modified xsi:type="dcterms:W3CDTF">2023-02-20T10:13:00Z</dcterms:modified>
</cp:coreProperties>
</file>