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39393EEE"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Single molecule somatic single-base substitution detection</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of bacterial 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lastRenderedPageBreak/>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w:t>
      </w:r>
      <w:proofErr w:type="spellStart"/>
      <w:r w:rsidR="00102D7B">
        <w:rPr>
          <w:rFonts w:ascii="Optima" w:hAnsi="Optima"/>
        </w:rPr>
        <w:t>Nanorate</w:t>
      </w:r>
      <w:proofErr w:type="spellEnd"/>
      <w:r w:rsidR="00102D7B">
        <w:rPr>
          <w:rFonts w:ascii="Optima" w:hAnsi="Optima"/>
        </w:rPr>
        <w:t xml:space="preserv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t>In contrast</w:t>
      </w:r>
      <w:r w:rsidR="00D95F08">
        <w:rPr>
          <w:rFonts w:ascii="Optima" w:hAnsi="Optima"/>
        </w:rPr>
        <w:t>,</w:t>
      </w:r>
      <w:r>
        <w:rPr>
          <w:rFonts w:ascii="Optima" w:hAnsi="Optima"/>
        </w:rPr>
        <w:t xml:space="preserve"> </w:t>
      </w:r>
      <w:r w:rsidR="00A35006">
        <w:rPr>
          <w:rFonts w:ascii="Optima" w:hAnsi="Optima"/>
        </w:rPr>
        <w:t>duplex reads from the nanorate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nanorate library protocol identifies and </w:t>
      </w:r>
      <w:r w:rsidR="00FE1E6F">
        <w:rPr>
          <w:rFonts w:ascii="Optima" w:hAnsi="Optima"/>
        </w:rPr>
        <w:lastRenderedPageBreak/>
        <w:t>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dideoxynucleotides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40F9B397" w14:textId="33C876D5"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 xml:space="preserve">according to the </w:t>
      </w:r>
      <w:r w:rsidR="00803D60">
        <w:rPr>
          <w:rFonts w:ascii="Optima" w:hAnsi="Optima"/>
        </w:rPr>
        <w:t>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16 possible trinucleotide sequence contexts</w:t>
      </w:r>
      <w:r w:rsidR="00803D60">
        <w:rPr>
          <w:rFonts w:ascii="Optima" w:hAnsi="Optima"/>
        </w:rPr>
        <w:t xml:space="preserve">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untranscribed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t>T</w:t>
      </w:r>
      <w:r>
        <w:rPr>
          <w:rFonts w:ascii="Optima" w:hAnsi="Optima"/>
        </w:rPr>
        <w:t xml:space="preserve">he PCAWG </w:t>
      </w:r>
      <w:r>
        <w:rPr>
          <w:rFonts w:ascii="Optima" w:hAnsi="Optima"/>
        </w:rPr>
        <w:t xml:space="preserve">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lastRenderedPageBreak/>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1BD440A1" w:rsidR="009901DD" w:rsidRDefault="009901DD" w:rsidP="00D35CC7">
      <w:pPr>
        <w:rPr>
          <w:rFonts w:ascii="Optima" w:hAnsi="Optima"/>
        </w:rPr>
      </w:pPr>
    </w:p>
    <w:p w14:paraId="0CC22B56" w14:textId="5CFD5DDC"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 xml:space="preserve">detail the rationale behind the mechanics of </w:t>
      </w:r>
      <w:proofErr w:type="spellStart"/>
      <w:r w:rsidR="007A4E6F">
        <w:rPr>
          <w:rFonts w:ascii="Optima" w:hAnsi="Optima"/>
        </w:rPr>
        <w:t>himut</w:t>
      </w:r>
      <w:proofErr w:type="spellEnd"/>
      <w:r w:rsidR="00952C65">
        <w:rPr>
          <w:rFonts w:ascii="Optima" w:hAnsi="Optima"/>
        </w:rPr>
        <w:t xml:space="preserve"> and report its sensitivity and specificity. We have designed </w:t>
      </w:r>
      <w:proofErr w:type="spellStart"/>
      <w:r w:rsidR="00952C65">
        <w:rPr>
          <w:rFonts w:ascii="Optima" w:hAnsi="Optima"/>
        </w:rPr>
        <w:t>himut</w:t>
      </w:r>
      <w:proofErr w:type="spellEnd"/>
      <w:r w:rsidR="00952C65">
        <w:rPr>
          <w:rFonts w:ascii="Optima" w:hAnsi="Optima"/>
        </w:rPr>
        <w:t xml:space="preserve"> with ease of use in mind, and </w:t>
      </w:r>
      <w:proofErr w:type="spellStart"/>
      <w:r w:rsidR="00952C65">
        <w:rPr>
          <w:rFonts w:ascii="Optima" w:hAnsi="Optima"/>
        </w:rPr>
        <w:t>himut</w:t>
      </w:r>
      <w:proofErr w:type="spellEnd"/>
      <w:r w:rsidR="00952C65">
        <w:rPr>
          <w:rFonts w:ascii="Optima" w:hAnsi="Optima"/>
        </w:rPr>
        <w:t xml:space="preserve"> requires a sorted BAM </w:t>
      </w:r>
      <w:r w:rsidR="0014345B">
        <w:rPr>
          <w:rFonts w:ascii="Optima" w:hAnsi="Optima"/>
        </w:rPr>
        <w:t>f</w:t>
      </w:r>
      <w:r w:rsidR="00952C65">
        <w:rPr>
          <w:rFonts w:ascii="Optima" w:hAnsi="Optima"/>
        </w:rPr>
        <w:t xml:space="preserve">ile with primary read alignments as the only input and returns a VCF file with somatic mutations as output. </w:t>
      </w:r>
      <w:r w:rsidR="0014345B">
        <w:rPr>
          <w:rFonts w:ascii="Optima" w:hAnsi="Optima"/>
        </w:rPr>
        <w:t xml:space="preserve">We have released </w:t>
      </w:r>
      <w:proofErr w:type="spellStart"/>
      <w:r w:rsidR="0014345B">
        <w:rPr>
          <w:rFonts w:ascii="Optima" w:hAnsi="Optima"/>
        </w:rPr>
        <w:t>himut</w:t>
      </w:r>
      <w:proofErr w:type="spellEnd"/>
      <w:r w:rsidR="0014345B">
        <w:rPr>
          <w:rFonts w:ascii="Optima" w:hAnsi="Optima"/>
        </w:rPr>
        <w:t xml:space="preserve">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42D7A4F5" w14:textId="7A0D73D6" w:rsidR="00D35CC7" w:rsidRDefault="004D70DB" w:rsidP="00AC129C">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xml:space="preserve">, ref, Mia’s, </w:t>
      </w:r>
      <w:proofErr w:type="gramStart"/>
      <w:r w:rsidR="008471F8">
        <w:rPr>
          <w:rFonts w:ascii="Optima" w:hAnsi="Optima"/>
        </w:rPr>
        <w:t>Henry’s</w:t>
      </w:r>
      <w:proofErr w:type="gramEnd"/>
      <w:r w:rsidR="008471F8">
        <w:rPr>
          <w:rFonts w:ascii="Optima" w:hAnsi="Optima"/>
        </w:rPr>
        <w:t xml:space="preserve"> and Emily’s paper</w:t>
      </w:r>
      <w:r w:rsidR="00B001F4">
        <w:rPr>
          <w:rFonts w:ascii="Optima" w:hAnsi="Optima"/>
        </w:rPr>
        <w:t>].</w:t>
      </w:r>
      <w:r w:rsidR="00684ED4">
        <w:rPr>
          <w:rFonts w:ascii="Optima" w:hAnsi="Optima"/>
        </w:rPr>
        <w:t xml:space="preserve"> </w:t>
      </w:r>
      <w:r w:rsidR="008471F8">
        <w:rPr>
          <w:rFonts w:ascii="Optima" w:hAnsi="Optima"/>
        </w:rPr>
        <w:t>If single molecule somatic mutation detection is successful, the mutational pattern derived from the somatic mutations should be c</w:t>
      </w:r>
      <w:r w:rsidR="009E7E85">
        <w:rPr>
          <w:rFonts w:ascii="Optima" w:hAnsi="Optima"/>
        </w:rPr>
        <w:t xml:space="preserve">oncordant </w:t>
      </w:r>
      <w:r w:rsidR="008471F8">
        <w:rPr>
          <w:rFonts w:ascii="Optima" w:hAnsi="Optima"/>
        </w:rPr>
        <w:t>with the expected mutational signatures</w:t>
      </w:r>
      <w:r w:rsidR="009E7E85">
        <w:rPr>
          <w:rFonts w:ascii="Optima" w:hAnsi="Optima"/>
        </w:rPr>
        <w:t>. If the mutational pattern is discordant with the expected mutational signature, the sources of false positive mutations can be identified and addresse</w:t>
      </w:r>
      <w:r w:rsidR="000402EE">
        <w:rPr>
          <w:rFonts w:ascii="Optima" w:hAnsi="Optima"/>
        </w:rPr>
        <w:t>d</w:t>
      </w:r>
      <w:r w:rsidR="009E7E85">
        <w:rPr>
          <w:rFonts w:ascii="Optima" w:hAnsi="Optima"/>
        </w:rPr>
        <w:t xml:space="preserve"> during the library preparation, consensus sequence generation </w:t>
      </w:r>
      <w:r w:rsidR="0009217E">
        <w:rPr>
          <w:rFonts w:ascii="Optima" w:hAnsi="Optima"/>
        </w:rPr>
        <w:t>and/</w:t>
      </w:r>
      <w:r w:rsidR="009E7E85">
        <w:rPr>
          <w:rFonts w:ascii="Optima" w:hAnsi="Optima"/>
        </w:rPr>
        <w:t xml:space="preserve">or </w:t>
      </w:r>
      <w:r w:rsidR="000402EE">
        <w:rPr>
          <w:rFonts w:ascii="Optima" w:hAnsi="Optima"/>
        </w:rPr>
        <w:t xml:space="preserve">through downstream sequence analysis. </w:t>
      </w:r>
      <w:r w:rsidR="0009217E">
        <w:rPr>
          <w:rFonts w:ascii="Optima" w:hAnsi="Optima"/>
        </w:rPr>
        <w:t xml:space="preserve">Our approach is </w:t>
      </w:r>
      <w:proofErr w:type="gramStart"/>
      <w:r w:rsidR="0009217E">
        <w:rPr>
          <w:rFonts w:ascii="Optima" w:hAnsi="Optima"/>
        </w:rPr>
        <w:t>similar to</w:t>
      </w:r>
      <w:proofErr w:type="gramEnd"/>
      <w:r w:rsidR="0009217E">
        <w:rPr>
          <w:rFonts w:ascii="Optima" w:hAnsi="Optima"/>
        </w:rPr>
        <w:t xml:space="preserve"> a previously study that used genomic data from haploid genomes, where only homozygous mutations are expected, to identify sources of false positive heterozygous mutations</w:t>
      </w:r>
      <w:r w:rsidR="00060DC4">
        <w:rPr>
          <w:rFonts w:ascii="Optima" w:hAnsi="Optima"/>
        </w:rPr>
        <w:t xml:space="preserve"> </w:t>
      </w:r>
      <w:r w:rsidR="00684ED4">
        <w:rPr>
          <w:rFonts w:ascii="Optima" w:hAnsi="Optima"/>
        </w:rPr>
        <w:t>[ref, ref, Bioinformatics and Nature Methods paper]</w:t>
      </w:r>
      <w:r w:rsidR="00060DC4">
        <w:rPr>
          <w:rFonts w:ascii="Optima" w:hAnsi="Optima"/>
        </w:rPr>
        <w:t>.</w:t>
      </w:r>
    </w:p>
    <w:p w14:paraId="7121C0D1" w14:textId="77777777" w:rsidR="00060DC4" w:rsidRDefault="00060DC4"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3D21DB32" w14:textId="77777777" w:rsidR="00D57C27" w:rsidRPr="009C1667" w:rsidRDefault="00D57C27" w:rsidP="00D57C27">
      <w:pPr>
        <w:rPr>
          <w:rFonts w:ascii="Optima" w:hAnsi="Optima"/>
        </w:rPr>
      </w:pPr>
      <w:r w:rsidRPr="009C1667">
        <w:rPr>
          <w:rFonts w:ascii="Optima" w:hAnsi="Optima"/>
        </w:rPr>
        <w:t>Standard protocol</w:t>
      </w:r>
    </w:p>
    <w:p w14:paraId="56E2DEAF" w14:textId="77777777" w:rsidR="00D57C27" w:rsidRPr="009C1667" w:rsidRDefault="00D57C27" w:rsidP="00D57C27">
      <w:pPr>
        <w:rPr>
          <w:rFonts w:ascii="Optima" w:hAnsi="Optima"/>
        </w:rPr>
      </w:pPr>
    </w:p>
    <w:p w14:paraId="5885D164" w14:textId="77777777" w:rsidR="00D57C27" w:rsidRPr="00D57C27" w:rsidRDefault="00D57C27" w:rsidP="00D57C27">
      <w:pPr>
        <w:rPr>
          <w:rFonts w:ascii="Optima" w:hAnsi="Optima"/>
          <w:b/>
          <w:bCs/>
        </w:rPr>
      </w:pPr>
      <w:r w:rsidRPr="00D57C27">
        <w:rPr>
          <w:rFonts w:ascii="Optima" w:hAnsi="Optima"/>
          <w:b/>
          <w:bCs/>
        </w:rPr>
        <w:t>Read alignment and germline mutation detection</w:t>
      </w:r>
    </w:p>
    <w:p w14:paraId="20BEBFCC" w14:textId="5EEA3898"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w:t>
      </w:r>
      <w:proofErr w:type="gramStart"/>
      <w:r w:rsidRPr="009C1667">
        <w:rPr>
          <w:rFonts w:ascii="Optima" w:hAnsi="Optima"/>
        </w:rPr>
        <w:t>--)[</w:t>
      </w:r>
      <w:proofErr w:type="gramEnd"/>
      <w:r w:rsidRPr="009C1667">
        <w:rPr>
          <w:rFonts w:ascii="Optima" w:hAnsi="Optima"/>
        </w:rPr>
        <w:t xml:space="preserve">ref]. </w:t>
      </w:r>
    </w:p>
    <w:p w14:paraId="50D0C01D" w14:textId="77777777" w:rsidR="00D57C27" w:rsidRPr="009C1667" w:rsidRDefault="00D57C27" w:rsidP="00D57C27">
      <w:pPr>
        <w:rPr>
          <w:rFonts w:ascii="Optima" w:hAnsi="Optima"/>
        </w:rPr>
      </w:pPr>
    </w:p>
    <w:p w14:paraId="7366EB8E" w14:textId="3A7ECC48" w:rsidR="00D57C27" w:rsidRPr="002F1CEF" w:rsidRDefault="00772D78" w:rsidP="00D57C27">
      <w:pPr>
        <w:rPr>
          <w:rFonts w:ascii="Optima" w:hAnsi="Optima"/>
          <w:b/>
          <w:bCs/>
        </w:rPr>
      </w:pPr>
      <w:r>
        <w:rPr>
          <w:rFonts w:ascii="Optima" w:hAnsi="Optima"/>
          <w:b/>
          <w:bCs/>
        </w:rPr>
        <w:t xml:space="preserve">Germline and </w:t>
      </w:r>
      <w:r w:rsidR="00D57C27" w:rsidRPr="002F1CEF">
        <w:rPr>
          <w:rFonts w:ascii="Optima" w:hAnsi="Optima"/>
          <w:b/>
          <w:bCs/>
        </w:rPr>
        <w:t>somatic mutation detection</w:t>
      </w:r>
    </w:p>
    <w:p w14:paraId="31E11F57" w14:textId="77777777" w:rsidR="00D57C27" w:rsidRPr="009C1667" w:rsidRDefault="00D57C27" w:rsidP="00D57C27">
      <w:pPr>
        <w:rPr>
          <w:rFonts w:ascii="Optima" w:hAnsi="Optima"/>
        </w:rPr>
      </w:pPr>
    </w:p>
    <w:p w14:paraId="247C10B8" w14:textId="77777777" w:rsidR="00D57C27" w:rsidRPr="009C1667" w:rsidRDefault="00D57C27" w:rsidP="00D57C27">
      <w:pPr>
        <w:rPr>
          <w:rFonts w:ascii="Optima" w:hAnsi="Optima"/>
        </w:rPr>
      </w:pPr>
      <w:r w:rsidRPr="009C1667">
        <w:rPr>
          <w:rFonts w:ascii="Optima" w:hAnsi="Optima"/>
        </w:rPr>
        <w:t>{ATGC}</w:t>
      </w:r>
    </w:p>
    <w:p w14:paraId="469A1A97" w14:textId="77777777" w:rsidR="00D57C27" w:rsidRPr="009C1667" w:rsidRDefault="00D57C27" w:rsidP="00D57C27">
      <w:pPr>
        <w:rPr>
          <w:rFonts w:ascii="Optima" w:hAnsi="Optima"/>
        </w:rPr>
      </w:pPr>
      <w:r w:rsidRPr="009C1667">
        <w:rPr>
          <w:rFonts w:ascii="Optima" w:hAnsi="Optima"/>
        </w:rPr>
        <w:t>Germline mutation detection</w:t>
      </w:r>
    </w:p>
    <w:p w14:paraId="20FAF217" w14:textId="77777777" w:rsidR="00D57C27" w:rsidRPr="009C1667" w:rsidRDefault="00D57C27" w:rsidP="00D57C27">
      <w:pPr>
        <w:rPr>
          <w:rFonts w:ascii="Optima" w:hAnsi="Optima"/>
        </w:rPr>
      </w:pPr>
      <w:r w:rsidRPr="009C1667">
        <w:rPr>
          <w:rFonts w:ascii="Optima" w:hAnsi="Optima"/>
        </w:rPr>
        <w:t xml:space="preserve">Somatic </w:t>
      </w:r>
      <w:proofErr w:type="spellStart"/>
      <w:r w:rsidRPr="009C1667">
        <w:rPr>
          <w:rFonts w:ascii="Optima" w:hAnsi="Optima"/>
        </w:rPr>
        <w:t>somatic</w:t>
      </w:r>
      <w:proofErr w:type="spellEnd"/>
      <w:r w:rsidRPr="009C1667">
        <w:rPr>
          <w:rFonts w:ascii="Optima" w:hAnsi="Optima"/>
        </w:rPr>
        <w:t xml:space="preserve"> mutation detection</w:t>
      </w:r>
    </w:p>
    <w:p w14:paraId="56263106" w14:textId="77777777" w:rsidR="00D57C27" w:rsidRPr="009C1667" w:rsidRDefault="00D57C27" w:rsidP="00D57C27">
      <w:pPr>
        <w:rPr>
          <w:rFonts w:ascii="Optima" w:hAnsi="Optima"/>
        </w:rPr>
      </w:pPr>
      <w:proofErr w:type="spellStart"/>
      <w:r w:rsidRPr="009C1667">
        <w:rPr>
          <w:rFonts w:ascii="Optima" w:hAnsi="Optima"/>
        </w:rPr>
        <w:t>Heteterozygous</w:t>
      </w:r>
      <w:proofErr w:type="spellEnd"/>
      <w:r w:rsidRPr="009C1667">
        <w:rPr>
          <w:rFonts w:ascii="Optima" w:hAnsi="Optima"/>
        </w:rPr>
        <w:t xml:space="preserve"> mutation</w:t>
      </w:r>
    </w:p>
    <w:p w14:paraId="123396C3" w14:textId="77777777" w:rsidR="00D57C27" w:rsidRPr="009C1667" w:rsidRDefault="00D57C27" w:rsidP="00D57C27">
      <w:pPr>
        <w:rPr>
          <w:rFonts w:ascii="Optima" w:hAnsi="Optima"/>
        </w:rPr>
      </w:pPr>
      <w:proofErr w:type="spellStart"/>
      <w:r w:rsidRPr="009C1667">
        <w:rPr>
          <w:rFonts w:ascii="Optima" w:hAnsi="Optima"/>
        </w:rPr>
        <w:t>HetAlt</w:t>
      </w:r>
      <w:proofErr w:type="spellEnd"/>
    </w:p>
    <w:p w14:paraId="602B79AD" w14:textId="77777777" w:rsidR="00D57C27" w:rsidRPr="009C1667" w:rsidRDefault="00D57C27" w:rsidP="00D57C27">
      <w:pPr>
        <w:rPr>
          <w:rFonts w:ascii="Optima" w:hAnsi="Optima"/>
        </w:rPr>
      </w:pPr>
      <w:r w:rsidRPr="009C1667">
        <w:rPr>
          <w:rFonts w:ascii="Optima" w:hAnsi="Optima"/>
        </w:rPr>
        <w:t>Homozygous alt</w:t>
      </w:r>
    </w:p>
    <w:p w14:paraId="7EE7BC95" w14:textId="77777777" w:rsidR="00D57C27" w:rsidRPr="009C1667" w:rsidRDefault="00D57C27" w:rsidP="00D57C27">
      <w:pPr>
        <w:rPr>
          <w:rFonts w:ascii="Optima" w:hAnsi="Optima"/>
        </w:rPr>
      </w:pPr>
      <w:r w:rsidRPr="009C1667">
        <w:rPr>
          <w:rFonts w:ascii="Optima" w:hAnsi="Optima"/>
        </w:rPr>
        <w:t>Homozygous reference</w:t>
      </w:r>
    </w:p>
    <w:p w14:paraId="1B3A9F0F" w14:textId="77777777" w:rsidR="00D57C27" w:rsidRPr="009C1667" w:rsidRDefault="00D57C27" w:rsidP="00D57C27">
      <w:pPr>
        <w:rPr>
          <w:rFonts w:ascii="Optima" w:hAnsi="Optima"/>
        </w:rPr>
      </w:pPr>
    </w:p>
    <w:p w14:paraId="721F4598" w14:textId="77777777" w:rsidR="00D57C27" w:rsidRPr="009C1667" w:rsidRDefault="00D57C27" w:rsidP="00D57C27">
      <w:pPr>
        <w:rPr>
          <w:rFonts w:ascii="Optima" w:hAnsi="Optima"/>
        </w:rPr>
      </w:pPr>
    </w:p>
    <w:p w14:paraId="34BDBA4D" w14:textId="77777777" w:rsidR="00D57C27" w:rsidRPr="009428D8" w:rsidRDefault="00D57C27" w:rsidP="00D57C27">
      <w:pPr>
        <w:rPr>
          <w:rFonts w:ascii="Optima" w:hAnsi="Optima"/>
          <w:b/>
          <w:bCs/>
        </w:rPr>
      </w:pPr>
      <w:r w:rsidRPr="009428D8">
        <w:rPr>
          <w:rFonts w:ascii="Optima" w:hAnsi="Optima"/>
          <w:b/>
          <w:bCs/>
        </w:rPr>
        <w:t>Haplotype phasing</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1AFCD7E" w14:textId="77777777" w:rsidR="00D57C27" w:rsidRPr="009C1667" w:rsidRDefault="00D57C27" w:rsidP="00D57C27">
      <w:pPr>
        <w:rPr>
          <w:rFonts w:ascii="Optima" w:hAnsi="Optima"/>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77777777" w:rsidR="00536D1B" w:rsidRDefault="00536D1B" w:rsidP="00536D1B">
      <w:pPr>
        <w:rPr>
          <w:rFonts w:ascii="Optima" w:hAnsi="Optima"/>
        </w:rPr>
      </w:pPr>
    </w:p>
    <w:p w14:paraId="441BBB0B" w14:textId="4B864A99" w:rsidR="00536D1B" w:rsidRPr="009C1667" w:rsidRDefault="00536D1B" w:rsidP="00536D1B">
      <w:pPr>
        <w:rPr>
          <w:rFonts w:ascii="Optima" w:hAnsi="Optima"/>
        </w:rPr>
      </w:pPr>
      <w:proofErr w:type="spellStart"/>
      <w:r w:rsidRPr="009C1667">
        <w:rPr>
          <w:rFonts w:ascii="Optima" w:hAnsi="Optima"/>
        </w:rPr>
        <w:t>BAMsieve</w:t>
      </w:r>
      <w:proofErr w:type="spellEnd"/>
      <w:r w:rsidRPr="009C1667">
        <w:rPr>
          <w:rFonts w:ascii="Optima" w:hAnsi="Optima"/>
        </w:rPr>
        <w:t>[ref]</w:t>
      </w:r>
    </w:p>
    <w:p w14:paraId="76E35C66" w14:textId="77777777" w:rsidR="00536D1B" w:rsidRPr="009C1667" w:rsidRDefault="00536D1B" w:rsidP="00536D1B">
      <w:pPr>
        <w:rPr>
          <w:rFonts w:ascii="Optima" w:hAnsi="Optima"/>
        </w:rPr>
      </w:pPr>
      <w:proofErr w:type="spellStart"/>
      <w:r w:rsidRPr="009C1667">
        <w:rPr>
          <w:rFonts w:ascii="Optima" w:hAnsi="Optima"/>
        </w:rPr>
        <w:t>Deepconsensus</w:t>
      </w:r>
      <w:proofErr w:type="spellEnd"/>
      <w:r w:rsidRPr="009C1667">
        <w:rPr>
          <w:rFonts w:ascii="Optima" w:hAnsi="Optima"/>
        </w:rPr>
        <w:t>[ref]</w:t>
      </w:r>
    </w:p>
    <w:p w14:paraId="0B5CB93B" w14:textId="77777777" w:rsidR="00536D1B" w:rsidRPr="009C1667" w:rsidRDefault="00536D1B" w:rsidP="00536D1B">
      <w:pPr>
        <w:rPr>
          <w:rFonts w:ascii="Optima" w:hAnsi="Optima"/>
        </w:rPr>
      </w:pPr>
      <w:r w:rsidRPr="009C1667">
        <w:rPr>
          <w:rFonts w:ascii="Optima" w:hAnsi="Optima"/>
        </w:rPr>
        <w:t xml:space="preserve">CCS read and subread partial order alignment [ref] </w:t>
      </w:r>
      <w:proofErr w:type="spellStart"/>
      <w:r w:rsidRPr="009C1667">
        <w:rPr>
          <w:rFonts w:ascii="Optima" w:hAnsi="Optima"/>
        </w:rPr>
        <w:t>poatools</w:t>
      </w:r>
      <w:proofErr w:type="spellEnd"/>
    </w:p>
    <w:p w14:paraId="0CE179C9" w14:textId="5ACC65F3" w:rsidR="009428D8" w:rsidRDefault="009428D8" w:rsidP="00D57C27">
      <w:pPr>
        <w:rPr>
          <w:rFonts w:ascii="Optima" w:hAnsi="Optima"/>
        </w:rPr>
      </w:pPr>
    </w:p>
    <w:p w14:paraId="6E6FF5F0" w14:textId="0DE1876D" w:rsidR="00952C65" w:rsidRPr="00952C65" w:rsidRDefault="00952C65" w:rsidP="00D57C27">
      <w:pPr>
        <w:rPr>
          <w:rFonts w:ascii="Optima" w:hAnsi="Optima"/>
          <w:b/>
          <w:bCs/>
        </w:rPr>
      </w:pPr>
      <w:r>
        <w:rPr>
          <w:rFonts w:ascii="Optima" w:hAnsi="Optima"/>
          <w:b/>
          <w:bCs/>
        </w:rPr>
        <w:t>Trinucleotide sequence context normalisation</w:t>
      </w:r>
    </w:p>
    <w:p w14:paraId="7B615D23" w14:textId="77777777" w:rsidR="00952C65" w:rsidRDefault="00952C65"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0E62D9CD" w14:textId="2813BD0B" w:rsidR="00140ABE" w:rsidRDefault="00140ABE" w:rsidP="00165828">
      <w:pPr>
        <w:rPr>
          <w:rFonts w:ascii="Optima" w:hAnsi="Optima"/>
        </w:rPr>
      </w:pPr>
    </w:p>
    <w:p w14:paraId="18482A09" w14:textId="5D5761C3" w:rsidR="00574E1B" w:rsidRPr="00574E1B" w:rsidRDefault="00574E1B" w:rsidP="00165828">
      <w:pPr>
        <w:rPr>
          <w:rFonts w:ascii="Optima" w:hAnsi="Optima"/>
          <w:b/>
          <w:bCs/>
        </w:rPr>
      </w:pPr>
      <w:r>
        <w:rPr>
          <w:rFonts w:ascii="Optima" w:hAnsi="Optima"/>
          <w:b/>
          <w:bCs/>
        </w:rPr>
        <w:t>Germline and somatic mutation detection</w:t>
      </w:r>
    </w:p>
    <w:p w14:paraId="3F1F07E3" w14:textId="77777777" w:rsidR="00574E1B" w:rsidRDefault="00574E1B" w:rsidP="00165828">
      <w:pPr>
        <w:rPr>
          <w:rFonts w:ascii="Optima" w:hAnsi="Optima"/>
        </w:rPr>
      </w:pPr>
    </w:p>
    <w:p w14:paraId="400ECFB8" w14:textId="341906F8" w:rsidR="0002736E" w:rsidRPr="00312906" w:rsidRDefault="00060DC4" w:rsidP="00165828">
      <w:pPr>
        <w:rPr>
          <w:rFonts w:ascii="Optima" w:hAnsi="Optima"/>
          <w:lang w:val="en-US"/>
        </w:rPr>
      </w:pPr>
      <w:r>
        <w:rPr>
          <w:rFonts w:ascii="Optima" w:hAnsi="Optima"/>
        </w:rPr>
        <w:t>W</w:t>
      </w:r>
      <w:r w:rsidR="00165828" w:rsidRPr="009C1667">
        <w:rPr>
          <w:rFonts w:ascii="Optima" w:hAnsi="Optima"/>
        </w:rPr>
        <w:t xml:space="preserve">e </w:t>
      </w:r>
      <w:r w:rsidR="00165828">
        <w:rPr>
          <w:rFonts w:ascii="Optima" w:hAnsi="Optima"/>
        </w:rPr>
        <w:t xml:space="preserve">generated 30-fold CCS sequence coverage from </w:t>
      </w:r>
      <w:r w:rsidR="00165828" w:rsidRPr="009C1667">
        <w:rPr>
          <w:rFonts w:ascii="Optima" w:hAnsi="Optima"/>
        </w:rPr>
        <w:t>BC-1, HT-115</w:t>
      </w:r>
      <w:r>
        <w:rPr>
          <w:rFonts w:ascii="Optima" w:hAnsi="Optima"/>
        </w:rPr>
        <w:t xml:space="preserve"> and </w:t>
      </w:r>
      <w:r w:rsidR="00165828" w:rsidRPr="009C1667">
        <w:rPr>
          <w:rFonts w:ascii="Optima" w:hAnsi="Optima"/>
        </w:rPr>
        <w:t>PD48473b</w:t>
      </w:r>
      <w:r>
        <w:rPr>
          <w:rFonts w:ascii="Optima" w:hAnsi="Optima"/>
        </w:rPr>
        <w:t>,</w:t>
      </w:r>
      <w:r w:rsidR="00165828">
        <w:rPr>
          <w:rFonts w:ascii="Optima" w:hAnsi="Optima"/>
        </w:rPr>
        <w:t xml:space="preserve"> </w:t>
      </w:r>
      <w:r w:rsidR="00165828" w:rsidRPr="009C1667">
        <w:rPr>
          <w:rFonts w:ascii="Optima" w:hAnsi="Optima"/>
        </w:rPr>
        <w:t xml:space="preserve">and </w:t>
      </w:r>
      <w:r w:rsidR="00165828">
        <w:rPr>
          <w:rFonts w:ascii="Optima" w:hAnsi="Optima"/>
        </w:rPr>
        <w:t xml:space="preserve">90-fold CCS sequence </w:t>
      </w:r>
      <w:r>
        <w:rPr>
          <w:rFonts w:ascii="Optima" w:hAnsi="Optima"/>
        </w:rPr>
        <w:t xml:space="preserve">coverage </w:t>
      </w:r>
      <w:r w:rsidR="00165828">
        <w:rPr>
          <w:rFonts w:ascii="Optima" w:hAnsi="Optima"/>
        </w:rPr>
        <w:t xml:space="preserve">from </w:t>
      </w:r>
      <w:r w:rsidR="00165828" w:rsidRPr="009C1667">
        <w:rPr>
          <w:rFonts w:ascii="Optima" w:hAnsi="Optima"/>
        </w:rPr>
        <w:t>PD47269d</w:t>
      </w:r>
      <w:r>
        <w:rPr>
          <w:rFonts w:ascii="Optima" w:hAnsi="Optima"/>
        </w:rPr>
        <w:t xml:space="preserve">, </w:t>
      </w:r>
      <w:r>
        <w:rPr>
          <w:rFonts w:ascii="Optima" w:hAnsi="Optima"/>
        </w:rPr>
        <w:t>cord blood granulocyte</w:t>
      </w:r>
      <w:r>
        <w:rPr>
          <w:rFonts w:ascii="Optima" w:hAnsi="Optima"/>
        </w:rPr>
        <w:t xml:space="preserve"> sample (Table 1)</w:t>
      </w:r>
      <w:r w:rsidR="00591D94">
        <w:rPr>
          <w:rFonts w:ascii="Optima" w:hAnsi="Optima"/>
        </w:rPr>
        <w:t>.</w:t>
      </w:r>
      <w:r w:rsidR="0002736E">
        <w:rPr>
          <w:rFonts w:ascii="Optima" w:hAnsi="Optima"/>
        </w:rPr>
        <w:t xml:space="preserve"> </w:t>
      </w:r>
      <w:r w:rsidR="00C52842">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0D0F7C27" w14:textId="68870AC0" w:rsidR="00C52842" w:rsidRDefault="00C52842" w:rsidP="00165828">
      <w:pPr>
        <w:rPr>
          <w:rFonts w:ascii="Optima" w:hAnsi="Optima"/>
        </w:rPr>
      </w:pPr>
    </w:p>
    <w:p w14:paraId="1FB44603" w14:textId="77777777" w:rsidR="00C52842" w:rsidRDefault="00C52842" w:rsidP="00165828">
      <w:pPr>
        <w:rPr>
          <w:rFonts w:ascii="Optima" w:hAnsi="Optima"/>
        </w:rPr>
      </w:pPr>
    </w:p>
    <w:p w14:paraId="1EC9DDC0" w14:textId="77777777" w:rsidR="0002736E" w:rsidRDefault="0002736E" w:rsidP="00165828">
      <w:pPr>
        <w:rPr>
          <w:rFonts w:ascii="Optima" w:hAnsi="Optima"/>
        </w:rPr>
      </w:pPr>
    </w:p>
    <w:p w14:paraId="7CA9E584" w14:textId="01907AF6" w:rsidR="00165828" w:rsidRDefault="0002736E" w:rsidP="00165828">
      <w:pPr>
        <w:rPr>
          <w:rFonts w:ascii="Optima" w:hAnsi="Optima"/>
        </w:rPr>
      </w:pPr>
      <w:r>
        <w:rPr>
          <w:rFonts w:ascii="Optima" w:hAnsi="Optima"/>
        </w:rPr>
        <w:t>In addition, publicly available CCS reads from normal samples were processed to generate a panel of normal VCF file to filter false positives resulting from systematic errors.</w:t>
      </w:r>
    </w:p>
    <w:p w14:paraId="7C67D14E" w14:textId="77777777" w:rsidR="00591D94" w:rsidRDefault="00591D94" w:rsidP="00165828">
      <w:pPr>
        <w:rPr>
          <w:rFonts w:ascii="Optima" w:hAnsi="Optima"/>
        </w:rPr>
      </w:pPr>
    </w:p>
    <w:p w14:paraId="71E03E7B" w14:textId="77777777" w:rsidR="00165828" w:rsidRDefault="00165828" w:rsidP="00165828">
      <w:pPr>
        <w:rPr>
          <w:rFonts w:ascii="Optima" w:hAnsi="Optima"/>
        </w:rPr>
      </w:pPr>
    </w:p>
    <w:p w14:paraId="6FA57237" w14:textId="77777777" w:rsidR="00165828" w:rsidRPr="009C1667" w:rsidRDefault="00165828" w:rsidP="00165828">
      <w:pPr>
        <w:rPr>
          <w:rFonts w:ascii="Optima" w:hAnsi="Optima"/>
        </w:rPr>
      </w:pPr>
    </w:p>
    <w:p w14:paraId="09E81BA1" w14:textId="7D549DFA" w:rsidR="00E829D4" w:rsidRDefault="00E829D4" w:rsidP="00AC129C">
      <w:pPr>
        <w:rPr>
          <w:rFonts w:ascii="Optima" w:hAnsi="Optima"/>
        </w:rPr>
      </w:pPr>
    </w:p>
    <w:p w14:paraId="323D7695" w14:textId="77777777" w:rsidR="00E829D4" w:rsidRDefault="00E829D4" w:rsidP="00AC129C">
      <w:pPr>
        <w:rPr>
          <w:rFonts w:ascii="Optima" w:hAnsi="Optima"/>
        </w:rPr>
      </w:pPr>
    </w:p>
    <w:p w14:paraId="4E57D648" w14:textId="77777777" w:rsidR="00E829D4" w:rsidRDefault="00E829D4" w:rsidP="00AC129C">
      <w:pPr>
        <w:rPr>
          <w:rFonts w:ascii="Optima" w:hAnsi="Optima"/>
        </w:rPr>
      </w:pPr>
    </w:p>
    <w:p w14:paraId="34AF8A98" w14:textId="0208E97B" w:rsidR="00E829D4" w:rsidRDefault="00E829D4" w:rsidP="0027763B">
      <w:pPr>
        <w:rPr>
          <w:rFonts w:ascii="Optima" w:hAnsi="Optima"/>
        </w:rPr>
      </w:pPr>
    </w:p>
    <w:p w14:paraId="2AF1C8E2" w14:textId="77777777" w:rsidR="00E829D4" w:rsidRDefault="00E829D4" w:rsidP="0027763B">
      <w:pPr>
        <w:rPr>
          <w:rFonts w:ascii="Optima" w:hAnsi="Optima"/>
        </w:rPr>
      </w:pPr>
    </w:p>
    <w:p w14:paraId="75D9DA9A" w14:textId="77777777" w:rsidR="0027763B" w:rsidRDefault="0027763B" w:rsidP="0027763B">
      <w:pPr>
        <w:rPr>
          <w:rFonts w:ascii="Optima" w:hAnsi="Optima"/>
        </w:rPr>
      </w:pPr>
    </w:p>
    <w:p w14:paraId="6C76F879" w14:textId="7C5B57EF" w:rsidR="00E85B0C" w:rsidRDefault="0027763B" w:rsidP="0027763B">
      <w:pPr>
        <w:rPr>
          <w:rFonts w:ascii="Optima" w:hAnsi="Optima"/>
        </w:rPr>
      </w:pPr>
      <w:r w:rsidRPr="009C1667">
        <w:rPr>
          <w:rFonts w:ascii="Optima" w:hAnsi="Optima"/>
        </w:rPr>
        <w:t>The three positive control samples have a single somatic mutational process that is responsible for the generation of almost all the recently acquired somatic mutations in that sample.</w:t>
      </w:r>
    </w:p>
    <w:p w14:paraId="6702130F" w14:textId="77777777" w:rsidR="00E85B0C" w:rsidRDefault="00E85B0C" w:rsidP="0027763B">
      <w:pPr>
        <w:rPr>
          <w:rFonts w:ascii="Optima" w:hAnsi="Optima"/>
        </w:rPr>
      </w:pPr>
    </w:p>
    <w:p w14:paraId="418B3A4C" w14:textId="706B7F5D" w:rsidR="00E85B0C" w:rsidRDefault="0027763B" w:rsidP="0027763B">
      <w:pPr>
        <w:rPr>
          <w:rFonts w:ascii="Optima" w:hAnsi="Optima"/>
        </w:rPr>
      </w:pPr>
      <w:r w:rsidRPr="009C1667">
        <w:rPr>
          <w:rFonts w:ascii="Optima" w:hAnsi="Optima"/>
        </w:rPr>
        <w:t xml:space="preserve"> In contrast to the positive control sample, the cord blood sample should not have great number of somatic mutations and as a result, single-base substitutions detected from the negative control sample will be representative of the CCS error profile. </w:t>
      </w:r>
    </w:p>
    <w:p w14:paraId="7F5CEBAE" w14:textId="77777777" w:rsidR="00E85B0C" w:rsidRDefault="00E85B0C" w:rsidP="0027763B">
      <w:pPr>
        <w:rPr>
          <w:rFonts w:ascii="Optima" w:hAnsi="Optima"/>
        </w:rPr>
      </w:pPr>
    </w:p>
    <w:p w14:paraId="1008CF78" w14:textId="27DD0497" w:rsidR="00AC129C" w:rsidRPr="00B203D0" w:rsidRDefault="0027763B" w:rsidP="00FB01D7">
      <w:pPr>
        <w:rPr>
          <w:rFonts w:ascii="Optima" w:hAnsi="Optima"/>
        </w:rPr>
      </w:pPr>
      <w:r w:rsidRPr="009C1667">
        <w:rPr>
          <w:rFonts w:ascii="Optima" w:hAnsi="Optima"/>
        </w:rPr>
        <w:t xml:space="preserve">In addition, the use of samples with single somatic mutational processes has the added benefit that these samples </w:t>
      </w:r>
      <w:proofErr w:type="gramStart"/>
      <w:r w:rsidRPr="009C1667">
        <w:rPr>
          <w:rFonts w:ascii="Optima" w:hAnsi="Optima"/>
        </w:rPr>
        <w:t>has</w:t>
      </w:r>
      <w:proofErr w:type="gramEnd"/>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t xml:space="preserve">We need to define the problem first. In contrast to germline mutation detection where the mutation caller attempts to detect mutations that is homozygous or heterozygous, which exist as 100\% variant allele fraction and 50\% variant allele </w:t>
      </w:r>
      <w:proofErr w:type="gramStart"/>
      <w:r w:rsidRPr="009C1667">
        <w:rPr>
          <w:rFonts w:ascii="Optima" w:hAnsi="Optima"/>
        </w:rPr>
        <w:t>fraction</w:t>
      </w:r>
      <w:proofErr w:type="gramEnd"/>
      <w:r w:rsidRPr="009C1667">
        <w:rPr>
          <w:rFonts w:ascii="Optima" w:hAnsi="Optima"/>
        </w:rPr>
        <w:t xml:space="preserve">,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w:t>
      </w:r>
      <w:proofErr w:type="gramStart"/>
      <w:r w:rsidRPr="009C1667">
        <w:rPr>
          <w:rFonts w:ascii="Optima" w:hAnsi="Optima"/>
        </w:rPr>
        <w:t>purity??.</w:t>
      </w:r>
      <w:proofErr w:type="gramEnd"/>
      <w:r w:rsidRPr="009C1667">
        <w:rPr>
          <w:rFonts w:ascii="Optima" w:hAnsi="Optima"/>
        </w:rPr>
        <w:t xml:space="preserve"> In addition, because of </w:t>
      </w:r>
      <w:proofErr w:type="spellStart"/>
      <w:r w:rsidRPr="009C1667">
        <w:rPr>
          <w:rFonts w:ascii="Optima" w:hAnsi="Optima"/>
        </w:rPr>
        <w:t>techical</w:t>
      </w:r>
      <w:proofErr w:type="spellEnd"/>
      <w:r w:rsidRPr="009C1667">
        <w:rPr>
          <w:rFonts w:ascii="Optima" w:hAnsi="Optima"/>
        </w:rPr>
        <w:t xml:space="preserve">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69D6EBAA" w14:textId="77777777" w:rsidR="00640C5E" w:rsidRPr="009C1667" w:rsidRDefault="00640C5E" w:rsidP="009C1667">
      <w:pPr>
        <w:rPr>
          <w:rFonts w:ascii="Optima" w:hAnsi="Optima"/>
        </w:rPr>
      </w:pPr>
    </w:p>
    <w:p w14:paraId="751BBFC8" w14:textId="77777777" w:rsidR="00640C5E" w:rsidRPr="009C1667" w:rsidRDefault="00640C5E" w:rsidP="009C1667">
      <w:pPr>
        <w:rPr>
          <w:rFonts w:ascii="Optima" w:hAnsi="Optima"/>
        </w:rPr>
      </w:pPr>
      <w:r w:rsidRPr="009C1667">
        <w:rPr>
          <w:rFonts w:ascii="Optima" w:hAnsi="Optima"/>
        </w:rPr>
        <w:t xml:space="preserve">Our approach for single molecule somatic mutation detection is conceptually </w:t>
      </w:r>
      <w:proofErr w:type="gramStart"/>
      <w:r w:rsidRPr="009C1667">
        <w:rPr>
          <w:rFonts w:ascii="Optima" w:hAnsi="Optima"/>
        </w:rPr>
        <w:t>similar to</w:t>
      </w:r>
      <w:proofErr w:type="gramEnd"/>
      <w:r w:rsidRPr="009C1667">
        <w:rPr>
          <w:rFonts w:ascii="Optima" w:hAnsi="Optima"/>
        </w:rPr>
        <w:t xml:space="preserve"> using the genomic data from complete </w:t>
      </w:r>
      <w:proofErr w:type="spellStart"/>
      <w:r w:rsidRPr="009C1667">
        <w:rPr>
          <w:rFonts w:ascii="Optima" w:hAnsi="Optima"/>
        </w:rPr>
        <w:t>hydatidifiform</w:t>
      </w:r>
      <w:proofErr w:type="spellEnd"/>
      <w:r w:rsidRPr="009C1667">
        <w:rPr>
          <w:rFonts w:ascii="Optima" w:hAnsi="Optima"/>
        </w:rPr>
        <w:t xml:space="preserve"> mole 1 (CHM1) and CHM13 to assess the features important for heterozygous mutation detection. Because CHM1 and CHM13 cell lines have haploid genomes, the only valid germline mutations should be homozygous mutations and any detected heterozygous mutation must be an artifact of read alignment and germline mutation caller or sub-clonal somatic mutation that </w:t>
      </w:r>
      <w:proofErr w:type="spellStart"/>
      <w:r w:rsidRPr="009C1667">
        <w:rPr>
          <w:rFonts w:ascii="Optima" w:hAnsi="Optima"/>
        </w:rPr>
        <w:t>occured</w:t>
      </w:r>
      <w:proofErr w:type="spellEnd"/>
      <w:r w:rsidRPr="009C1667">
        <w:rPr>
          <w:rFonts w:ascii="Optima" w:hAnsi="Optima"/>
        </w:rPr>
        <w:t xml:space="preserve"> early in </w:t>
      </w:r>
      <w:proofErr w:type="spellStart"/>
      <w:r w:rsidRPr="009C1667">
        <w:rPr>
          <w:rFonts w:ascii="Optima" w:hAnsi="Optima"/>
        </w:rPr>
        <w:t>develompent</w:t>
      </w:r>
      <w:proofErr w:type="spellEnd"/>
      <w:r w:rsidRPr="009C1667">
        <w:rPr>
          <w:rFonts w:ascii="Optima" w:hAnsi="Optima"/>
        </w:rPr>
        <w:t xml:space="preserve">. Similarly, as our samples have a single dominant somatic mutational process, any detected single molecule somatic mutation must be either a result of the biological process generating the somatic mutations or a result of library errors, alignment error or sequencing error, </w:t>
      </w:r>
      <w:proofErr w:type="spellStart"/>
      <w:r w:rsidRPr="009C1667">
        <w:rPr>
          <w:rFonts w:ascii="Optima" w:hAnsi="Optima"/>
        </w:rPr>
        <w:t>sytematic</w:t>
      </w:r>
      <w:proofErr w:type="spellEnd"/>
      <w:r w:rsidRPr="009C1667">
        <w:rPr>
          <w:rFonts w:ascii="Optima" w:hAnsi="Optima"/>
        </w:rPr>
        <w:t xml:space="preserve"> bioinformatics errors. Using the unique characteristics of our sample, we were able to find a search of features that impact the sensitivity and specificity of the somatic mutation calls. The sequencing statistics are summarised in Table 1. Here, we focused on single molecule </w:t>
      </w:r>
      <w:r w:rsidRPr="009C1667">
        <w:rPr>
          <w:rFonts w:ascii="Optima" w:hAnsi="Optima"/>
        </w:rPr>
        <w:lastRenderedPageBreak/>
        <w:t>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w:t>
      </w:r>
      <w:proofErr w:type="gramStart"/>
      <w:r w:rsidRPr="009C1667">
        <w:rPr>
          <w:rFonts w:ascii="Optima" w:hAnsi="Optima"/>
        </w:rPr>
        <w:t>a number of</w:t>
      </w:r>
      <w:proofErr w:type="gramEnd"/>
      <w:r w:rsidRPr="009C1667">
        <w:rPr>
          <w:rFonts w:ascii="Optima" w:hAnsi="Optima"/>
        </w:rPr>
        <w:t xml:space="preserve"> approaches have been developed to detect somatic mutations using matched tumour-normal sequencing. </w:t>
      </w:r>
      <w:proofErr w:type="spellStart"/>
      <w:r w:rsidRPr="009C1667">
        <w:rPr>
          <w:rFonts w:ascii="Optima" w:hAnsi="Optima"/>
        </w:rPr>
        <w:t>Mutect</w:t>
      </w:r>
      <w:proofErr w:type="spellEnd"/>
      <w:r w:rsidRPr="009C1667">
        <w:rPr>
          <w:rFonts w:ascii="Optima" w:hAnsi="Optima"/>
        </w:rPr>
        <w:t xml:space="preserve">..., Strelka2..., </w:t>
      </w:r>
      <w:proofErr w:type="spellStart"/>
      <w:r w:rsidRPr="009C1667">
        <w:rPr>
          <w:rFonts w:ascii="Optima" w:hAnsi="Optima"/>
        </w:rPr>
        <w:t>SomaticSniper</w:t>
      </w:r>
      <w:proofErr w:type="spellEnd"/>
      <w:r w:rsidRPr="009C1667">
        <w:rPr>
          <w:rFonts w:ascii="Optima" w:hAnsi="Optima"/>
        </w:rPr>
        <w:t xml:space="preserve">..., Varscan2..., uses ... and Octopus..., to detect somatic mutations. To date, however, somatic mutation single-base substitution detection, have not been attempted with CCS reads and there has been limited effort in detecting somatic </w:t>
      </w:r>
      <w:proofErr w:type="spellStart"/>
      <w:r w:rsidRPr="009C1667">
        <w:rPr>
          <w:rFonts w:ascii="Optima" w:hAnsi="Optima"/>
        </w:rPr>
        <w:t>genomci</w:t>
      </w:r>
      <w:proofErr w:type="spellEnd"/>
      <w:r w:rsidRPr="009C1667">
        <w:rPr>
          <w:rFonts w:ascii="Optima" w:hAnsi="Optima"/>
        </w:rPr>
        <w:t xml:space="preserve">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emily</w:t>
      </w:r>
      <w:proofErr w:type="spellEnd"/>
      <w:r w:rsidRPr="009C1667">
        <w:rPr>
          <w:rFonts w:ascii="Optima" w:hAnsi="Optima"/>
        </w:rPr>
        <w:t xml:space="preserve"> </w:t>
      </w:r>
      <w:proofErr w:type="spellStart"/>
      <w:r w:rsidRPr="009C1667">
        <w:rPr>
          <w:rFonts w:ascii="Optima" w:hAnsi="Optima"/>
        </w:rPr>
        <w:t>mitchell's</w:t>
      </w:r>
      <w:proofErr w:type="spellEnd"/>
      <w:r w:rsidRPr="009C1667">
        <w:rPr>
          <w:rFonts w:ascii="Optima" w:hAnsi="Optima"/>
        </w:rPr>
        <w:t xml:space="preserve"> paper</w:t>
      </w:r>
    </w:p>
    <w:p w14:paraId="202CDC0B"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mia's</w:t>
      </w:r>
      <w:proofErr w:type="spellEnd"/>
      <w:r w:rsidRPr="009C1667">
        <w:rPr>
          <w:rFonts w:ascii="Optima" w:hAnsi="Optima"/>
        </w:rPr>
        <w:t xml:space="preserve">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w:t>
      </w:r>
      <w:proofErr w:type="gramStart"/>
      <w:r w:rsidRPr="009C1667">
        <w:rPr>
          <w:rFonts w:ascii="Optima" w:hAnsi="Optima"/>
        </w:rPr>
        <w:t>are</w:t>
      </w:r>
      <w:proofErr w:type="gramEnd"/>
      <w:r w:rsidRPr="009C1667">
        <w:rPr>
          <w:rFonts w:ascii="Optima" w:hAnsi="Optima"/>
        </w:rPr>
        <w:t xml:space="preserv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t xml:space="preserve">%% single </w:t>
      </w:r>
      <w:proofErr w:type="spellStart"/>
      <w:r w:rsidRPr="009C1667">
        <w:rPr>
          <w:rFonts w:ascii="Optima" w:hAnsi="Optima"/>
        </w:rPr>
        <w:t>moelcule</w:t>
      </w:r>
      <w:proofErr w:type="spellEnd"/>
      <w:r w:rsidRPr="009C1667">
        <w:rPr>
          <w:rFonts w:ascii="Optima" w:hAnsi="Optima"/>
        </w:rPr>
        <w:t xml:space="preserve"> somatic single base substitution detection across </w:t>
      </w:r>
      <w:proofErr w:type="gramStart"/>
      <w:r w:rsidRPr="009C1667">
        <w:rPr>
          <w:rFonts w:ascii="Optima" w:hAnsi="Optima"/>
        </w:rPr>
        <w:t>all  eukaryotic</w:t>
      </w:r>
      <w:proofErr w:type="gramEnd"/>
      <w:r w:rsidRPr="009C1667">
        <w:rPr>
          <w:rFonts w:ascii="Optima" w:hAnsi="Optima"/>
        </w:rPr>
        <w:t xml:space="preserve">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t xml:space="preserve">%% even if </w:t>
      </w:r>
      <w:proofErr w:type="spellStart"/>
      <w:r w:rsidRPr="009C1667">
        <w:rPr>
          <w:rFonts w:ascii="Optima" w:hAnsi="Optima"/>
        </w:rPr>
        <w:t>soruces</w:t>
      </w:r>
      <w:proofErr w:type="spellEnd"/>
      <w:r w:rsidRPr="009C1667">
        <w:rPr>
          <w:rFonts w:ascii="Optima" w:hAnsi="Optima"/>
        </w:rPr>
        <w:t xml:space="preserve">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Nanorate-sequencing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lastRenderedPageBreak/>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xml:space="preserve">%% technical limitations of </w:t>
      </w:r>
      <w:proofErr w:type="spellStart"/>
      <w:r w:rsidRPr="009C1667">
        <w:rPr>
          <w:rFonts w:ascii="Optima" w:hAnsi="Optima"/>
        </w:rPr>
        <w:t>illumina</w:t>
      </w:r>
      <w:proofErr w:type="spellEnd"/>
      <w:r w:rsidRPr="009C1667">
        <w:rPr>
          <w:rFonts w:ascii="Optima" w:hAnsi="Optima"/>
        </w:rPr>
        <w:t xml:space="preserve"> sequencing</w:t>
      </w:r>
    </w:p>
    <w:p w14:paraId="2B544175" w14:textId="77777777" w:rsidR="001C0DC4" w:rsidRPr="009C1667" w:rsidRDefault="001C0DC4" w:rsidP="009C1667">
      <w:pPr>
        <w:rPr>
          <w:rFonts w:ascii="Optima" w:hAnsi="Optima"/>
        </w:rPr>
      </w:pPr>
      <w:r w:rsidRPr="009C1667">
        <w:rPr>
          <w:rFonts w:ascii="Optima" w:hAnsi="Optima"/>
        </w:rPr>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DToL</w:t>
      </w:r>
      <w:proofErr w:type="spellEnd"/>
      <w:r w:rsidRPr="009C1667">
        <w:rPr>
          <w:rFonts w:ascii="Optima" w:hAnsi="Optima"/>
        </w:rPr>
        <w:t xml:space="preserve">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w:t>
      </w:r>
      <w:proofErr w:type="spellStart"/>
      <w:r w:rsidRPr="009C1667">
        <w:rPr>
          <w:rFonts w:ascii="Optima" w:hAnsi="Optima"/>
        </w:rPr>
        <w:t>eukarytoic</w:t>
      </w:r>
      <w:proofErr w:type="spellEnd"/>
      <w:r w:rsidRPr="009C1667">
        <w:rPr>
          <w:rFonts w:ascii="Optima" w:hAnsi="Optima"/>
        </w:rPr>
        <w:t xml:space="preserve"> species </w:t>
      </w:r>
    </w:p>
    <w:p w14:paraId="6DB63FDD" w14:textId="77777777" w:rsidR="001C0DC4" w:rsidRPr="009C1667" w:rsidRDefault="001C0DC4" w:rsidP="009C1667">
      <w:pPr>
        <w:rPr>
          <w:rFonts w:ascii="Optima" w:hAnsi="Optima"/>
        </w:rPr>
      </w:pPr>
      <w:r w:rsidRPr="009C1667">
        <w:rPr>
          <w:rFonts w:ascii="Optima" w:hAnsi="Optima"/>
        </w:rPr>
        <w:t xml:space="preserve">%% reference genome construction: CCS sequencing, linked reads, CLR, </w:t>
      </w:r>
      <w:proofErr w:type="spellStart"/>
      <w:r w:rsidRPr="009C1667">
        <w:rPr>
          <w:rFonts w:ascii="Optima" w:hAnsi="Optima"/>
        </w:rPr>
        <w:t>binano</w:t>
      </w:r>
      <w:proofErr w:type="spellEnd"/>
      <w:r w:rsidRPr="009C1667">
        <w:rPr>
          <w:rFonts w:ascii="Optima" w:hAnsi="Optima"/>
        </w:rPr>
        <w:t xml:space="preserve"> scaffolding</w:t>
      </w:r>
    </w:p>
    <w:p w14:paraId="03BCE671" w14:textId="77777777" w:rsidR="001C0DC4" w:rsidRPr="009C1667" w:rsidRDefault="001C0DC4" w:rsidP="009C1667">
      <w:pPr>
        <w:rPr>
          <w:rFonts w:ascii="Optima" w:hAnsi="Optima"/>
        </w:rPr>
      </w:pPr>
    </w:p>
    <w:p w14:paraId="52F792C0"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Benchmarks}</w:t>
      </w:r>
    </w:p>
    <w:p w14:paraId="7EC5A949" w14:textId="77777777" w:rsidR="00042A3E" w:rsidRPr="009C1667" w:rsidRDefault="00042A3E" w:rsidP="009C1667">
      <w:pPr>
        <w:rPr>
          <w:rFonts w:ascii="Optima" w:hAnsi="Optima"/>
        </w:rPr>
      </w:pPr>
    </w:p>
    <w:p w14:paraId="7FFC580B" w14:textId="77777777" w:rsidR="00042A3E" w:rsidRPr="009C1667" w:rsidRDefault="00042A3E" w:rsidP="009C1667">
      <w:pPr>
        <w:rPr>
          <w:rFonts w:ascii="Optima" w:hAnsi="Optima"/>
        </w:rPr>
      </w:pPr>
    </w:p>
    <w:p w14:paraId="0ECA8806"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Sensitivity and Specificity, F1-statistics}</w:t>
      </w:r>
    </w:p>
    <w:p w14:paraId="0AD1028F"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Receiver-operating characteristics}</w:t>
      </w:r>
    </w:p>
    <w:p w14:paraId="0F5BDA28"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Results}</w:t>
      </w:r>
    </w:p>
    <w:p w14:paraId="51CCD878"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3A994651"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252B5949"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Discussion}</w:t>
      </w:r>
    </w:p>
    <w:p w14:paraId="0B0D006B"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Liquid Biopsy}</w:t>
      </w:r>
    </w:p>
    <w:p w14:paraId="0CD5B382"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False positive substitutions}</w:t>
      </w:r>
    </w:p>
    <w:p w14:paraId="7D544343"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Environmental mutagenesis}</w:t>
      </w:r>
    </w:p>
    <w:p w14:paraId="25FF0D3E" w14:textId="77777777" w:rsidR="0073310F" w:rsidRPr="009C1667" w:rsidRDefault="0073310F" w:rsidP="009C1667">
      <w:pPr>
        <w:rPr>
          <w:rFonts w:ascii="Optima" w:hAnsi="Optima"/>
        </w:rPr>
      </w:pP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w:t>
      </w:r>
      <w:proofErr w:type="spellStart"/>
      <w:r w:rsidRPr="009C1667">
        <w:rPr>
          <w:rFonts w:ascii="Optima" w:hAnsi="Optima"/>
        </w:rPr>
        <w:t>rearrangemetns</w:t>
      </w:r>
      <w:proofErr w:type="spellEnd"/>
      <w:r w:rsidRPr="009C1667">
        <w:rPr>
          <w:rFonts w:ascii="Optima" w:hAnsi="Optima"/>
        </w:rPr>
        <w:t xml:space="preserve"> such as </w:t>
      </w:r>
      <w:proofErr w:type="spellStart"/>
      <w:r w:rsidRPr="009C1667">
        <w:rPr>
          <w:rFonts w:ascii="Optima" w:hAnsi="Optima"/>
        </w:rPr>
        <w:t>chrmothripsis</w:t>
      </w:r>
      <w:proofErr w:type="spellEnd"/>
      <w:r w:rsidRPr="009C1667">
        <w:rPr>
          <w:rFonts w:ascii="Optima" w:hAnsi="Optima"/>
        </w:rPr>
        <w:t xml:space="preserve">, </w:t>
      </w:r>
      <w:proofErr w:type="spellStart"/>
      <w:r w:rsidRPr="009C1667">
        <w:rPr>
          <w:rFonts w:ascii="Optima" w:hAnsi="Optima"/>
        </w:rPr>
        <w:t>chromoplexy</w:t>
      </w:r>
      <w:proofErr w:type="spellEnd"/>
      <w:r w:rsidRPr="009C1667">
        <w:rPr>
          <w:rFonts w:ascii="Optima" w:hAnsi="Optima"/>
        </w:rPr>
        <w:t xml:space="preserve">, break-induced replication, fork stalling and template switching, etc and the elucidation of DNA damage and repair pathways that generate these complex rearrangements. </w:t>
      </w:r>
    </w:p>
    <w:p w14:paraId="152B2443" w14:textId="3DCCDF77" w:rsidR="00380BE2" w:rsidRDefault="00380BE2" w:rsidP="009C1667">
      <w:pPr>
        <w:rPr>
          <w:rFonts w:ascii="Optima" w:hAnsi="Optima"/>
        </w:rPr>
      </w:pPr>
    </w:p>
    <w:p w14:paraId="61BB1B20" w14:textId="77777777" w:rsidR="00C907D6" w:rsidRPr="009C1667" w:rsidRDefault="00C907D6" w:rsidP="00C907D6">
      <w:pPr>
        <w:rPr>
          <w:rFonts w:ascii="Optima" w:hAnsi="Optima"/>
        </w:rPr>
      </w:pPr>
      <w:r w:rsidRPr="009C1667">
        <w:rPr>
          <w:rFonts w:ascii="Optima" w:hAnsi="Optima"/>
        </w:rPr>
        <w:t xml:space="preserve">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w:t>
      </w:r>
      <w:proofErr w:type="spellStart"/>
      <w:r w:rsidRPr="009C1667">
        <w:rPr>
          <w:rFonts w:ascii="Optima" w:hAnsi="Optima"/>
        </w:rPr>
        <w:t>unparalleld</w:t>
      </w:r>
      <w:proofErr w:type="spellEnd"/>
      <w:r w:rsidRPr="009C1667">
        <w:rPr>
          <w:rFonts w:ascii="Optima" w:hAnsi="Optima"/>
        </w:rPr>
        <w:t xml:space="preserve"> opportunity to examine the somatic mutations and </w:t>
      </w:r>
      <w:proofErr w:type="spellStart"/>
      <w:r w:rsidRPr="009C1667">
        <w:rPr>
          <w:rFonts w:ascii="Optima" w:hAnsi="Optima"/>
        </w:rPr>
        <w:t>assocaited</w:t>
      </w:r>
      <w:proofErr w:type="spellEnd"/>
      <w:r w:rsidRPr="009C1667">
        <w:rPr>
          <w:rFonts w:ascii="Optima" w:hAnsi="Optima"/>
        </w:rPr>
        <w:t xml:space="preserve"> somatic mutational processes of non-human samples across the Tree of Life (</w:t>
      </w:r>
      <w:proofErr w:type="spellStart"/>
      <w:r w:rsidRPr="009C1667">
        <w:rPr>
          <w:rFonts w:ascii="Optima" w:hAnsi="Optima"/>
        </w:rPr>
        <w:t>disscussed</w:t>
      </w:r>
      <w:proofErr w:type="spellEnd"/>
      <w:r w:rsidRPr="009C1667">
        <w:rPr>
          <w:rFonts w:ascii="Optima" w:hAnsi="Optima"/>
        </w:rPr>
        <w:t xml:space="preserve"> in Chapter 3). The study of somatic mutations across species allows us to </w:t>
      </w:r>
      <w:proofErr w:type="spellStart"/>
      <w:r w:rsidRPr="009C1667">
        <w:rPr>
          <w:rFonts w:ascii="Optima" w:hAnsi="Optima"/>
        </w:rPr>
        <w:t>tackel</w:t>
      </w:r>
      <w:proofErr w:type="spellEnd"/>
      <w:r w:rsidRPr="009C1667">
        <w:rPr>
          <w:rFonts w:ascii="Optima" w:hAnsi="Optima"/>
        </w:rPr>
        <w:t xml:space="preserve">/attack the question posed by </w:t>
      </w:r>
      <w:proofErr w:type="spellStart"/>
      <w:r w:rsidRPr="009C1667">
        <w:rPr>
          <w:rFonts w:ascii="Optima" w:hAnsi="Optima"/>
        </w:rPr>
        <w:t>Peto's</w:t>
      </w:r>
      <w:proofErr w:type="spellEnd"/>
      <w:r w:rsidRPr="009C1667">
        <w:rPr>
          <w:rFonts w:ascii="Optima" w:hAnsi="Optima"/>
        </w:rPr>
        <w:t xml:space="preserve"> paradox. Why doesn't species with greater number of cells don't have higher incidence of cancer?</w:t>
      </w:r>
    </w:p>
    <w:p w14:paraId="77A5A840" w14:textId="77777777" w:rsidR="00C907D6" w:rsidRPr="009C1667" w:rsidRDefault="00C907D6" w:rsidP="009C1667">
      <w:pPr>
        <w:rPr>
          <w:rFonts w:ascii="Optima" w:hAnsi="Optima"/>
        </w:rPr>
      </w:pPr>
    </w:p>
    <w:sectPr w:rsidR="00C907D6"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024"/>
    <w:rsid w:val="000109BC"/>
    <w:rsid w:val="000170E1"/>
    <w:rsid w:val="0002736E"/>
    <w:rsid w:val="00032497"/>
    <w:rsid w:val="000357F2"/>
    <w:rsid w:val="000402EE"/>
    <w:rsid w:val="00042A3E"/>
    <w:rsid w:val="00045731"/>
    <w:rsid w:val="00054CA6"/>
    <w:rsid w:val="00060DC4"/>
    <w:rsid w:val="000653B3"/>
    <w:rsid w:val="00092052"/>
    <w:rsid w:val="0009217E"/>
    <w:rsid w:val="000D6B2F"/>
    <w:rsid w:val="000E78CD"/>
    <w:rsid w:val="00102904"/>
    <w:rsid w:val="00102D7B"/>
    <w:rsid w:val="00115AD9"/>
    <w:rsid w:val="00120145"/>
    <w:rsid w:val="00140ABE"/>
    <w:rsid w:val="0014345B"/>
    <w:rsid w:val="001442B6"/>
    <w:rsid w:val="0015603B"/>
    <w:rsid w:val="00165828"/>
    <w:rsid w:val="00184546"/>
    <w:rsid w:val="001907DD"/>
    <w:rsid w:val="001A6930"/>
    <w:rsid w:val="001B0A0A"/>
    <w:rsid w:val="001C0DC4"/>
    <w:rsid w:val="001C4EBB"/>
    <w:rsid w:val="001E6103"/>
    <w:rsid w:val="00206A50"/>
    <w:rsid w:val="002110E1"/>
    <w:rsid w:val="00225DDE"/>
    <w:rsid w:val="00235256"/>
    <w:rsid w:val="0024232B"/>
    <w:rsid w:val="0024426B"/>
    <w:rsid w:val="00254BAD"/>
    <w:rsid w:val="00263567"/>
    <w:rsid w:val="002651C2"/>
    <w:rsid w:val="00265261"/>
    <w:rsid w:val="00265680"/>
    <w:rsid w:val="0027763B"/>
    <w:rsid w:val="00295A11"/>
    <w:rsid w:val="002A494C"/>
    <w:rsid w:val="002A648A"/>
    <w:rsid w:val="002D27A8"/>
    <w:rsid w:val="002E4FAF"/>
    <w:rsid w:val="002F1CEF"/>
    <w:rsid w:val="00310C43"/>
    <w:rsid w:val="003115F7"/>
    <w:rsid w:val="00312906"/>
    <w:rsid w:val="00315F99"/>
    <w:rsid w:val="00325CE1"/>
    <w:rsid w:val="00335709"/>
    <w:rsid w:val="00374453"/>
    <w:rsid w:val="00380BE2"/>
    <w:rsid w:val="00393EEA"/>
    <w:rsid w:val="003A7144"/>
    <w:rsid w:val="003C0AD9"/>
    <w:rsid w:val="003D2673"/>
    <w:rsid w:val="003E5633"/>
    <w:rsid w:val="004262B2"/>
    <w:rsid w:val="004548DB"/>
    <w:rsid w:val="00471481"/>
    <w:rsid w:val="00495A17"/>
    <w:rsid w:val="004A37E7"/>
    <w:rsid w:val="004C172A"/>
    <w:rsid w:val="004C4E08"/>
    <w:rsid w:val="004D276D"/>
    <w:rsid w:val="004D2934"/>
    <w:rsid w:val="004D589C"/>
    <w:rsid w:val="004D70DB"/>
    <w:rsid w:val="00510954"/>
    <w:rsid w:val="00513070"/>
    <w:rsid w:val="00514EB4"/>
    <w:rsid w:val="00527B3B"/>
    <w:rsid w:val="00531522"/>
    <w:rsid w:val="005350A3"/>
    <w:rsid w:val="00536D1B"/>
    <w:rsid w:val="00552914"/>
    <w:rsid w:val="0056304D"/>
    <w:rsid w:val="00574E1B"/>
    <w:rsid w:val="00581998"/>
    <w:rsid w:val="00587A20"/>
    <w:rsid w:val="00591D94"/>
    <w:rsid w:val="005A7824"/>
    <w:rsid w:val="005C4075"/>
    <w:rsid w:val="005D6C3C"/>
    <w:rsid w:val="005F2D62"/>
    <w:rsid w:val="006019E9"/>
    <w:rsid w:val="006107E0"/>
    <w:rsid w:val="0061476A"/>
    <w:rsid w:val="0062150F"/>
    <w:rsid w:val="00622380"/>
    <w:rsid w:val="00630B12"/>
    <w:rsid w:val="00635683"/>
    <w:rsid w:val="0063603E"/>
    <w:rsid w:val="00640C5E"/>
    <w:rsid w:val="00645503"/>
    <w:rsid w:val="006458D2"/>
    <w:rsid w:val="00657EB1"/>
    <w:rsid w:val="00662A7D"/>
    <w:rsid w:val="0067000B"/>
    <w:rsid w:val="00680407"/>
    <w:rsid w:val="00681E4D"/>
    <w:rsid w:val="00684ED4"/>
    <w:rsid w:val="006854A6"/>
    <w:rsid w:val="006A1B6A"/>
    <w:rsid w:val="006E15C3"/>
    <w:rsid w:val="006F0632"/>
    <w:rsid w:val="006F404E"/>
    <w:rsid w:val="00713DF3"/>
    <w:rsid w:val="007143E8"/>
    <w:rsid w:val="0073310F"/>
    <w:rsid w:val="00772D78"/>
    <w:rsid w:val="007776A8"/>
    <w:rsid w:val="007810CF"/>
    <w:rsid w:val="00782237"/>
    <w:rsid w:val="00790A98"/>
    <w:rsid w:val="007910FB"/>
    <w:rsid w:val="007911C9"/>
    <w:rsid w:val="007A4E6F"/>
    <w:rsid w:val="007B43FE"/>
    <w:rsid w:val="007C0501"/>
    <w:rsid w:val="007D2544"/>
    <w:rsid w:val="00803D60"/>
    <w:rsid w:val="00804624"/>
    <w:rsid w:val="00825591"/>
    <w:rsid w:val="00830C95"/>
    <w:rsid w:val="0084653E"/>
    <w:rsid w:val="008471F8"/>
    <w:rsid w:val="00863DD1"/>
    <w:rsid w:val="008722F7"/>
    <w:rsid w:val="008726B9"/>
    <w:rsid w:val="00875BAE"/>
    <w:rsid w:val="008854C5"/>
    <w:rsid w:val="00897C5E"/>
    <w:rsid w:val="008A2178"/>
    <w:rsid w:val="008A5B8B"/>
    <w:rsid w:val="008B1D2C"/>
    <w:rsid w:val="008B2439"/>
    <w:rsid w:val="008B4FC9"/>
    <w:rsid w:val="008D76B5"/>
    <w:rsid w:val="008E20B1"/>
    <w:rsid w:val="008E5DCE"/>
    <w:rsid w:val="008F256A"/>
    <w:rsid w:val="008F5193"/>
    <w:rsid w:val="009028BA"/>
    <w:rsid w:val="00910DEC"/>
    <w:rsid w:val="009428D8"/>
    <w:rsid w:val="009441E0"/>
    <w:rsid w:val="009469D5"/>
    <w:rsid w:val="00947CEE"/>
    <w:rsid w:val="00952BCE"/>
    <w:rsid w:val="00952C65"/>
    <w:rsid w:val="009561C7"/>
    <w:rsid w:val="00973AC5"/>
    <w:rsid w:val="009901DD"/>
    <w:rsid w:val="00990F64"/>
    <w:rsid w:val="00993F05"/>
    <w:rsid w:val="009951A9"/>
    <w:rsid w:val="009A37B5"/>
    <w:rsid w:val="009A57A0"/>
    <w:rsid w:val="009C1667"/>
    <w:rsid w:val="009C63DF"/>
    <w:rsid w:val="009E7E85"/>
    <w:rsid w:val="00A215DC"/>
    <w:rsid w:val="00A35006"/>
    <w:rsid w:val="00A6265B"/>
    <w:rsid w:val="00A70BE7"/>
    <w:rsid w:val="00A826B7"/>
    <w:rsid w:val="00A91B69"/>
    <w:rsid w:val="00AA3E72"/>
    <w:rsid w:val="00AA52D0"/>
    <w:rsid w:val="00AB50C9"/>
    <w:rsid w:val="00AC129C"/>
    <w:rsid w:val="00AC4C7D"/>
    <w:rsid w:val="00AD5072"/>
    <w:rsid w:val="00AE360B"/>
    <w:rsid w:val="00AF0C3C"/>
    <w:rsid w:val="00B001F4"/>
    <w:rsid w:val="00B0253F"/>
    <w:rsid w:val="00B12D62"/>
    <w:rsid w:val="00B203D0"/>
    <w:rsid w:val="00B256ED"/>
    <w:rsid w:val="00B30729"/>
    <w:rsid w:val="00B56772"/>
    <w:rsid w:val="00B6591A"/>
    <w:rsid w:val="00BA376B"/>
    <w:rsid w:val="00BB29B8"/>
    <w:rsid w:val="00BD5115"/>
    <w:rsid w:val="00C10411"/>
    <w:rsid w:val="00C23F37"/>
    <w:rsid w:val="00C24865"/>
    <w:rsid w:val="00C26D1E"/>
    <w:rsid w:val="00C3097A"/>
    <w:rsid w:val="00C52842"/>
    <w:rsid w:val="00C655D5"/>
    <w:rsid w:val="00C6719C"/>
    <w:rsid w:val="00C77680"/>
    <w:rsid w:val="00C907D6"/>
    <w:rsid w:val="00C9604F"/>
    <w:rsid w:val="00CA1375"/>
    <w:rsid w:val="00CB1BD0"/>
    <w:rsid w:val="00CB24CF"/>
    <w:rsid w:val="00CB5DB8"/>
    <w:rsid w:val="00CC2948"/>
    <w:rsid w:val="00CE7085"/>
    <w:rsid w:val="00CF1A3D"/>
    <w:rsid w:val="00D03A13"/>
    <w:rsid w:val="00D03EEE"/>
    <w:rsid w:val="00D22C9A"/>
    <w:rsid w:val="00D35CC7"/>
    <w:rsid w:val="00D4715F"/>
    <w:rsid w:val="00D55D19"/>
    <w:rsid w:val="00D55FA0"/>
    <w:rsid w:val="00D566D7"/>
    <w:rsid w:val="00D57C27"/>
    <w:rsid w:val="00D65661"/>
    <w:rsid w:val="00D73C5B"/>
    <w:rsid w:val="00D95F08"/>
    <w:rsid w:val="00D9770E"/>
    <w:rsid w:val="00DA08A5"/>
    <w:rsid w:val="00DF40CF"/>
    <w:rsid w:val="00E10CF1"/>
    <w:rsid w:val="00E4609A"/>
    <w:rsid w:val="00E62B3D"/>
    <w:rsid w:val="00E64313"/>
    <w:rsid w:val="00E66F5B"/>
    <w:rsid w:val="00E732EC"/>
    <w:rsid w:val="00E8117B"/>
    <w:rsid w:val="00E829D4"/>
    <w:rsid w:val="00E85B0C"/>
    <w:rsid w:val="00E9114C"/>
    <w:rsid w:val="00E91C59"/>
    <w:rsid w:val="00E92789"/>
    <w:rsid w:val="00EB62C7"/>
    <w:rsid w:val="00EC72DE"/>
    <w:rsid w:val="00EE4942"/>
    <w:rsid w:val="00F16BEB"/>
    <w:rsid w:val="00F22F55"/>
    <w:rsid w:val="00F51E0F"/>
    <w:rsid w:val="00F57FE3"/>
    <w:rsid w:val="00F65483"/>
    <w:rsid w:val="00F90280"/>
    <w:rsid w:val="00FA03B9"/>
    <w:rsid w:val="00FB01D7"/>
    <w:rsid w:val="00FB18F3"/>
    <w:rsid w:val="00FB3146"/>
    <w:rsid w:val="00FC2FF9"/>
    <w:rsid w:val="00FE1E6F"/>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8</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109</cp:revision>
  <dcterms:created xsi:type="dcterms:W3CDTF">2022-10-12T11:53:00Z</dcterms:created>
  <dcterms:modified xsi:type="dcterms:W3CDTF">2023-01-04T23:02:00Z</dcterms:modified>
</cp:coreProperties>
</file>