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9B5F9" w14:textId="4AB5E765" w:rsidR="00A30B38" w:rsidRPr="0090336C" w:rsidRDefault="0090336C" w:rsidP="00F640C5">
      <w:pPr>
        <w:rPr>
          <w:rFonts w:ascii="Trebuchet MS" w:hAnsi="Trebuchet MS"/>
          <w:b/>
          <w:bCs/>
        </w:rPr>
      </w:pPr>
      <w:r>
        <w:rPr>
          <w:rFonts w:ascii="Trebuchet MS" w:hAnsi="Trebuchet MS"/>
          <w:b/>
          <w:bCs/>
        </w:rPr>
        <w:t>\</w:t>
      </w:r>
      <w:proofErr w:type="gramStart"/>
      <w:r>
        <w:rPr>
          <w:rFonts w:ascii="Trebuchet MS" w:hAnsi="Trebuchet MS"/>
          <w:b/>
          <w:bCs/>
        </w:rPr>
        <w:t>chapter{</w:t>
      </w:r>
      <w:proofErr w:type="gramEnd"/>
      <w:r>
        <w:rPr>
          <w:rFonts w:ascii="Trebuchet MS" w:hAnsi="Trebuchet MS"/>
          <w:b/>
          <w:bCs/>
        </w:rPr>
        <w:t>Discussion}</w:t>
      </w:r>
    </w:p>
    <w:p w14:paraId="51C59858" w14:textId="77777777" w:rsidR="00B63399" w:rsidRDefault="00B63399" w:rsidP="003C242D">
      <w:pPr>
        <w:rPr>
          <w:rFonts w:ascii="Trebuchet MS" w:hAnsi="Trebuchet MS"/>
          <w:b/>
          <w:bCs/>
        </w:rPr>
      </w:pPr>
    </w:p>
    <w:p w14:paraId="40AED1A6" w14:textId="13CA44FF" w:rsidR="003C242D" w:rsidRPr="003C242D" w:rsidRDefault="003C242D" w:rsidP="003C242D">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section{</w:t>
      </w:r>
      <w:proofErr w:type="gramEnd"/>
      <w:r w:rsidRPr="003C242D">
        <w:rPr>
          <w:rFonts w:ascii="Trebuchet MS" w:hAnsi="Trebuchet MS"/>
          <w:b/>
          <w:bCs/>
        </w:rPr>
        <w:t>Summary of findings</w:t>
      </w:r>
      <w:r w:rsidRPr="003C242D">
        <w:rPr>
          <w:rFonts w:ascii="Trebuchet MS" w:eastAsiaTheme="minorEastAsia" w:hAnsi="Trebuchet MS"/>
          <w:b/>
          <w:bCs/>
        </w:rPr>
        <w:t>}</w:t>
      </w:r>
    </w:p>
    <w:p w14:paraId="52BB3DD1" w14:textId="404956FA" w:rsidR="003C242D" w:rsidRPr="003C242D" w:rsidRDefault="003C242D" w:rsidP="00C344B2">
      <w:pPr>
        <w:rPr>
          <w:rFonts w:ascii="Trebuchet MS" w:hAnsi="Trebuchet MS"/>
          <w:b/>
          <w:bCs/>
        </w:rPr>
      </w:pPr>
    </w:p>
    <w:p w14:paraId="4F525F94" w14:textId="77777777" w:rsidR="00640053" w:rsidRDefault="0071703D" w:rsidP="006A5640">
      <w:pPr>
        <w:rPr>
          <w:rFonts w:ascii="Trebuchet MS" w:hAnsi="Trebuchet MS"/>
        </w:rPr>
      </w:pPr>
      <w:r w:rsidRPr="003C242D">
        <w:rPr>
          <w:rFonts w:ascii="Trebuchet MS" w:hAnsi="Trebuchet MS"/>
        </w:rPr>
        <w:t xml:space="preserve">In this PhD thesis, </w:t>
      </w:r>
      <w:r w:rsidR="0045090B">
        <w:rPr>
          <w:rFonts w:ascii="Trebuchet MS" w:hAnsi="Trebuchet MS"/>
        </w:rPr>
        <w:t>I</w:t>
      </w:r>
      <w:r w:rsidRPr="003C242D">
        <w:rPr>
          <w:rFonts w:ascii="Trebuchet MS" w:hAnsi="Trebuchet MS"/>
        </w:rPr>
        <w:t xml:space="preserve"> challenge the preconception that </w:t>
      </w:r>
      <w:r w:rsidR="00900D0A">
        <w:rPr>
          <w:rFonts w:ascii="Trebuchet MS" w:hAnsi="Trebuchet MS"/>
        </w:rPr>
        <w:t xml:space="preserve">long </w:t>
      </w:r>
      <w:r w:rsidR="0045090B">
        <w:rPr>
          <w:rFonts w:ascii="Trebuchet MS" w:hAnsi="Trebuchet MS"/>
        </w:rPr>
        <w:t xml:space="preserve">reads from single-molecule sequencing technologies are inaccurate. </w:t>
      </w:r>
    </w:p>
    <w:p w14:paraId="7588BF0F" w14:textId="77777777" w:rsidR="00640053" w:rsidRDefault="00640053" w:rsidP="006A5640">
      <w:pPr>
        <w:rPr>
          <w:rFonts w:ascii="Trebuchet MS" w:hAnsi="Trebuchet MS"/>
        </w:rPr>
      </w:pPr>
    </w:p>
    <w:p w14:paraId="264D2F3E" w14:textId="5677A8D5" w:rsidR="007F2596" w:rsidRDefault="00640053" w:rsidP="006A5640">
      <w:pPr>
        <w:rPr>
          <w:rFonts w:ascii="Trebuchet MS" w:hAnsi="Trebuchet MS"/>
        </w:rPr>
      </w:pPr>
      <w:r>
        <w:rPr>
          <w:rFonts w:ascii="Trebuchet MS" w:hAnsi="Trebuchet MS"/>
        </w:rPr>
        <w:t xml:space="preserve">In chapter 2, </w:t>
      </w:r>
      <w:r w:rsidR="0045090B">
        <w:rPr>
          <w:rFonts w:ascii="Trebuchet MS" w:hAnsi="Trebuchet MS"/>
        </w:rPr>
        <w:t xml:space="preserve">I hypothesise that CCS bases are, in fact, the most accurate among commercially available sequencing </w:t>
      </w:r>
      <w:r w:rsidR="00900D0A">
        <w:rPr>
          <w:rFonts w:ascii="Trebuchet MS" w:hAnsi="Trebuchet MS"/>
        </w:rPr>
        <w:t>platforms</w:t>
      </w:r>
      <w:r w:rsidR="00B4759F">
        <w:rPr>
          <w:rFonts w:ascii="Trebuchet MS" w:hAnsi="Trebuchet MS"/>
        </w:rPr>
        <w:t xml:space="preserve"> and that CCS bases can be used for single molecule somatic mutation detections. I analyse the error rate and error profile of Q93 CCS base under the assumption that pbccs algorithm assigns Q93 to CCS bases where there is sufficient number of subreads supporting the CCS base and where both forward and reverse strand subreads are concordant. </w:t>
      </w:r>
      <w:r w:rsidR="005E36FC">
        <w:rPr>
          <w:rFonts w:ascii="Trebuchet MS" w:hAnsi="Trebuchet MS"/>
        </w:rPr>
        <w:t>I calculate that Q93 CCS substitution error rate ranges from Q60 to Q90</w:t>
      </w:r>
      <w:r w:rsidR="007F2596">
        <w:rPr>
          <w:rFonts w:ascii="Trebuchet MS" w:hAnsi="Trebuchet MS"/>
        </w:rPr>
        <w:t>, which is sufficiently accurate for single molecule somatic mutation detection,</w:t>
      </w:r>
      <w:r w:rsidR="005E36FC">
        <w:rPr>
          <w:rFonts w:ascii="Trebuchet MS" w:hAnsi="Trebuchet MS"/>
        </w:rPr>
        <w:t xml:space="preserve"> depending on the substitution and the trinucleotide sequence context using CCS reads from normal cord blood granulocytes where few somatic mutations are present.</w:t>
      </w:r>
      <w:r w:rsidR="007F2596">
        <w:rPr>
          <w:rFonts w:ascii="Trebuchet MS" w:hAnsi="Trebuchet MS"/>
        </w:rPr>
        <w:t xml:space="preserve"> I develop </w:t>
      </w:r>
      <w:proofErr w:type="spellStart"/>
      <w:r w:rsidR="007F2596">
        <w:rPr>
          <w:rFonts w:ascii="Trebuchet MS" w:hAnsi="Trebuchet MS"/>
        </w:rPr>
        <w:t>himut</w:t>
      </w:r>
      <w:proofErr w:type="spellEnd"/>
      <w:r w:rsidR="007F2596">
        <w:rPr>
          <w:rFonts w:ascii="Trebuchet MS" w:hAnsi="Trebuchet MS"/>
        </w:rPr>
        <w:t xml:space="preserve"> to leverage CCS read length and base accuracy for single molecule somatic mutation detection and benchmark its performance using samples where each sample has a distinct somatic mutational process and where a single somatic mutational process is responsible for newly acquired somatic mutations. In the process, I also show that false positive substitutions are in fact derived from inaccurate </w:t>
      </w:r>
      <w:r w:rsidR="0082396C">
        <w:rPr>
          <w:rFonts w:ascii="Trebuchet MS" w:hAnsi="Trebuchet MS"/>
        </w:rPr>
        <w:t>base accuracy estimate of CCS bases and suggest potential solutions to improve CCS base accuracy</w:t>
      </w:r>
      <w:r>
        <w:rPr>
          <w:rFonts w:ascii="Trebuchet MS" w:hAnsi="Trebuchet MS"/>
        </w:rPr>
        <w:t>.</w:t>
      </w:r>
    </w:p>
    <w:p w14:paraId="4794DF0E" w14:textId="77777777" w:rsidR="00CB7FA2" w:rsidRDefault="00CB7FA2" w:rsidP="006A5640">
      <w:pPr>
        <w:rPr>
          <w:rFonts w:ascii="Trebuchet MS" w:hAnsi="Trebuchet MS"/>
        </w:rPr>
      </w:pPr>
    </w:p>
    <w:p w14:paraId="3B89B465" w14:textId="77777777" w:rsidR="00220737" w:rsidRDefault="00CB7FA2" w:rsidP="00640053">
      <w:pPr>
        <w:rPr>
          <w:rFonts w:ascii="Trebuchet MS" w:hAnsi="Trebuchet MS"/>
        </w:rPr>
      </w:pPr>
      <w:r>
        <w:rPr>
          <w:rFonts w:ascii="Trebuchet MS" w:hAnsi="Trebuchet MS"/>
        </w:rPr>
        <w:t>In chapter 3, I use</w:t>
      </w:r>
      <w:r w:rsidR="00EF01EC">
        <w:rPr>
          <w:rFonts w:ascii="Trebuchet MS" w:hAnsi="Trebuchet MS"/>
        </w:rPr>
        <w:t xml:space="preserve"> CCS reads and high-quality reference from a range of eukaryotic species from the </w:t>
      </w:r>
      <w:proofErr w:type="spellStart"/>
      <w:r w:rsidR="00EF01EC">
        <w:rPr>
          <w:rFonts w:ascii="Trebuchet MS" w:hAnsi="Trebuchet MS"/>
        </w:rPr>
        <w:t>DToL</w:t>
      </w:r>
      <w:proofErr w:type="spellEnd"/>
      <w:r w:rsidR="00EF01EC">
        <w:rPr>
          <w:rFonts w:ascii="Trebuchet MS" w:hAnsi="Trebuchet MS"/>
        </w:rPr>
        <w:t xml:space="preserve"> project </w:t>
      </w:r>
      <w:r w:rsidR="00EF01EC">
        <w:rPr>
          <w:rFonts w:ascii="Trebuchet MS" w:hAnsi="Trebuchet MS"/>
        </w:rPr>
        <w:t xml:space="preserve">to study </w:t>
      </w:r>
      <w:r w:rsidR="00EF01EC">
        <w:rPr>
          <w:rFonts w:ascii="Trebuchet MS" w:hAnsi="Trebuchet MS"/>
        </w:rPr>
        <w:t xml:space="preserve">somatic mutagenesis across the Tree of Life. </w:t>
      </w:r>
      <w:r w:rsidR="00FA6E6C">
        <w:rPr>
          <w:rFonts w:ascii="Trebuchet MS" w:hAnsi="Trebuchet MS"/>
        </w:rPr>
        <w:t xml:space="preserve">Until recently, our </w:t>
      </w:r>
      <w:r w:rsidR="00640053">
        <w:rPr>
          <w:rFonts w:ascii="Trebuchet MS" w:hAnsi="Trebuchet MS"/>
        </w:rPr>
        <w:t xml:space="preserve">understanding of </w:t>
      </w:r>
      <w:r w:rsidR="00640053" w:rsidRPr="00640053">
        <w:rPr>
          <w:rFonts w:ascii="Trebuchet MS" w:hAnsi="Trebuchet MS"/>
        </w:rPr>
        <w:t xml:space="preserve">somatic mutational processes has been limited to </w:t>
      </w:r>
      <w:r w:rsidR="00640053" w:rsidRPr="00640053">
        <w:rPr>
          <w:rFonts w:ascii="Trebuchet MS" w:hAnsi="Trebuchet MS"/>
        </w:rPr>
        <w:t xml:space="preserve">species where high-quality reference genomes are available such as </w:t>
      </w:r>
      <w:r w:rsidR="00640053" w:rsidRPr="00640053">
        <w:rPr>
          <w:rFonts w:ascii="Trebuchet MS" w:hAnsi="Trebuchet MS"/>
        </w:rPr>
        <w:t>\</w:t>
      </w:r>
      <w:proofErr w:type="spellStart"/>
      <w:proofErr w:type="gramStart"/>
      <w:r w:rsidR="00640053" w:rsidRPr="00640053">
        <w:rPr>
          <w:rFonts w:ascii="Trebuchet MS" w:hAnsi="Trebuchet MS"/>
        </w:rPr>
        <w:t>textit</w:t>
      </w:r>
      <w:proofErr w:type="spellEnd"/>
      <w:r w:rsidR="00640053" w:rsidRPr="00640053">
        <w:rPr>
          <w:rFonts w:ascii="Trebuchet MS" w:hAnsi="Trebuchet MS"/>
        </w:rPr>
        <w:t>{</w:t>
      </w:r>
      <w:proofErr w:type="gramEnd"/>
      <w:r w:rsidR="00640053" w:rsidRPr="00640053">
        <w:rPr>
          <w:rFonts w:ascii="Trebuchet MS" w:hAnsi="Trebuchet MS"/>
        </w:rPr>
        <w:t>H. sapiens}</w:t>
      </w:r>
      <w:r w:rsidR="00640053" w:rsidRPr="00640053">
        <w:rPr>
          <w:rFonts w:ascii="Trebuchet MS" w:hAnsi="Trebuchet MS"/>
        </w:rPr>
        <w:t xml:space="preserve"> and model organisms such as \</w:t>
      </w:r>
      <w:proofErr w:type="spellStart"/>
      <w:r w:rsidR="00640053" w:rsidRPr="00640053">
        <w:rPr>
          <w:rFonts w:ascii="Trebuchet MS" w:hAnsi="Trebuchet MS"/>
        </w:rPr>
        <w:t>textit</w:t>
      </w:r>
      <w:proofErr w:type="spellEnd"/>
      <w:r w:rsidR="00640053" w:rsidRPr="00640053">
        <w:rPr>
          <w:rFonts w:ascii="Trebuchet MS" w:hAnsi="Trebuchet MS"/>
        </w:rPr>
        <w:t>{C. elegans}</w:t>
      </w:r>
      <w:r w:rsidR="00FA6E6C">
        <w:rPr>
          <w:rFonts w:ascii="Trebuchet MS" w:hAnsi="Trebuchet MS"/>
        </w:rPr>
        <w:t xml:space="preserve"> \cite{} and </w:t>
      </w:r>
      <w:r w:rsidR="00FA6E6C" w:rsidRPr="00640053">
        <w:rPr>
          <w:rFonts w:ascii="Trebuchet MS" w:hAnsi="Trebuchet MS"/>
        </w:rPr>
        <w:t>\</w:t>
      </w:r>
      <w:proofErr w:type="spellStart"/>
      <w:r w:rsidR="00FA6E6C" w:rsidRPr="00640053">
        <w:rPr>
          <w:rFonts w:ascii="Trebuchet MS" w:hAnsi="Trebuchet MS"/>
        </w:rPr>
        <w:t>textit</w:t>
      </w:r>
      <w:proofErr w:type="spellEnd"/>
      <w:r w:rsidR="00FA6E6C" w:rsidRPr="00640053">
        <w:rPr>
          <w:rFonts w:ascii="Trebuchet MS" w:hAnsi="Trebuchet MS"/>
        </w:rPr>
        <w:t>{M</w:t>
      </w:r>
      <w:r w:rsidR="006F24ED">
        <w:rPr>
          <w:rFonts w:ascii="Trebuchet MS" w:hAnsi="Trebuchet MS"/>
        </w:rPr>
        <w:t>.</w:t>
      </w:r>
      <w:r w:rsidR="00FA6E6C" w:rsidRPr="00640053">
        <w:rPr>
          <w:rFonts w:ascii="Trebuchet MS" w:hAnsi="Trebuchet MS"/>
        </w:rPr>
        <w:t xml:space="preserve"> musculus}</w:t>
      </w:r>
      <w:r w:rsidR="00FA6E6C">
        <w:rPr>
          <w:rFonts w:ascii="Trebuchet MS" w:hAnsi="Trebuchet MS"/>
        </w:rPr>
        <w:t xml:space="preserve"> \cite{}. </w:t>
      </w:r>
    </w:p>
    <w:p w14:paraId="7182068F" w14:textId="77777777" w:rsidR="00220737" w:rsidRDefault="00220737" w:rsidP="00640053">
      <w:pPr>
        <w:rPr>
          <w:rFonts w:ascii="Trebuchet MS" w:hAnsi="Trebuchet MS"/>
        </w:rPr>
      </w:pPr>
    </w:p>
    <w:p w14:paraId="203F5CFF" w14:textId="698706A0" w:rsidR="005E23B0" w:rsidRDefault="00CB7FA2" w:rsidP="00640053">
      <w:pPr>
        <w:rPr>
          <w:rFonts w:ascii="Trebuchet MS" w:hAnsi="Trebuchet MS"/>
        </w:rPr>
      </w:pPr>
      <w:r>
        <w:rPr>
          <w:rFonts w:ascii="Trebuchet MS" w:hAnsi="Trebuchet MS"/>
        </w:rPr>
        <w:t xml:space="preserve">To confirm that </w:t>
      </w:r>
      <w:proofErr w:type="spellStart"/>
      <w:r w:rsidR="005E23B0">
        <w:rPr>
          <w:rFonts w:ascii="Trebuchet MS" w:hAnsi="Trebuchet MS"/>
        </w:rPr>
        <w:t>himut</w:t>
      </w:r>
      <w:proofErr w:type="spellEnd"/>
      <w:r>
        <w:rPr>
          <w:rFonts w:ascii="Trebuchet MS" w:hAnsi="Trebuchet MS"/>
        </w:rPr>
        <w:t xml:space="preserve"> is applicable in non-human samples, I </w:t>
      </w:r>
      <w:r w:rsidR="005E23B0">
        <w:rPr>
          <w:rFonts w:ascii="Trebuchet MS" w:hAnsi="Trebuchet MS"/>
        </w:rPr>
        <w:t xml:space="preserve">called somatic mutations and </w:t>
      </w:r>
      <w:r w:rsidR="00EF01EC">
        <w:rPr>
          <w:rFonts w:ascii="Trebuchet MS" w:hAnsi="Trebuchet MS"/>
        </w:rPr>
        <w:t>calculated the mutation burden</w:t>
      </w:r>
      <w:r w:rsidR="005E23B0">
        <w:rPr>
          <w:rFonts w:ascii="Trebuchet MS" w:hAnsi="Trebuchet MS"/>
        </w:rPr>
        <w:t xml:space="preserve"> of</w:t>
      </w:r>
      <w:r w:rsidR="006F24ED">
        <w:rPr>
          <w:rFonts w:ascii="Trebuchet MS" w:hAnsi="Trebuchet MS"/>
        </w:rPr>
        <w:t xml:space="preserve"> \</w:t>
      </w:r>
      <w:proofErr w:type="spellStart"/>
      <w:proofErr w:type="gramStart"/>
      <w:r w:rsidR="006F24ED">
        <w:rPr>
          <w:rFonts w:ascii="Trebuchet MS" w:hAnsi="Trebuchet MS"/>
        </w:rPr>
        <w:t>textit</w:t>
      </w:r>
      <w:proofErr w:type="spellEnd"/>
      <w:r w:rsidR="006F24ED">
        <w:rPr>
          <w:rFonts w:ascii="Trebuchet MS" w:hAnsi="Trebuchet MS"/>
        </w:rPr>
        <w:t>{</w:t>
      </w:r>
      <w:proofErr w:type="gramEnd"/>
      <w:r w:rsidR="006F24ED">
        <w:rPr>
          <w:rFonts w:ascii="Trebuchet MS" w:hAnsi="Trebuchet MS"/>
        </w:rPr>
        <w:t xml:space="preserve">P. </w:t>
      </w:r>
      <w:proofErr w:type="spellStart"/>
      <w:r w:rsidR="006F24ED">
        <w:rPr>
          <w:rFonts w:ascii="Trebuchet MS" w:hAnsi="Trebuchet MS"/>
        </w:rPr>
        <w:t>lineatus</w:t>
      </w:r>
      <w:proofErr w:type="spellEnd"/>
      <w:r w:rsidR="006F24ED">
        <w:rPr>
          <w:rFonts w:ascii="Trebuchet MS" w:hAnsi="Trebuchet MS"/>
        </w:rPr>
        <w:t xml:space="preserve">} </w:t>
      </w:r>
      <w:r w:rsidR="005E23B0">
        <w:rPr>
          <w:rFonts w:ascii="Trebuchet MS" w:hAnsi="Trebuchet MS"/>
        </w:rPr>
        <w:t>with</w:t>
      </w:r>
      <w:r w:rsidR="006F24ED">
        <w:rPr>
          <w:rFonts w:ascii="Trebuchet MS" w:hAnsi="Trebuchet MS"/>
        </w:rPr>
        <w:t xml:space="preserve"> different ages (3, 5 and 15)</w:t>
      </w:r>
      <w:r w:rsidR="005E23B0">
        <w:rPr>
          <w:rFonts w:ascii="Trebuchet MS" w:hAnsi="Trebuchet MS"/>
        </w:rPr>
        <w:t xml:space="preserve">. The mutation burden per cell increased with age in a clock-like fashion at a rate of X substitutions per cell per year, demonstrating that </w:t>
      </w:r>
      <w:proofErr w:type="spellStart"/>
      <w:r w:rsidR="005E23B0">
        <w:rPr>
          <w:rFonts w:ascii="Trebuchet MS" w:hAnsi="Trebuchet MS"/>
        </w:rPr>
        <w:t>himut</w:t>
      </w:r>
      <w:proofErr w:type="spellEnd"/>
      <w:r w:rsidR="005E23B0">
        <w:rPr>
          <w:rFonts w:ascii="Trebuchet MS" w:hAnsi="Trebuchet MS"/>
        </w:rPr>
        <w:t xml:space="preserve"> is applicable in non-human samples. </w:t>
      </w:r>
    </w:p>
    <w:p w14:paraId="775133BF" w14:textId="77777777" w:rsidR="005E23B0" w:rsidRDefault="005E23B0" w:rsidP="00640053">
      <w:pPr>
        <w:rPr>
          <w:rFonts w:ascii="Trebuchet MS" w:hAnsi="Trebuchet MS"/>
        </w:rPr>
      </w:pPr>
    </w:p>
    <w:p w14:paraId="3D521D4D" w14:textId="5A5DD72F" w:rsidR="00220737" w:rsidRDefault="00EF01EC" w:rsidP="00640053">
      <w:pPr>
        <w:rPr>
          <w:rFonts w:ascii="Trebuchet MS" w:hAnsi="Trebuchet MS"/>
        </w:rPr>
      </w:pPr>
      <w:r>
        <w:rPr>
          <w:rFonts w:ascii="Trebuchet MS" w:hAnsi="Trebuchet MS"/>
        </w:rPr>
        <w:t xml:space="preserve">I, thereafter, </w:t>
      </w:r>
      <w:r>
        <w:rPr>
          <w:rFonts w:ascii="Trebuchet MS" w:hAnsi="Trebuchet MS"/>
        </w:rPr>
        <w:t xml:space="preserve">use </w:t>
      </w:r>
      <w:proofErr w:type="spellStart"/>
      <w:r>
        <w:rPr>
          <w:rFonts w:ascii="Trebuchet MS" w:hAnsi="Trebuchet MS"/>
        </w:rPr>
        <w:t>himut</w:t>
      </w:r>
      <w:proofErr w:type="spellEnd"/>
      <w:r>
        <w:rPr>
          <w:rFonts w:ascii="Trebuchet MS" w:hAnsi="Trebuchet MS"/>
        </w:rPr>
        <w:t xml:space="preserve"> to detect somatic mutations in approximately 600 eukaryotic species from the Darwin Tree of Life project</w:t>
      </w:r>
      <w:r w:rsidR="009E01A9">
        <w:rPr>
          <w:rFonts w:ascii="Trebuchet MS" w:hAnsi="Trebuchet MS"/>
        </w:rPr>
        <w:t xml:space="preserve">. </w:t>
      </w:r>
      <w:r w:rsidR="00CB7FA2">
        <w:rPr>
          <w:rFonts w:ascii="Trebuchet MS" w:hAnsi="Trebuchet MS"/>
        </w:rPr>
        <w:t xml:space="preserve">I discovered XX number of mutational signatures </w:t>
      </w:r>
      <w:r w:rsidR="009E01A9">
        <w:rPr>
          <w:rFonts w:ascii="Trebuchet MS" w:hAnsi="Trebuchet MS"/>
        </w:rPr>
        <w:t xml:space="preserve">where </w:t>
      </w:r>
      <w:r w:rsidR="00371DBB">
        <w:rPr>
          <w:rFonts w:ascii="Trebuchet MS" w:hAnsi="Trebuchet MS"/>
        </w:rPr>
        <w:t>SB1 and SBS5-like</w:t>
      </w:r>
      <w:r w:rsidR="009E01A9">
        <w:rPr>
          <w:rFonts w:ascii="Trebuchet MS" w:hAnsi="Trebuchet MS"/>
        </w:rPr>
        <w:t xml:space="preserve"> mutational signatures were previously reported through mutational signature analysis of somatic mutations in cancers </w:t>
      </w:r>
      <w:r w:rsidR="00371DBB">
        <w:rPr>
          <w:rFonts w:ascii="Trebuchet MS" w:hAnsi="Trebuchet MS"/>
        </w:rPr>
        <w:t>\</w:t>
      </w:r>
      <w:proofErr w:type="gramStart"/>
      <w:r w:rsidR="00371DBB">
        <w:rPr>
          <w:rFonts w:ascii="Trebuchet MS" w:hAnsi="Trebuchet MS"/>
        </w:rPr>
        <w:t>cite{</w:t>
      </w:r>
      <w:proofErr w:type="gramEnd"/>
      <w:r w:rsidR="00371DBB">
        <w:rPr>
          <w:rFonts w:ascii="Trebuchet MS" w:hAnsi="Trebuchet MS"/>
        </w:rPr>
        <w:t xml:space="preserve">} </w:t>
      </w:r>
      <w:r w:rsidR="009E01A9">
        <w:rPr>
          <w:rFonts w:ascii="Trebuchet MS" w:hAnsi="Trebuchet MS"/>
        </w:rPr>
        <w:t xml:space="preserve">and </w:t>
      </w:r>
      <w:r w:rsidR="00CB7FA2">
        <w:rPr>
          <w:rFonts w:ascii="Trebuchet MS" w:hAnsi="Trebuchet MS"/>
        </w:rPr>
        <w:t xml:space="preserve">where </w:t>
      </w:r>
      <w:r w:rsidR="009E01A9">
        <w:rPr>
          <w:rFonts w:ascii="Trebuchet MS" w:hAnsi="Trebuchet MS"/>
        </w:rPr>
        <w:t xml:space="preserve">X number of </w:t>
      </w:r>
      <w:r w:rsidR="00CB7FA2">
        <w:rPr>
          <w:rFonts w:ascii="Trebuchet MS" w:hAnsi="Trebuchet MS"/>
        </w:rPr>
        <w:t xml:space="preserve">mutational signatures </w:t>
      </w:r>
      <w:r w:rsidR="002831BA">
        <w:rPr>
          <w:rFonts w:ascii="Trebuchet MS" w:hAnsi="Trebuchet MS"/>
        </w:rPr>
        <w:t>(SBSX1,SBSX2, SBSX3</w:t>
      </w:r>
      <w:r w:rsidR="002831BA">
        <w:rPr>
          <w:rFonts w:ascii="Trebuchet MS" w:hAnsi="Trebuchet MS"/>
        </w:rPr>
        <w:t xml:space="preserve">) </w:t>
      </w:r>
      <w:r w:rsidR="00CB7FA2">
        <w:rPr>
          <w:rFonts w:ascii="Trebuchet MS" w:hAnsi="Trebuchet MS"/>
        </w:rPr>
        <w:t>were new mutational signatures with an unknown aetiology.</w:t>
      </w:r>
      <w:r w:rsidR="005A0883">
        <w:rPr>
          <w:rFonts w:ascii="Trebuchet MS" w:hAnsi="Trebuchet MS"/>
        </w:rPr>
        <w:t xml:space="preserve"> </w:t>
      </w:r>
      <w:r w:rsidR="00403DBC">
        <w:rPr>
          <w:rFonts w:ascii="Trebuchet MS" w:hAnsi="Trebuchet MS"/>
        </w:rPr>
        <w:t xml:space="preserve">In addition, under the assumption that these mutational processes are conserved across time, I was also able to time the birth </w:t>
      </w:r>
      <w:r w:rsidR="00403DBC">
        <w:rPr>
          <w:rFonts w:ascii="Trebuchet MS" w:hAnsi="Trebuchet MS"/>
        </w:rPr>
        <w:t>of some of</w:t>
      </w:r>
      <w:r w:rsidR="00403DBC">
        <w:rPr>
          <w:rFonts w:ascii="Trebuchet MS" w:hAnsi="Trebuchet MS"/>
        </w:rPr>
        <w:t xml:space="preserve"> these mutational processes according to their phylogenetic origin and relationship.</w:t>
      </w:r>
    </w:p>
    <w:p w14:paraId="45C2F0CE" w14:textId="77777777" w:rsidR="00220737" w:rsidRDefault="00220737" w:rsidP="00640053">
      <w:pPr>
        <w:rPr>
          <w:rFonts w:ascii="Trebuchet MS" w:hAnsi="Trebuchet MS"/>
        </w:rPr>
      </w:pPr>
    </w:p>
    <w:p w14:paraId="2810973C" w14:textId="37078C66" w:rsidR="00D02ECF" w:rsidRDefault="000A3F04" w:rsidP="006A5640">
      <w:pPr>
        <w:rPr>
          <w:rFonts w:ascii="Trebuchet MS" w:hAnsi="Trebuchet MS"/>
        </w:rPr>
      </w:pPr>
      <w:r>
        <w:rPr>
          <w:rFonts w:ascii="Trebuchet MS" w:hAnsi="Trebuchet MS"/>
        </w:rPr>
        <w:t>Germline mutation</w:t>
      </w:r>
      <w:r w:rsidR="00385073">
        <w:rPr>
          <w:rFonts w:ascii="Trebuchet MS" w:hAnsi="Trebuchet MS"/>
        </w:rPr>
        <w:t xml:space="preserve"> is the product of </w:t>
      </w:r>
      <w:r w:rsidR="005A0F68">
        <w:rPr>
          <w:rFonts w:ascii="Trebuchet MS" w:hAnsi="Trebuchet MS"/>
        </w:rPr>
        <w:t>somatic mutations in germ cells and inheritance of these \</w:t>
      </w:r>
      <w:proofErr w:type="spellStart"/>
      <w:proofErr w:type="gramStart"/>
      <w:r w:rsidR="005A0F68">
        <w:rPr>
          <w:rFonts w:ascii="Trebuchet MS" w:hAnsi="Trebuchet MS"/>
        </w:rPr>
        <w:t>textit</w:t>
      </w:r>
      <w:proofErr w:type="spellEnd"/>
      <w:r w:rsidR="005A0F68">
        <w:rPr>
          <w:rFonts w:ascii="Trebuchet MS" w:hAnsi="Trebuchet MS"/>
        </w:rPr>
        <w:t>{</w:t>
      </w:r>
      <w:proofErr w:type="gramEnd"/>
      <w:r w:rsidR="005A0F68">
        <w:rPr>
          <w:rFonts w:ascii="Trebuchet MS" w:hAnsi="Trebuchet MS"/>
        </w:rPr>
        <w:t>de novo} mutations from one generation to the next</w:t>
      </w:r>
      <w:r w:rsidR="005A0883">
        <w:rPr>
          <w:rFonts w:ascii="Trebuchet MS" w:hAnsi="Trebuchet MS"/>
        </w:rPr>
        <w:t xml:space="preserve"> </w:t>
      </w:r>
      <w:r w:rsidR="005A0883">
        <w:rPr>
          <w:rFonts w:ascii="Trebuchet MS" w:hAnsi="Trebuchet MS"/>
        </w:rPr>
        <w:lastRenderedPageBreak/>
        <w:t xml:space="preserve">before and after speciation. </w:t>
      </w:r>
      <w:r w:rsidR="006C3AEE">
        <w:rPr>
          <w:rFonts w:ascii="Trebuchet MS" w:hAnsi="Trebuchet MS"/>
        </w:rPr>
        <w:t>As the ancestral allele of germline mutation cannot be determined without sequence alignment with</w:t>
      </w:r>
      <w:r w:rsidR="00C81C5E">
        <w:rPr>
          <w:rFonts w:ascii="Trebuchet MS" w:hAnsi="Trebuchet MS"/>
        </w:rPr>
        <w:t xml:space="preserve"> </w:t>
      </w:r>
      <w:r w:rsidR="006C3AEE">
        <w:rPr>
          <w:rFonts w:ascii="Trebuchet MS" w:hAnsi="Trebuchet MS"/>
        </w:rPr>
        <w:t xml:space="preserve">outgroup species, germline mutational processes </w:t>
      </w:r>
      <w:r w:rsidR="00C81C5E">
        <w:rPr>
          <w:rFonts w:ascii="Trebuchet MS" w:hAnsi="Trebuchet MS"/>
        </w:rPr>
        <w:t xml:space="preserve">often </w:t>
      </w:r>
      <w:r w:rsidR="006C3AEE">
        <w:rPr>
          <w:rFonts w:ascii="Trebuchet MS" w:hAnsi="Trebuchet MS"/>
        </w:rPr>
        <w:t>cannot be</w:t>
      </w:r>
      <w:r w:rsidR="00C81C5E">
        <w:rPr>
          <w:rFonts w:ascii="Trebuchet MS" w:hAnsi="Trebuchet MS"/>
        </w:rPr>
        <w:t xml:space="preserve"> </w:t>
      </w:r>
      <w:r w:rsidR="006C3AEE">
        <w:rPr>
          <w:rFonts w:ascii="Trebuchet MS" w:hAnsi="Trebuchet MS"/>
        </w:rPr>
        <w:t xml:space="preserve">determined </w:t>
      </w:r>
      <w:r w:rsidR="002D31FC">
        <w:rPr>
          <w:rFonts w:ascii="Trebuchet MS" w:hAnsi="Trebuchet MS"/>
        </w:rPr>
        <w:t xml:space="preserve">without </w:t>
      </w:r>
      <w:r w:rsidR="006C3AEE">
        <w:rPr>
          <w:rFonts w:ascii="Trebuchet MS" w:hAnsi="Trebuchet MS"/>
        </w:rPr>
        <w:t>\</w:t>
      </w:r>
      <w:proofErr w:type="spellStart"/>
      <w:proofErr w:type="gramStart"/>
      <w:r w:rsidR="006C3AEE">
        <w:rPr>
          <w:rFonts w:ascii="Trebuchet MS" w:hAnsi="Trebuchet MS"/>
        </w:rPr>
        <w:t>textit</w:t>
      </w:r>
      <w:proofErr w:type="spellEnd"/>
      <w:r w:rsidR="006C3AEE">
        <w:rPr>
          <w:rFonts w:ascii="Trebuchet MS" w:hAnsi="Trebuchet MS"/>
        </w:rPr>
        <w:t>{</w:t>
      </w:r>
      <w:proofErr w:type="gramEnd"/>
      <w:r w:rsidR="006C3AEE">
        <w:rPr>
          <w:rFonts w:ascii="Trebuchet MS" w:hAnsi="Trebuchet MS"/>
        </w:rPr>
        <w:t>de novo} mutation</w:t>
      </w:r>
      <w:r w:rsidR="002D31FC">
        <w:rPr>
          <w:rFonts w:ascii="Trebuchet MS" w:hAnsi="Trebuchet MS"/>
        </w:rPr>
        <w:t xml:space="preserve"> detection </w:t>
      </w:r>
      <w:r w:rsidR="006C3AEE">
        <w:rPr>
          <w:rFonts w:ascii="Trebuchet MS" w:hAnsi="Trebuchet MS"/>
        </w:rPr>
        <w:t xml:space="preserve">through trio-sequencing. </w:t>
      </w:r>
      <w:r w:rsidR="00D02ECF">
        <w:rPr>
          <w:rFonts w:ascii="Trebuchet MS" w:hAnsi="Trebuchet MS"/>
        </w:rPr>
        <w:t>I, however, was able to use the newly extracted somatic mutational signatures to determine the germline mutational process in each species and the relative contribution of each germline mutational process in shaping the sequence context.</w:t>
      </w:r>
    </w:p>
    <w:p w14:paraId="4E04712C" w14:textId="77777777" w:rsidR="0045090B" w:rsidRDefault="0045090B" w:rsidP="006A5640">
      <w:pPr>
        <w:rPr>
          <w:rFonts w:ascii="Trebuchet MS" w:hAnsi="Trebuchet MS"/>
          <w:b/>
          <w:bCs/>
        </w:rPr>
      </w:pPr>
    </w:p>
    <w:p w14:paraId="10B4ED04" w14:textId="4BF796ED" w:rsidR="003C242D" w:rsidRDefault="00B35ADC" w:rsidP="006A5640">
      <w:pPr>
        <w:rPr>
          <w:rFonts w:ascii="Trebuchet MS" w:hAnsi="Trebuchet MS"/>
          <w:b/>
          <w:bCs/>
        </w:rPr>
      </w:pPr>
      <w:r>
        <w:rPr>
          <w:rFonts w:ascii="Trebuchet MS" w:hAnsi="Trebuchet MS"/>
          <w:b/>
          <w:bCs/>
        </w:rPr>
        <w:t>\</w:t>
      </w:r>
      <w:proofErr w:type="gramStart"/>
      <w:r>
        <w:rPr>
          <w:rFonts w:ascii="Trebuchet MS" w:hAnsi="Trebuchet MS"/>
          <w:b/>
          <w:bCs/>
        </w:rPr>
        <w:t>section{</w:t>
      </w:r>
      <w:proofErr w:type="gramEnd"/>
      <w:r>
        <w:rPr>
          <w:rFonts w:ascii="Trebuchet MS" w:hAnsi="Trebuchet MS"/>
          <w:b/>
          <w:bCs/>
        </w:rPr>
        <w:t>Limitations}</w:t>
      </w:r>
    </w:p>
    <w:p w14:paraId="01F77597" w14:textId="4ECC664E" w:rsidR="003C242D" w:rsidRDefault="003C242D" w:rsidP="006A5640">
      <w:pPr>
        <w:rPr>
          <w:rFonts w:ascii="Trebuchet MS" w:hAnsi="Trebuchet MS"/>
        </w:rPr>
      </w:pPr>
    </w:p>
    <w:p w14:paraId="127D9315" w14:textId="37842068" w:rsidR="00B35ADC" w:rsidRPr="006E121E" w:rsidRDefault="006E121E" w:rsidP="006A5640">
      <w:pPr>
        <w:rPr>
          <w:rFonts w:ascii="Trebuchet MS" w:eastAsiaTheme="minorEastAsia" w:hAnsi="Trebuchet MS"/>
          <w:b/>
          <w:bCs/>
        </w:rPr>
      </w:pPr>
      <w:r w:rsidRPr="006E121E">
        <w:rPr>
          <w:rFonts w:ascii="Trebuchet MS" w:eastAsiaTheme="minorEastAsia" w:hAnsi="Trebuchet MS"/>
          <w:b/>
          <w:bCs/>
        </w:rPr>
        <w:t>\</w:t>
      </w:r>
      <w:proofErr w:type="gramStart"/>
      <w:r w:rsidRPr="006E121E">
        <w:rPr>
          <w:rFonts w:ascii="Trebuchet MS" w:eastAsiaTheme="minorEastAsia" w:hAnsi="Trebuchet MS"/>
          <w:b/>
          <w:bCs/>
        </w:rPr>
        <w:t>subsection{</w:t>
      </w:r>
      <w:proofErr w:type="gramEnd"/>
      <w:r>
        <w:rPr>
          <w:rFonts w:ascii="Trebuchet MS" w:eastAsiaTheme="minorEastAsia" w:hAnsi="Trebuchet MS"/>
          <w:b/>
          <w:bCs/>
        </w:rPr>
        <w:t xml:space="preserve">CCS </w:t>
      </w:r>
      <w:r w:rsidR="0052034F">
        <w:rPr>
          <w:rFonts w:ascii="Trebuchet MS" w:eastAsiaTheme="minorEastAsia" w:hAnsi="Trebuchet MS"/>
          <w:b/>
          <w:bCs/>
        </w:rPr>
        <w:t>errors</w:t>
      </w:r>
      <w:r w:rsidRPr="006E121E">
        <w:rPr>
          <w:rFonts w:ascii="Trebuchet MS" w:eastAsiaTheme="minorEastAsia" w:hAnsi="Trebuchet MS"/>
          <w:b/>
          <w:bCs/>
        </w:rPr>
        <w:t>}</w:t>
      </w:r>
    </w:p>
    <w:p w14:paraId="6D662FA2" w14:textId="287B40E1" w:rsidR="006E121E" w:rsidRDefault="006E121E" w:rsidP="006A5640">
      <w:pPr>
        <w:rPr>
          <w:rFonts w:ascii="Trebuchet MS" w:eastAsiaTheme="minorEastAsia" w:hAnsi="Trebuchet MS"/>
        </w:rPr>
      </w:pPr>
    </w:p>
    <w:p w14:paraId="08EEB66F" w14:textId="77777777" w:rsidR="0075386C" w:rsidRDefault="00D15B76" w:rsidP="006A5640">
      <w:pPr>
        <w:rPr>
          <w:rFonts w:ascii="Trebuchet MS" w:eastAsiaTheme="minorEastAsia" w:hAnsi="Trebuchet MS"/>
        </w:rPr>
      </w:pPr>
      <w:r>
        <w:rPr>
          <w:rFonts w:ascii="Trebuchet MS" w:eastAsiaTheme="minorEastAsia" w:hAnsi="Trebuchet MS"/>
        </w:rPr>
        <w:t xml:space="preserve">CCS library preparation, sequencing and consensus sequence generation algorithm is currently not optimised to produce CCS reads where </w:t>
      </w:r>
      <w:r w:rsidR="008C215E">
        <w:rPr>
          <w:rFonts w:ascii="Trebuchet MS" w:eastAsiaTheme="minorEastAsia" w:hAnsi="Trebuchet MS"/>
        </w:rPr>
        <w:t>CCS bases are assigned the correct base-specific error probabilities.</w:t>
      </w:r>
      <w:r w:rsidR="00CB75B0">
        <w:rPr>
          <w:rFonts w:ascii="Trebuchet MS" w:eastAsiaTheme="minorEastAsia" w:hAnsi="Trebuchet MS"/>
        </w:rPr>
        <w:t xml:space="preserve"> I limited the analysis to Q93 CCS bases as library errors and sequencing errors are unlikely to create substitution errors on both strands of the DNA and for these errors to be propagated to all the subreads during SMRT sequencing. The experimental design, hence, </w:t>
      </w:r>
      <w:r w:rsidR="00FF696A">
        <w:rPr>
          <w:rFonts w:ascii="Trebuchet MS" w:eastAsiaTheme="minorEastAsia" w:hAnsi="Trebuchet MS"/>
        </w:rPr>
        <w:t xml:space="preserve">restricts the analysis of errors to rare cases where the combination of library and sequencing errors </w:t>
      </w:r>
      <w:r w:rsidR="007065A9">
        <w:rPr>
          <w:rFonts w:ascii="Trebuchet MS" w:eastAsiaTheme="minorEastAsia" w:hAnsi="Trebuchet MS"/>
        </w:rPr>
        <w:t xml:space="preserve">are pervasive in CCS reads and underlying subreads or to cases where error probabilities of Q93 CCS bases are inaccurate. </w:t>
      </w:r>
    </w:p>
    <w:p w14:paraId="124191B1" w14:textId="77777777" w:rsidR="0075386C" w:rsidRDefault="0075386C" w:rsidP="006A5640">
      <w:pPr>
        <w:rPr>
          <w:rFonts w:ascii="Trebuchet MS" w:eastAsiaTheme="minorEastAsia" w:hAnsi="Trebuchet MS"/>
        </w:rPr>
      </w:pPr>
    </w:p>
    <w:p w14:paraId="1B74AFDD" w14:textId="45FAB2E6" w:rsidR="00D15B76" w:rsidRDefault="007065A9" w:rsidP="0052034F">
      <w:pPr>
        <w:rPr>
          <w:rFonts w:ascii="Trebuchet MS" w:eastAsiaTheme="minorEastAsia" w:hAnsi="Trebuchet MS"/>
        </w:rPr>
      </w:pPr>
      <w:r>
        <w:rPr>
          <w:rFonts w:ascii="Trebuchet MS" w:eastAsiaTheme="minorEastAsia" w:hAnsi="Trebuchet MS"/>
        </w:rPr>
        <w:t xml:space="preserve">As discussed in chapter 3, I observed </w:t>
      </w:r>
      <w:r w:rsidR="00BC198C">
        <w:rPr>
          <w:rFonts w:ascii="Trebuchet MS" w:eastAsiaTheme="minorEastAsia" w:hAnsi="Trebuchet MS"/>
        </w:rPr>
        <w:t xml:space="preserve">a </w:t>
      </w:r>
      <w:r w:rsidR="001B6A2D">
        <w:rPr>
          <w:rFonts w:ascii="Trebuchet MS" w:eastAsiaTheme="minorEastAsia" w:hAnsi="Trebuchet MS"/>
        </w:rPr>
        <w:t xml:space="preserve">somatic </w:t>
      </w:r>
      <w:r w:rsidR="00BC198C">
        <w:rPr>
          <w:rFonts w:ascii="Trebuchet MS" w:eastAsiaTheme="minorEastAsia" w:hAnsi="Trebuchet MS"/>
        </w:rPr>
        <w:t xml:space="preserve">mutational spectrum from several species where </w:t>
      </w:r>
      <w:r w:rsidR="0075386C">
        <w:rPr>
          <w:rFonts w:ascii="Trebuchet MS" w:eastAsiaTheme="minorEastAsia" w:hAnsi="Trebuchet MS"/>
        </w:rPr>
        <w:t xml:space="preserve">1) </w:t>
      </w:r>
      <w:r w:rsidR="00BC198C">
        <w:rPr>
          <w:rFonts w:ascii="Trebuchet MS" w:eastAsiaTheme="minorEastAsia" w:hAnsi="Trebuchet MS"/>
        </w:rPr>
        <w:t xml:space="preserve">the number of called somatic mutations were greater than that from germline mutations, </w:t>
      </w:r>
      <w:r w:rsidR="0075386C">
        <w:rPr>
          <w:rFonts w:ascii="Trebuchet MS" w:eastAsiaTheme="minorEastAsia" w:hAnsi="Trebuchet MS"/>
        </w:rPr>
        <w:t xml:space="preserve">2) </w:t>
      </w:r>
      <w:r w:rsidR="00BC198C">
        <w:rPr>
          <w:rFonts w:ascii="Trebuchet MS" w:eastAsiaTheme="minorEastAsia" w:hAnsi="Trebuchet MS"/>
        </w:rPr>
        <w:t>the somatic mutational spectrum was distinctly different from the germline mutational spectrum</w:t>
      </w:r>
      <w:r w:rsidR="0075386C">
        <w:rPr>
          <w:rFonts w:ascii="Trebuchet MS" w:eastAsiaTheme="minorEastAsia" w:hAnsi="Trebuchet MS"/>
        </w:rPr>
        <w:t>,</w:t>
      </w:r>
      <w:r w:rsidR="00BC198C">
        <w:rPr>
          <w:rFonts w:ascii="Trebuchet MS" w:eastAsiaTheme="minorEastAsia" w:hAnsi="Trebuchet MS"/>
        </w:rPr>
        <w:t xml:space="preserve"> and</w:t>
      </w:r>
      <w:r w:rsidR="0075386C">
        <w:rPr>
          <w:rFonts w:ascii="Trebuchet MS" w:eastAsiaTheme="minorEastAsia" w:hAnsi="Trebuchet MS"/>
        </w:rPr>
        <w:t xml:space="preserve"> finally 3)</w:t>
      </w:r>
      <w:r w:rsidR="00BC198C">
        <w:rPr>
          <w:rFonts w:ascii="Trebuchet MS" w:eastAsiaTheme="minorEastAsia" w:hAnsi="Trebuchet MS"/>
        </w:rPr>
        <w:t xml:space="preserve"> </w:t>
      </w:r>
      <w:r w:rsidR="001B6A2D">
        <w:rPr>
          <w:rFonts w:ascii="Trebuchet MS" w:eastAsiaTheme="minorEastAsia" w:hAnsi="Trebuchet MS"/>
        </w:rPr>
        <w:t xml:space="preserve">the somatic mutation spectrum was shared between phylogenetically unrelated species. </w:t>
      </w:r>
      <w:r w:rsidR="0075386C">
        <w:rPr>
          <w:rFonts w:ascii="Trebuchet MS" w:eastAsiaTheme="minorEastAsia" w:hAnsi="Trebuchet MS"/>
        </w:rPr>
        <w:t xml:space="preserve">In this PhD thesis, I do not investigate the origin of this somatic mutational spectrum or the downstream consequences to assembly contiguity and accuracy, but I hypothesise library </w:t>
      </w:r>
      <w:r w:rsidR="0052034F">
        <w:rPr>
          <w:rFonts w:ascii="Trebuchet MS" w:eastAsiaTheme="minorEastAsia" w:hAnsi="Trebuchet MS"/>
        </w:rPr>
        <w:t>errors</w:t>
      </w:r>
      <w:r w:rsidR="0075386C">
        <w:rPr>
          <w:rFonts w:ascii="Trebuchet MS" w:eastAsiaTheme="minorEastAsia" w:hAnsi="Trebuchet MS"/>
        </w:rPr>
        <w:t xml:space="preserve"> to be the source of this </w:t>
      </w:r>
      <w:r w:rsidR="0052034F">
        <w:rPr>
          <w:rFonts w:ascii="Trebuchet MS" w:eastAsiaTheme="minorEastAsia" w:hAnsi="Trebuchet MS"/>
        </w:rPr>
        <w:t>somatic</w:t>
      </w:r>
      <w:r w:rsidR="0075386C">
        <w:rPr>
          <w:rFonts w:ascii="Trebuchet MS" w:eastAsiaTheme="minorEastAsia" w:hAnsi="Trebuchet MS"/>
        </w:rPr>
        <w:t xml:space="preserve"> mutational problem as CCS library preparation is the only common factor </w:t>
      </w:r>
      <w:r w:rsidR="0052034F">
        <w:rPr>
          <w:rFonts w:ascii="Trebuchet MS" w:eastAsiaTheme="minorEastAsia" w:hAnsi="Trebuchet MS"/>
        </w:rPr>
        <w:t xml:space="preserve">in all the samples exhibiting this issue. </w:t>
      </w:r>
    </w:p>
    <w:p w14:paraId="22D16F8F" w14:textId="4732DAC1" w:rsidR="00603BEA" w:rsidRDefault="00603BEA" w:rsidP="006A5640">
      <w:pPr>
        <w:rPr>
          <w:rFonts w:ascii="Trebuchet MS" w:eastAsiaTheme="minorEastAsia" w:hAnsi="Trebuchet MS"/>
          <w:lang w:val="en-US"/>
        </w:rPr>
      </w:pPr>
    </w:p>
    <w:p w14:paraId="04FEF99B" w14:textId="77777777" w:rsidR="00235D12" w:rsidRPr="00D02ECF" w:rsidRDefault="00235D12" w:rsidP="006A5640">
      <w:pPr>
        <w:rPr>
          <w:rFonts w:ascii="Trebuchet MS" w:eastAsiaTheme="minorEastAsia" w:hAnsi="Trebuchet MS"/>
          <w:lang w:val="en-US"/>
        </w:rPr>
      </w:pPr>
    </w:p>
    <w:p w14:paraId="2717E28E" w14:textId="77777777" w:rsidR="00603BEA" w:rsidRDefault="00603BEA" w:rsidP="006A5640">
      <w:pPr>
        <w:rPr>
          <w:rFonts w:ascii="Trebuchet MS" w:eastAsiaTheme="minorEastAsia" w:hAnsi="Trebuchet MS"/>
        </w:rPr>
      </w:pPr>
    </w:p>
    <w:p w14:paraId="08725522" w14:textId="4888DA23" w:rsidR="006E121E" w:rsidRPr="006E121E" w:rsidRDefault="006E121E" w:rsidP="006A5640">
      <w:pPr>
        <w:rPr>
          <w:rFonts w:ascii="Trebuchet MS" w:eastAsiaTheme="minorEastAsia" w:hAnsi="Trebuchet MS"/>
          <w:b/>
          <w:bCs/>
        </w:rPr>
      </w:pPr>
      <w:r w:rsidRPr="006E121E">
        <w:rPr>
          <w:rFonts w:ascii="Trebuchet MS" w:eastAsiaTheme="minorEastAsia" w:hAnsi="Trebuchet MS"/>
          <w:b/>
          <w:bCs/>
        </w:rPr>
        <w:t>\</w:t>
      </w:r>
      <w:proofErr w:type="gramStart"/>
      <w:r w:rsidRPr="006E121E">
        <w:rPr>
          <w:rFonts w:ascii="Trebuchet MS" w:eastAsiaTheme="minorEastAsia" w:hAnsi="Trebuchet MS"/>
          <w:b/>
          <w:bCs/>
        </w:rPr>
        <w:t>subsection{</w:t>
      </w:r>
      <w:proofErr w:type="gramEnd"/>
      <w:r w:rsidR="005A3086">
        <w:rPr>
          <w:rFonts w:ascii="Trebuchet MS" w:eastAsiaTheme="minorEastAsia" w:hAnsi="Trebuchet MS"/>
          <w:b/>
          <w:bCs/>
        </w:rPr>
        <w:t>Single molecule somatic mutation detection</w:t>
      </w:r>
      <w:r w:rsidRPr="006E121E">
        <w:rPr>
          <w:rFonts w:ascii="Trebuchet MS" w:eastAsiaTheme="minorEastAsia" w:hAnsi="Trebuchet MS"/>
          <w:b/>
          <w:bCs/>
        </w:rPr>
        <w:t>}</w:t>
      </w:r>
    </w:p>
    <w:p w14:paraId="5D46B101" w14:textId="77777777" w:rsidR="006E121E" w:rsidRDefault="006E121E" w:rsidP="006A5640">
      <w:pPr>
        <w:rPr>
          <w:rFonts w:ascii="Trebuchet MS" w:eastAsiaTheme="minorEastAsia" w:hAnsi="Trebuchet MS"/>
        </w:rPr>
      </w:pPr>
    </w:p>
    <w:p w14:paraId="5B9E1E0F" w14:textId="77777777" w:rsidR="005A3086" w:rsidRPr="003C242D" w:rsidRDefault="005A3086" w:rsidP="005A3086">
      <w:pPr>
        <w:rPr>
          <w:rFonts w:ascii="Trebuchet MS" w:hAnsi="Trebuchet MS"/>
        </w:rPr>
      </w:pPr>
      <w:r w:rsidRPr="003C242D">
        <w:rPr>
          <w:rFonts w:ascii="Trebuchet MS" w:eastAsiaTheme="minorEastAsia" w:hAnsi="Trebuchet MS"/>
        </w:rPr>
        <w:t>To date, CCS reads have been successfully used for construction of chromosome-length scaffolds of microbial and eukaryotic genomes \</w:t>
      </w:r>
      <w:proofErr w:type="gramStart"/>
      <w:r w:rsidRPr="003C242D">
        <w:rPr>
          <w:rFonts w:ascii="Trebuchet MS" w:eastAsiaTheme="minorEastAsia" w:hAnsi="Trebuchet MS"/>
        </w:rPr>
        <w:t>cite{</w:t>
      </w:r>
      <w:proofErr w:type="gramEnd"/>
      <w:r w:rsidRPr="003C242D">
        <w:rPr>
          <w:rFonts w:ascii="Trebuchet MS" w:eastAsiaTheme="minorEastAsia" w:hAnsi="Trebuchet MS"/>
        </w:rPr>
        <w:t>}, used for germline SNP, indel and structural variation detection \cite{}, and have improved the genetic diagnosis rate of rare diseases \cite{}. The applications of CCS read for somatic mutation detection, however, have been limited and there has only been a handful of publications studying the complex structural rearrangements in cancers using CCS reads \</w:t>
      </w:r>
      <w:proofErr w:type="gramStart"/>
      <w:r w:rsidRPr="003C242D">
        <w:rPr>
          <w:rFonts w:ascii="Trebuchet MS" w:eastAsiaTheme="minorEastAsia" w:hAnsi="Trebuchet MS"/>
        </w:rPr>
        <w:t>cite{</w:t>
      </w:r>
      <w:proofErr w:type="gramEnd"/>
      <w:r w:rsidRPr="003C242D">
        <w:rPr>
          <w:rFonts w:ascii="Trebuchet MS" w:eastAsiaTheme="minorEastAsia" w:hAnsi="Trebuchet MS"/>
        </w:rPr>
        <w:t xml:space="preserve">}. Here, I focused on single molecule somatic SBS detection with the intention to identify and analyse somatic mutational processes across the Tree of Life </w:t>
      </w:r>
      <w:r w:rsidRPr="003C242D">
        <w:rPr>
          <w:rFonts w:ascii="Trebuchet MS" w:hAnsi="Trebuchet MS"/>
        </w:rPr>
        <w:t>(discussed in Chapter 3)</w:t>
      </w:r>
      <w:r w:rsidRPr="003C242D">
        <w:rPr>
          <w:rFonts w:ascii="Trebuchet MS" w:eastAsiaTheme="minorEastAsia" w:hAnsi="Trebuchet MS"/>
        </w:rPr>
        <w:t xml:space="preserve"> while others focused on improving the sensitivity and specificity of structural variations that could already be detected with Illumina reads \</w:t>
      </w:r>
      <w:proofErr w:type="gramStart"/>
      <w:r w:rsidRPr="003C242D">
        <w:rPr>
          <w:rFonts w:ascii="Trebuchet MS" w:eastAsiaTheme="minorEastAsia" w:hAnsi="Trebuchet MS"/>
        </w:rPr>
        <w:t>cite{</w:t>
      </w:r>
      <w:proofErr w:type="gramEnd"/>
      <w:r w:rsidRPr="003C242D">
        <w:rPr>
          <w:rFonts w:ascii="Trebuchet MS" w:eastAsiaTheme="minorEastAsia" w:hAnsi="Trebuchet MS"/>
        </w:rPr>
        <w:t xml:space="preserve">}. </w:t>
      </w:r>
      <w:proofErr w:type="spellStart"/>
      <w:r w:rsidRPr="003C242D">
        <w:rPr>
          <w:rFonts w:ascii="Trebuchet MS" w:eastAsiaTheme="minorEastAsia" w:hAnsi="Trebuchet MS"/>
        </w:rPr>
        <w:t>Himut</w:t>
      </w:r>
      <w:proofErr w:type="spellEnd"/>
      <w:r w:rsidRPr="003C242D">
        <w:rPr>
          <w:rFonts w:ascii="Trebuchet MS" w:eastAsiaTheme="minorEastAsia" w:hAnsi="Trebuchet MS"/>
        </w:rPr>
        <w:t xml:space="preserve"> still cannot distinguish whether an individual SBS is an error or a somatic mutation, but posterior probability can be calculated to </w:t>
      </w:r>
      <w:r w:rsidRPr="003C242D">
        <w:rPr>
          <w:rFonts w:ascii="Trebuchet MS" w:eastAsiaTheme="minorEastAsia" w:hAnsi="Trebuchet MS"/>
        </w:rPr>
        <w:lastRenderedPageBreak/>
        <w:t>determine the probability that the substitution is derived from a biological process or a non-biological process (\</w:t>
      </w:r>
      <w:proofErr w:type="gramStart"/>
      <w:r w:rsidRPr="003C242D">
        <w:rPr>
          <w:rFonts w:ascii="Trebuchet MS" w:eastAsiaTheme="minorEastAsia" w:hAnsi="Trebuchet MS"/>
        </w:rPr>
        <w:t>ref{</w:t>
      </w:r>
      <w:proofErr w:type="gramEnd"/>
      <w:r w:rsidRPr="003C242D">
        <w:rPr>
          <w:rFonts w:ascii="Trebuchet MS" w:eastAsiaTheme="minorEastAsia" w:hAnsi="Trebuchet MS"/>
        </w:rPr>
        <w:t xml:space="preserve">}). </w:t>
      </w:r>
    </w:p>
    <w:p w14:paraId="5BF40F2C" w14:textId="77777777" w:rsidR="005A3086" w:rsidRPr="003C242D" w:rsidRDefault="005A3086" w:rsidP="005A3086">
      <w:pPr>
        <w:rPr>
          <w:rFonts w:ascii="Trebuchet MS" w:eastAsiaTheme="minorEastAsia" w:hAnsi="Trebuchet MS"/>
        </w:rPr>
      </w:pPr>
    </w:p>
    <w:p w14:paraId="7B894D17" w14:textId="77777777" w:rsidR="00932F25" w:rsidRDefault="005A3086" w:rsidP="005A3086">
      <w:pPr>
        <w:rPr>
          <w:rFonts w:ascii="Trebuchet MS" w:eastAsiaTheme="minorEastAsia" w:hAnsi="Trebuchet MS"/>
        </w:rPr>
      </w:pPr>
      <w:r w:rsidRPr="003C242D">
        <w:rPr>
          <w:rFonts w:ascii="Trebuchet MS" w:eastAsiaTheme="minorEastAsia" w:hAnsi="Trebuchet MS"/>
        </w:rPr>
        <w:t>This approach previously was used to determine SBS16 mutational signature, a signature associated with alcohol consumption, as the main source of somatic mutations in CTNNB1 gene in hepatocellular carcinoma \</w:t>
      </w:r>
      <w:proofErr w:type="gramStart"/>
      <w:r w:rsidRPr="003C242D">
        <w:rPr>
          <w:rFonts w:ascii="Trebuchet MS" w:eastAsiaTheme="minorEastAsia" w:hAnsi="Trebuchet MS"/>
        </w:rPr>
        <w:t>cite{</w:t>
      </w:r>
      <w:proofErr w:type="gramEnd"/>
      <w:r w:rsidRPr="003C242D">
        <w:rPr>
          <w:rFonts w:ascii="Trebuchet MS" w:eastAsiaTheme="minorEastAsia" w:hAnsi="Trebuchet MS"/>
        </w:rPr>
        <w:t xml:space="preserve">}. </w:t>
      </w:r>
    </w:p>
    <w:p w14:paraId="34E0AA9E" w14:textId="77777777" w:rsidR="00932F25" w:rsidRDefault="00932F25" w:rsidP="005A3086">
      <w:pPr>
        <w:rPr>
          <w:rFonts w:ascii="Trebuchet MS" w:eastAsiaTheme="minorEastAsia" w:hAnsi="Trebuchet MS"/>
        </w:rPr>
      </w:pPr>
    </w:p>
    <w:p w14:paraId="3A2BDB1D" w14:textId="12E7E288" w:rsidR="006E121E" w:rsidRDefault="006E121E" w:rsidP="006A5640">
      <w:pPr>
        <w:rPr>
          <w:rFonts w:ascii="Trebuchet MS" w:eastAsiaTheme="minorEastAsia" w:hAnsi="Trebuchet MS"/>
        </w:rPr>
      </w:pPr>
    </w:p>
    <w:p w14:paraId="64EA34B9" w14:textId="2B349659" w:rsidR="006209B3" w:rsidRPr="006209B3" w:rsidRDefault="006209B3" w:rsidP="006A5640">
      <w:pPr>
        <w:rPr>
          <w:rFonts w:ascii="Trebuchet MS" w:eastAsiaTheme="minorEastAsia" w:hAnsi="Trebuchet MS"/>
          <w:b/>
          <w:bCs/>
        </w:rPr>
      </w:pPr>
      <w:r w:rsidRPr="006209B3">
        <w:rPr>
          <w:rFonts w:ascii="Trebuchet MS" w:eastAsiaTheme="minorEastAsia" w:hAnsi="Trebuchet MS"/>
          <w:b/>
          <w:bCs/>
        </w:rPr>
        <w:t>\</w:t>
      </w:r>
      <w:proofErr w:type="gramStart"/>
      <w:r w:rsidRPr="006209B3">
        <w:rPr>
          <w:rFonts w:ascii="Trebuchet MS" w:eastAsiaTheme="minorEastAsia" w:hAnsi="Trebuchet MS"/>
          <w:b/>
          <w:bCs/>
        </w:rPr>
        <w:t>subsection{</w:t>
      </w:r>
      <w:proofErr w:type="gramEnd"/>
      <w:r w:rsidRPr="006209B3">
        <w:rPr>
          <w:rFonts w:ascii="Trebuchet MS" w:eastAsiaTheme="minorEastAsia" w:hAnsi="Trebuchet MS"/>
          <w:b/>
          <w:bCs/>
        </w:rPr>
        <w:t>Archaea and prokaryotes}</w:t>
      </w:r>
    </w:p>
    <w:p w14:paraId="649F75E8" w14:textId="59772E02" w:rsidR="006209B3" w:rsidRDefault="006209B3" w:rsidP="006A5640">
      <w:pPr>
        <w:rPr>
          <w:rFonts w:ascii="Trebuchet MS" w:eastAsiaTheme="minorEastAsia" w:hAnsi="Trebuchet MS"/>
        </w:rPr>
      </w:pPr>
    </w:p>
    <w:p w14:paraId="4C2CEEB3" w14:textId="219A581C" w:rsidR="00932F25" w:rsidRDefault="00932F25" w:rsidP="006A5640">
      <w:pPr>
        <w:rPr>
          <w:rFonts w:ascii="Trebuchet MS" w:eastAsiaTheme="minorEastAsia" w:hAnsi="Trebuchet MS"/>
        </w:rPr>
      </w:pPr>
    </w:p>
    <w:p w14:paraId="3932F63A" w14:textId="77777777" w:rsidR="00932F25" w:rsidRPr="00932F25" w:rsidRDefault="00932F25" w:rsidP="006A5640">
      <w:pPr>
        <w:rPr>
          <w:rFonts w:ascii="Trebuchet MS" w:eastAsiaTheme="minorEastAsia" w:hAnsi="Trebuchet MS"/>
          <w:lang w:val="en-US"/>
        </w:rPr>
      </w:pPr>
    </w:p>
    <w:p w14:paraId="18575AE7" w14:textId="77777777" w:rsidR="006209B3" w:rsidRPr="003C242D" w:rsidRDefault="006209B3" w:rsidP="006A5640">
      <w:pPr>
        <w:rPr>
          <w:rFonts w:ascii="Trebuchet MS" w:eastAsiaTheme="minorEastAsia" w:hAnsi="Trebuchet MS"/>
        </w:rPr>
      </w:pPr>
    </w:p>
    <w:p w14:paraId="4C78FDA8" w14:textId="400C7F79"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section{</w:t>
      </w:r>
      <w:proofErr w:type="gramEnd"/>
      <w:r w:rsidR="003C242D" w:rsidRPr="003C242D">
        <w:rPr>
          <w:rFonts w:ascii="Trebuchet MS" w:hAnsi="Trebuchet MS"/>
          <w:b/>
          <w:bCs/>
        </w:rPr>
        <w:t>Future directions</w:t>
      </w:r>
      <w:r w:rsidRPr="003C242D">
        <w:rPr>
          <w:rFonts w:ascii="Trebuchet MS" w:eastAsiaTheme="minorEastAsia" w:hAnsi="Trebuchet MS"/>
          <w:b/>
          <w:bCs/>
        </w:rPr>
        <w:t>}</w:t>
      </w:r>
    </w:p>
    <w:p w14:paraId="58A7ED8C" w14:textId="2A12E7EA" w:rsidR="006A5640" w:rsidRDefault="006A5640" w:rsidP="006A5640">
      <w:pPr>
        <w:rPr>
          <w:rFonts w:ascii="Trebuchet MS" w:hAnsi="Trebuchet MS"/>
        </w:rPr>
      </w:pPr>
    </w:p>
    <w:p w14:paraId="30BCF8AC" w14:textId="77777777" w:rsidR="00B35ADC" w:rsidRPr="003C242D" w:rsidRDefault="00B35ADC" w:rsidP="006A5640">
      <w:pPr>
        <w:rPr>
          <w:rFonts w:ascii="Trebuchet MS" w:eastAsiaTheme="minorEastAsia" w:hAnsi="Trebuchet MS"/>
        </w:rPr>
      </w:pPr>
    </w:p>
    <w:p w14:paraId="3D50F3B1"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I conjecture that issue with CCS BQ score estimation will be properly addressed and that majority of CCS bases will have $\sim$Q90 base accuracy in the imminent future. I, here, discuss the ramifications and potential applications following this development.</w:t>
      </w:r>
    </w:p>
    <w:p w14:paraId="65A1B35A" w14:textId="51A6A94B" w:rsidR="006A5640" w:rsidRDefault="006A5640" w:rsidP="006A5640">
      <w:pPr>
        <w:rPr>
          <w:rFonts w:ascii="Trebuchet MS" w:hAnsi="Trebuchet MS"/>
        </w:rPr>
      </w:pPr>
    </w:p>
    <w:p w14:paraId="01B9823C" w14:textId="68A3D2D0" w:rsidR="00893689" w:rsidRPr="00893689" w:rsidRDefault="00893689" w:rsidP="006A5640">
      <w:pPr>
        <w:rPr>
          <w:rFonts w:ascii="Trebuchet MS" w:hAnsi="Trebuchet MS"/>
          <w:b/>
          <w:bCs/>
        </w:rPr>
      </w:pPr>
      <w:r w:rsidRPr="00893689">
        <w:rPr>
          <w:rFonts w:ascii="Trebuchet MS" w:hAnsi="Trebuchet MS"/>
          <w:b/>
          <w:bCs/>
        </w:rPr>
        <w:t>\</w:t>
      </w:r>
      <w:proofErr w:type="gramStart"/>
      <w:r w:rsidRPr="00893689">
        <w:rPr>
          <w:rFonts w:ascii="Trebuchet MS" w:hAnsi="Trebuchet MS"/>
          <w:b/>
          <w:bCs/>
        </w:rPr>
        <w:t>subsection{</w:t>
      </w:r>
      <w:proofErr w:type="gramEnd"/>
      <w:r>
        <w:rPr>
          <w:rFonts w:ascii="Trebuchet MS" w:hAnsi="Trebuchet MS"/>
          <w:b/>
          <w:bCs/>
        </w:rPr>
        <w:t>Single-molecule real-time sequencing</w:t>
      </w:r>
      <w:r w:rsidRPr="00893689">
        <w:rPr>
          <w:rFonts w:ascii="Trebuchet MS" w:hAnsi="Trebuchet MS"/>
          <w:b/>
          <w:bCs/>
        </w:rPr>
        <w:t>}</w:t>
      </w:r>
    </w:p>
    <w:p w14:paraId="4031A911" w14:textId="13BE7E95" w:rsidR="00893689" w:rsidRDefault="00893689" w:rsidP="006A5640">
      <w:pPr>
        <w:rPr>
          <w:rFonts w:ascii="Trebuchet MS" w:hAnsi="Trebuchet MS"/>
        </w:rPr>
      </w:pPr>
    </w:p>
    <w:p w14:paraId="5ACA627A" w14:textId="77777777" w:rsidR="0071703D" w:rsidRPr="0071703D" w:rsidRDefault="0071703D" w:rsidP="0071703D">
      <w:pPr>
        <w:rPr>
          <w:rFonts w:ascii="Trebuchet MS" w:hAnsi="Trebuchet MS"/>
        </w:rPr>
      </w:pPr>
    </w:p>
    <w:p w14:paraId="41AE3E36" w14:textId="483EA79B" w:rsidR="0071703D" w:rsidRPr="0071703D" w:rsidRDefault="0071703D" w:rsidP="0071703D">
      <w:pPr>
        <w:rPr>
          <w:rFonts w:ascii="Trebuchet MS" w:hAnsi="Trebuchet MS"/>
        </w:rPr>
      </w:pPr>
      <w:r>
        <w:rPr>
          <w:rFonts w:ascii="Trebuchet MS" w:hAnsi="Trebuchet MS"/>
        </w:rPr>
        <w:t>\</w:t>
      </w:r>
      <w:proofErr w:type="spellStart"/>
      <w:proofErr w:type="gramStart"/>
      <w:r>
        <w:rPr>
          <w:rFonts w:ascii="Trebuchet MS" w:hAnsi="Trebuchet MS"/>
        </w:rPr>
        <w:t>textit</w:t>
      </w:r>
      <w:proofErr w:type="spellEnd"/>
      <w:r>
        <w:rPr>
          <w:rFonts w:ascii="Trebuchet MS" w:hAnsi="Trebuchet MS"/>
        </w:rPr>
        <w:t>{</w:t>
      </w:r>
      <w:proofErr w:type="gramEnd"/>
      <w:r w:rsidRPr="0071703D">
        <w:rPr>
          <w:rFonts w:ascii="Trebuchet MS" w:hAnsi="Trebuchet MS"/>
        </w:rPr>
        <w:t>See things not as they are, but as they might be</w:t>
      </w:r>
      <w:r>
        <w:rPr>
          <w:rFonts w:ascii="Trebuchet MS" w:hAnsi="Trebuchet MS"/>
        </w:rPr>
        <w:t>}</w:t>
      </w:r>
    </w:p>
    <w:p w14:paraId="5482BEA7" w14:textId="18715309" w:rsidR="0071703D" w:rsidRDefault="0071703D" w:rsidP="0071703D">
      <w:pPr>
        <w:rPr>
          <w:rFonts w:ascii="Trebuchet MS" w:hAnsi="Trebuchet MS"/>
        </w:rPr>
      </w:pPr>
      <w:r w:rsidRPr="0071703D">
        <w:rPr>
          <w:rFonts w:ascii="Trebuchet MS" w:hAnsi="Trebuchet MS"/>
        </w:rPr>
        <w:t>\</w:t>
      </w:r>
      <w:proofErr w:type="gramStart"/>
      <w:r w:rsidRPr="0071703D">
        <w:rPr>
          <w:rFonts w:ascii="Trebuchet MS" w:hAnsi="Trebuchet MS"/>
        </w:rPr>
        <w:t>begin</w:t>
      </w:r>
      <w:proofErr w:type="gramEnd"/>
      <w:r w:rsidRPr="0071703D">
        <w:rPr>
          <w:rFonts w:ascii="Trebuchet MS" w:hAnsi="Trebuchet MS"/>
        </w:rPr>
        <w:t>{</w:t>
      </w:r>
      <w:proofErr w:type="spellStart"/>
      <w:r w:rsidRPr="0071703D">
        <w:rPr>
          <w:rFonts w:ascii="Trebuchet MS" w:hAnsi="Trebuchet MS"/>
        </w:rPr>
        <w:t>flushright</w:t>
      </w:r>
      <w:proofErr w:type="spellEnd"/>
      <w:r w:rsidRPr="0071703D">
        <w:rPr>
          <w:rFonts w:ascii="Trebuchet MS" w:hAnsi="Trebuchet MS"/>
        </w:rPr>
        <w:t>} [</w:t>
      </w:r>
      <w:r w:rsidRPr="003C242D">
        <w:rPr>
          <w:rFonts w:ascii="Trebuchet MS" w:hAnsi="Trebuchet MS"/>
        </w:rPr>
        <w:t>J. Robert Oppenheimer</w:t>
      </w:r>
      <w:r w:rsidRPr="0071703D">
        <w:rPr>
          <w:rFonts w:ascii="Trebuchet MS" w:hAnsi="Trebuchet MS"/>
        </w:rPr>
        <w:t>] \end{</w:t>
      </w:r>
      <w:proofErr w:type="spellStart"/>
      <w:r w:rsidRPr="0071703D">
        <w:rPr>
          <w:rFonts w:ascii="Trebuchet MS" w:hAnsi="Trebuchet MS"/>
        </w:rPr>
        <w:t>flushright</w:t>
      </w:r>
      <w:proofErr w:type="spellEnd"/>
      <w:r w:rsidRPr="0071703D">
        <w:rPr>
          <w:rFonts w:ascii="Trebuchet MS" w:hAnsi="Trebuchet MS"/>
        </w:rPr>
        <w:t>}</w:t>
      </w:r>
      <w:r w:rsidRPr="0071703D">
        <w:rPr>
          <w:rFonts w:ascii="Trebuchet MS" w:hAnsi="Trebuchet MS"/>
        </w:rPr>
        <w:t xml:space="preserve"> </w:t>
      </w:r>
    </w:p>
    <w:p w14:paraId="0E0AE6C9" w14:textId="671EE115" w:rsidR="00893689" w:rsidRDefault="00893689" w:rsidP="006A5640">
      <w:pPr>
        <w:rPr>
          <w:rFonts w:ascii="Trebuchet MS" w:hAnsi="Trebuchet MS"/>
        </w:rPr>
      </w:pPr>
    </w:p>
    <w:p w14:paraId="5B8D0200" w14:textId="3E3FF240" w:rsidR="0071703D" w:rsidRDefault="0071703D" w:rsidP="0071703D">
      <w:pPr>
        <w:rPr>
          <w:rFonts w:ascii="Trebuchet MS" w:hAnsi="Trebuchet MS"/>
        </w:rPr>
      </w:pPr>
    </w:p>
    <w:p w14:paraId="0663F3EF" w14:textId="77777777" w:rsidR="0071703D" w:rsidRPr="003C242D" w:rsidRDefault="0071703D" w:rsidP="0071703D">
      <w:pPr>
        <w:rPr>
          <w:rFonts w:ascii="Trebuchet MS" w:hAnsi="Trebuchet MS"/>
        </w:rPr>
      </w:pPr>
      <w:r w:rsidRPr="003C242D">
        <w:rPr>
          <w:rFonts w:ascii="Trebuchet MS" w:hAnsi="Trebuchet MS"/>
        </w:rPr>
        <w:t xml:space="preserve">Wright’s laws and Moore’s </w:t>
      </w:r>
      <w:proofErr w:type="gramStart"/>
      <w:r w:rsidRPr="003C242D">
        <w:rPr>
          <w:rFonts w:ascii="Trebuchet MS" w:hAnsi="Trebuchet MS"/>
        </w:rPr>
        <w:t>law</w:t>
      </w:r>
      <w:proofErr w:type="gramEnd"/>
      <w:r w:rsidRPr="003C242D">
        <w:rPr>
          <w:rFonts w:ascii="Trebuchet MS" w:hAnsi="Trebuchet MS"/>
        </w:rPr>
        <w:t xml:space="preserve"> should enable PacBio to achieve economies of scale at an exponential speed and the future that we dream of might be closer than we anticipate. </w:t>
      </w:r>
    </w:p>
    <w:p w14:paraId="363D552C" w14:textId="3E79F15E" w:rsidR="0071703D" w:rsidRDefault="0071703D" w:rsidP="0071703D">
      <w:pPr>
        <w:rPr>
          <w:rFonts w:ascii="Trebuchet MS" w:hAnsi="Trebuchet MS"/>
        </w:rPr>
      </w:pPr>
    </w:p>
    <w:p w14:paraId="672D7126" w14:textId="77777777" w:rsidR="0071703D" w:rsidRPr="003C242D" w:rsidRDefault="0071703D" w:rsidP="0071703D">
      <w:pPr>
        <w:rPr>
          <w:rFonts w:ascii="Trebuchet MS" w:hAnsi="Trebuchet MS"/>
        </w:rPr>
      </w:pPr>
    </w:p>
    <w:p w14:paraId="4B92AF30" w14:textId="77777777" w:rsidR="0071703D" w:rsidRPr="003C242D" w:rsidRDefault="0071703D" w:rsidP="0071703D">
      <w:pPr>
        <w:rPr>
          <w:rFonts w:ascii="Trebuchet MS" w:hAnsi="Trebuchet MS"/>
        </w:rPr>
      </w:pPr>
      <w:r w:rsidRPr="003C242D">
        <w:rPr>
          <w:rFonts w:ascii="Trebuchet MS" w:hAnsi="Trebuchet MS"/>
        </w:rPr>
        <w:t xml:space="preserve">The introduction of </w:t>
      </w:r>
      <w:proofErr w:type="spellStart"/>
      <w:r w:rsidRPr="003C242D">
        <w:rPr>
          <w:rFonts w:ascii="Trebuchet MS" w:hAnsi="Trebuchet MS"/>
        </w:rPr>
        <w:t>himut</w:t>
      </w:r>
      <w:proofErr w:type="spellEnd"/>
      <w:r w:rsidRPr="003C242D">
        <w:rPr>
          <w:rFonts w:ascii="Trebuchet MS" w:hAnsi="Trebuchet MS"/>
        </w:rPr>
        <w:t xml:space="preserve"> allows researchers to detect 5mC, germline SNP, indel and structural variation detection and somatic mutation detection from a single </w:t>
      </w:r>
      <w:proofErr w:type="spellStart"/>
      <w:r w:rsidRPr="003C242D">
        <w:rPr>
          <w:rFonts w:ascii="Trebuchet MS" w:hAnsi="Trebuchet MS"/>
        </w:rPr>
        <w:t>SMRTcell</w:t>
      </w:r>
      <w:proofErr w:type="spellEnd"/>
      <w:r w:rsidRPr="003C242D">
        <w:rPr>
          <w:rFonts w:ascii="Trebuchet MS" w:hAnsi="Trebuchet MS"/>
        </w:rPr>
        <w:t xml:space="preserve"> on the </w:t>
      </w:r>
      <w:proofErr w:type="spellStart"/>
      <w:r w:rsidRPr="003C242D">
        <w:rPr>
          <w:rFonts w:ascii="Trebuchet MS" w:hAnsi="Trebuchet MS"/>
        </w:rPr>
        <w:t>Revio</w:t>
      </w:r>
      <w:proofErr w:type="spellEnd"/>
      <w:r w:rsidRPr="003C242D">
        <w:rPr>
          <w:rFonts w:ascii="Trebuchet MS" w:hAnsi="Trebuchet MS"/>
        </w:rPr>
        <w:t xml:space="preserve"> instrument. The breadth and depth of sequence and epigenetic information provided by CCS reads compared to Illumina sequencing for a single run of sequencing at a single molecule level should enable better diagnosis and study of samples. </w:t>
      </w:r>
    </w:p>
    <w:p w14:paraId="5557A193" w14:textId="77777777" w:rsidR="0071703D" w:rsidRPr="003C242D" w:rsidRDefault="0071703D" w:rsidP="0071703D">
      <w:pPr>
        <w:rPr>
          <w:rFonts w:ascii="Trebuchet MS" w:hAnsi="Trebuchet MS"/>
        </w:rPr>
      </w:pPr>
    </w:p>
    <w:p w14:paraId="1DDE55C7" w14:textId="77777777" w:rsidR="0071703D" w:rsidRPr="003C242D" w:rsidRDefault="0071703D" w:rsidP="0071703D">
      <w:pPr>
        <w:rPr>
          <w:rFonts w:ascii="Trebuchet MS" w:hAnsi="Trebuchet MS"/>
        </w:rPr>
      </w:pPr>
    </w:p>
    <w:p w14:paraId="758D70CE" w14:textId="77777777" w:rsidR="0071703D" w:rsidRPr="003C242D" w:rsidRDefault="0071703D" w:rsidP="0071703D">
      <w:pPr>
        <w:rPr>
          <w:rFonts w:ascii="Trebuchet MS" w:hAnsi="Trebuchet MS"/>
        </w:rPr>
      </w:pPr>
      <w:r w:rsidRPr="003C242D">
        <w:rPr>
          <w:rFonts w:ascii="Trebuchet MS" w:hAnsi="Trebuchet MS"/>
        </w:rPr>
        <w:t xml:space="preserve">To support this extraordinary claim, we accumulate extraordinary evidence to characterise the CCS sequencing process, identify sources of sequencing errors and empirically estimate the Q93 CCS base accuracy to between Q60 and Q90 depending on the substitution and the trinucleotide sequence context. CCS bases, hence, are a hundred thousand-fold to a million-fold more accurate than Illumina bases. In addition, we use samples with a single ongoing somatic mutational process to show that not only single molecule somatic mutation detection is possible, but also that the expected mutational pattern expected is directly observable from the called somatic mutations. Our approach is </w:t>
      </w:r>
      <w:proofErr w:type="gramStart"/>
      <w:r w:rsidRPr="003C242D">
        <w:rPr>
          <w:rFonts w:ascii="Trebuchet MS" w:hAnsi="Trebuchet MS"/>
        </w:rPr>
        <w:t>similar to</w:t>
      </w:r>
      <w:proofErr w:type="gramEnd"/>
      <w:r w:rsidRPr="003C242D">
        <w:rPr>
          <w:rFonts w:ascii="Trebuchet MS" w:hAnsi="Trebuchet MS"/>
        </w:rPr>
        <w:t xml:space="preserve"> how </w:t>
      </w:r>
      <w:r w:rsidRPr="003C242D">
        <w:rPr>
          <w:rFonts w:ascii="Trebuchet MS" w:hAnsi="Trebuchet MS"/>
        </w:rPr>
        <w:lastRenderedPageBreak/>
        <w:t xml:space="preserve">CHM1 and CHM13 cell-lines are used to assess heterozygous mutation calls can be used to assess and benchmark single molecule somatic mutation calls. </w:t>
      </w:r>
      <w:proofErr w:type="spellStart"/>
      <w:r w:rsidRPr="003C242D">
        <w:rPr>
          <w:rFonts w:ascii="Trebuchet MS" w:hAnsi="Trebuchet MS"/>
        </w:rPr>
        <w:t>DeepConsensus</w:t>
      </w:r>
      <w:proofErr w:type="spellEnd"/>
      <w:r w:rsidRPr="003C242D">
        <w:rPr>
          <w:rFonts w:ascii="Trebuchet MS" w:hAnsi="Trebuchet MS"/>
        </w:rPr>
        <w:t xml:space="preserve"> polished CCS reads, uncapped CCS BQ scores and CCS BQ score recalibration with partial order alignment between CCS and subreads from the same ZMW together indicate that pbccs assigns incorrect BQ score estimates, which is responsible for the false positive somatic mutation calls. We, here, have not explored whether library errors are a source of false positive substitutions, but we believe that CCS library preparation could be optimised to reduce library errors and further improve single molecule somatic mutation call sensitivity and specificity </w:t>
      </w:r>
      <w:proofErr w:type="gramStart"/>
      <w:r w:rsidRPr="003C242D">
        <w:rPr>
          <w:rFonts w:ascii="Trebuchet MS" w:hAnsi="Trebuchet MS"/>
        </w:rPr>
        <w:t>similar to</w:t>
      </w:r>
      <w:proofErr w:type="gramEnd"/>
      <w:r w:rsidRPr="003C242D">
        <w:rPr>
          <w:rFonts w:ascii="Trebuchet MS" w:hAnsi="Trebuchet MS"/>
        </w:rPr>
        <w:t xml:space="preserve"> how the </w:t>
      </w:r>
      <w:proofErr w:type="spellStart"/>
      <w:r w:rsidRPr="003C242D">
        <w:rPr>
          <w:rFonts w:ascii="Trebuchet MS" w:hAnsi="Trebuchet MS"/>
        </w:rPr>
        <w:t>Nanoseq</w:t>
      </w:r>
      <w:proofErr w:type="spellEnd"/>
      <w:r w:rsidRPr="003C242D">
        <w:rPr>
          <w:rFonts w:ascii="Trebuchet MS" w:hAnsi="Trebuchet MS"/>
        </w:rPr>
        <w:t xml:space="preserve"> protocol improves the duplex protocol to improve somatic mutation call sensitivity and specificity. Using our understanding, we develop and benchmark </w:t>
      </w:r>
      <w:proofErr w:type="spellStart"/>
      <w:r w:rsidRPr="003C242D">
        <w:rPr>
          <w:rFonts w:ascii="Trebuchet MS" w:hAnsi="Trebuchet MS"/>
        </w:rPr>
        <w:t>himut</w:t>
      </w:r>
      <w:proofErr w:type="spellEnd"/>
      <w:r w:rsidRPr="003C242D">
        <w:rPr>
          <w:rFonts w:ascii="Trebuchet MS" w:hAnsi="Trebuchet MS"/>
        </w:rPr>
        <w:t xml:space="preserve"> that enables single molecule somatic mutation calls with PacBio CCS reads and </w:t>
      </w:r>
      <w:proofErr w:type="spellStart"/>
      <w:r w:rsidRPr="003C242D">
        <w:rPr>
          <w:rFonts w:ascii="Trebuchet MS" w:hAnsi="Trebuchet MS"/>
        </w:rPr>
        <w:t>himut</w:t>
      </w:r>
      <w:proofErr w:type="spellEnd"/>
      <w:r w:rsidRPr="003C242D">
        <w:rPr>
          <w:rFonts w:ascii="Trebuchet MS" w:hAnsi="Trebuchet MS"/>
        </w:rPr>
        <w:t xml:space="preserve"> is available as a Python package under MIT open license at </w:t>
      </w:r>
      <w:hyperlink r:id="rId4" w:history="1">
        <w:r w:rsidRPr="003C242D">
          <w:rPr>
            <w:rStyle w:val="Hyperlink"/>
            <w:rFonts w:ascii="Trebuchet MS" w:hAnsi="Trebuchet MS"/>
          </w:rPr>
          <w:t>https://github.com/sjin09/himut.git</w:t>
        </w:r>
      </w:hyperlink>
      <w:r w:rsidRPr="003C242D">
        <w:rPr>
          <w:rFonts w:ascii="Trebuchet MS" w:hAnsi="Trebuchet MS"/>
        </w:rPr>
        <w:t>.</w:t>
      </w:r>
    </w:p>
    <w:p w14:paraId="4E2D93E8" w14:textId="77777777" w:rsidR="0071703D" w:rsidRPr="003C242D" w:rsidRDefault="0071703D" w:rsidP="0071703D">
      <w:pPr>
        <w:rPr>
          <w:rFonts w:ascii="Trebuchet MS" w:hAnsi="Trebuchet MS"/>
        </w:rPr>
      </w:pPr>
    </w:p>
    <w:p w14:paraId="45901BE6" w14:textId="77777777" w:rsidR="0071703D" w:rsidRPr="003C242D" w:rsidRDefault="0071703D" w:rsidP="0071703D">
      <w:pPr>
        <w:rPr>
          <w:rFonts w:ascii="Trebuchet MS" w:hAnsi="Trebuchet MS"/>
        </w:rPr>
      </w:pPr>
      <w:r w:rsidRPr="003C242D">
        <w:rPr>
          <w:rFonts w:ascii="Trebuchet MS" w:hAnsi="Trebuchet MS"/>
        </w:rPr>
        <w:t xml:space="preserve">We have discussed the advantages and disadvantages of PacBio SMRT sequencing platform. Before the introduction of circular consensus sequencing, PacBio optimised for read length instead of base accuracy and offered continuous long read sequencing with average read length between 5kb and 20kb and error rate of 10-15\%. CLR reads, hence, were limited to de novo assembly and germline structural variation detection. The advent of CCS reads, however, is </w:t>
      </w:r>
      <w:proofErr w:type="spellStart"/>
      <w:proofErr w:type="gramStart"/>
      <w:r w:rsidRPr="003C242D">
        <w:rPr>
          <w:rFonts w:ascii="Trebuchet MS" w:hAnsi="Trebuchet MS"/>
        </w:rPr>
        <w:t>a</w:t>
      </w:r>
      <w:proofErr w:type="spellEnd"/>
      <w:proofErr w:type="gramEnd"/>
      <w:r w:rsidRPr="003C242D">
        <w:rPr>
          <w:rFonts w:ascii="Trebuchet MS" w:hAnsi="Trebuchet MS"/>
        </w:rPr>
        <w:t xml:space="preserve"> instrumental/monumental </w:t>
      </w:r>
      <w:proofErr w:type="spellStart"/>
      <w:r w:rsidRPr="003C242D">
        <w:rPr>
          <w:rFonts w:ascii="Trebuchet MS" w:hAnsi="Trebuchet MS"/>
        </w:rPr>
        <w:t>momenet</w:t>
      </w:r>
      <w:proofErr w:type="spellEnd"/>
      <w:r w:rsidRPr="003C242D">
        <w:rPr>
          <w:rFonts w:ascii="Trebuchet MS" w:hAnsi="Trebuchet MS"/>
        </w:rPr>
        <w:t xml:space="preserve"> in human genomics on multiple-levels. We never had a readout of genetic sequences at this accuracy at this scale with this level of base accuracy. CCS reads have an average read accuracy of Q20 and above, but CCS reads have base accuracy between 1 and 93 with a nominal error rate of 1 error per 5 billion bases. To date, there has not been an independent assessment of PacBio CCS base accuracy except for data described in this PhD thesis. We estimate the empirical error rate of Q93 CCS bases to be between Q60 and Q95 and the error rate is dependent on the substitution and the trinucleotide sequence context. In addition, PacBio has informed us that they use a dinucleotide sequence context hidden </w:t>
      </w:r>
      <w:proofErr w:type="spellStart"/>
      <w:r w:rsidRPr="003C242D">
        <w:rPr>
          <w:rFonts w:ascii="Trebuchet MS" w:hAnsi="Trebuchet MS"/>
        </w:rPr>
        <w:t>markov</w:t>
      </w:r>
      <w:proofErr w:type="spellEnd"/>
      <w:r w:rsidRPr="003C242D">
        <w:rPr>
          <w:rFonts w:ascii="Trebuchet MS" w:hAnsi="Trebuchet MS"/>
        </w:rPr>
        <w:t xml:space="preserve"> model for consensus sequence generation and base accuracy estimation, and the limited observation of sequence context might be responsible for the erroneous base accuracy estimation. Moreover, we were able to recover mutational pattern that was more consistent with the gold-standard mutational pattern from the sample when we recalibrated the base quality scores, providing further evidence that base quality scores are erroneously calculated for each base for each trinucleotide sequence context. It is unclear whether how the erroneous bases are introduced to the CCS reads and these erroneous bases must be introduced upstream of the sequencing process or be a result of systematic sequencing error, but a better consensus sequence algorithm will be able to address this problem in the future. We, furthermore, observed that somatic mutations called from shorter CCS reads have a higher number of false positive mutations than that called from longer CCS reads. Our hypothesis is that template with read-of-insert will have higher number of full passes and hence, more bases will be assigned Q93 base quality score, increasing the likelihood that </w:t>
      </w:r>
      <w:proofErr w:type="spellStart"/>
      <w:r w:rsidRPr="003C242D">
        <w:rPr>
          <w:rFonts w:ascii="Trebuchet MS" w:hAnsi="Trebuchet MS"/>
        </w:rPr>
        <w:t>erroenous</w:t>
      </w:r>
      <w:proofErr w:type="spellEnd"/>
      <w:r w:rsidRPr="003C242D">
        <w:rPr>
          <w:rFonts w:ascii="Trebuchet MS" w:hAnsi="Trebuchet MS"/>
        </w:rPr>
        <w:t xml:space="preserve"> library errors are assigned a high base quality score. In addition, we have observed in one of our sperm samples and in some of the </w:t>
      </w:r>
      <w:proofErr w:type="spellStart"/>
      <w:r w:rsidRPr="003C242D">
        <w:rPr>
          <w:rFonts w:ascii="Trebuchet MS" w:hAnsi="Trebuchet MS"/>
        </w:rPr>
        <w:t>DToL</w:t>
      </w:r>
      <w:proofErr w:type="spellEnd"/>
      <w:r w:rsidRPr="003C242D">
        <w:rPr>
          <w:rFonts w:ascii="Trebuchet MS" w:hAnsi="Trebuchet MS"/>
        </w:rPr>
        <w:t xml:space="preserve"> samples where Blue Pippin based size selection prior to CCS library preparation will introduce DNA damage to the template DNA such that C&gt;T mutations are elevated in the overall mutation call. For a damage introduced upstream of CCS library preparation to </w:t>
      </w:r>
      <w:r w:rsidRPr="003C242D">
        <w:rPr>
          <w:rFonts w:ascii="Trebuchet MS" w:hAnsi="Trebuchet MS"/>
        </w:rPr>
        <w:lastRenderedPageBreak/>
        <w:t xml:space="preserve">have Q93, the DNA damage must be repaired such that the DNA base on both the forward and reverse strand is erroneously repaired. We </w:t>
      </w:r>
      <w:proofErr w:type="spellStart"/>
      <w:r w:rsidRPr="003C242D">
        <w:rPr>
          <w:rFonts w:ascii="Trebuchet MS" w:hAnsi="Trebuchet MS"/>
        </w:rPr>
        <w:t>hypothesied</w:t>
      </w:r>
      <w:proofErr w:type="spellEnd"/>
      <w:r w:rsidRPr="003C242D">
        <w:rPr>
          <w:rFonts w:ascii="Trebuchet MS" w:hAnsi="Trebuchet MS"/>
        </w:rPr>
        <w:t xml:space="preserve"> that ** might be responsible for this type of erroneous DNA damage repair.  Hence, a combination of library errors and consensus sequencing errors are present currently in the CCS reads. Since </w:t>
      </w:r>
      <w:proofErr w:type="spellStart"/>
      <w:r w:rsidRPr="003C242D">
        <w:rPr>
          <w:rFonts w:ascii="Trebuchet MS" w:hAnsi="Trebuchet MS"/>
        </w:rPr>
        <w:t>himut</w:t>
      </w:r>
      <w:proofErr w:type="spellEnd"/>
      <w:r w:rsidRPr="003C242D">
        <w:rPr>
          <w:rFonts w:ascii="Trebuchet MS" w:hAnsi="Trebuchet MS"/>
        </w:rPr>
        <w:t xml:space="preserve"> relies on base quality score as one of the features of single molecule somatic mutation calling, the increase in the proportion of bases with Q93 bases leads to distortions in the number of absolute </w:t>
      </w:r>
      <w:proofErr w:type="gramStart"/>
      <w:r w:rsidRPr="003C242D">
        <w:rPr>
          <w:rFonts w:ascii="Trebuchet MS" w:hAnsi="Trebuchet MS"/>
        </w:rPr>
        <w:t>number</w:t>
      </w:r>
      <w:proofErr w:type="gramEnd"/>
      <w:r w:rsidRPr="003C242D">
        <w:rPr>
          <w:rFonts w:ascii="Trebuchet MS" w:hAnsi="Trebuchet MS"/>
        </w:rPr>
        <w:t xml:space="preserve"> of called mutations and decreases sensitivity.</w:t>
      </w:r>
    </w:p>
    <w:p w14:paraId="26ADC563" w14:textId="77777777" w:rsidR="00893689" w:rsidRPr="003C242D" w:rsidRDefault="00893689" w:rsidP="006A5640">
      <w:pPr>
        <w:rPr>
          <w:rFonts w:ascii="Trebuchet MS" w:eastAsiaTheme="minorEastAsia" w:hAnsi="Trebuchet MS"/>
        </w:rPr>
      </w:pPr>
    </w:p>
    <w:p w14:paraId="076A6CAC" w14:textId="77777777"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subsection{</w:t>
      </w:r>
      <w:proofErr w:type="gramEnd"/>
      <w:r w:rsidRPr="003C242D">
        <w:rPr>
          <w:rFonts w:ascii="Trebuchet MS" w:eastAsiaTheme="minorEastAsia" w:hAnsi="Trebuchet MS"/>
          <w:b/>
          <w:bCs/>
        </w:rPr>
        <w:t>Somatic mutation detection}</w:t>
      </w:r>
    </w:p>
    <w:p w14:paraId="18D7C852" w14:textId="492E701E" w:rsidR="006A5640" w:rsidRDefault="006A5640" w:rsidP="006A5640">
      <w:pPr>
        <w:rPr>
          <w:rFonts w:ascii="Trebuchet MS" w:eastAsiaTheme="minorEastAsia" w:hAnsi="Trebuchet MS"/>
        </w:rPr>
      </w:pPr>
    </w:p>
    <w:p w14:paraId="1B16E566" w14:textId="77777777" w:rsidR="00932F25" w:rsidRDefault="00932F25" w:rsidP="00932F25">
      <w:pPr>
        <w:rPr>
          <w:rFonts w:ascii="Trebuchet MS" w:hAnsi="Trebuchet MS"/>
        </w:rPr>
      </w:pPr>
      <w:r w:rsidRPr="003C242D">
        <w:rPr>
          <w:rFonts w:ascii="Trebuchet MS" w:eastAsiaTheme="minorEastAsia" w:hAnsi="Trebuchet MS"/>
        </w:rPr>
        <w:t xml:space="preserve">Despite this </w:t>
      </w:r>
      <w:r>
        <w:rPr>
          <w:rFonts w:ascii="Trebuchet MS" w:eastAsiaTheme="minorEastAsia" w:hAnsi="Trebuchet MS"/>
        </w:rPr>
        <w:t>limitation</w:t>
      </w:r>
      <w:r w:rsidRPr="003C242D">
        <w:rPr>
          <w:rFonts w:ascii="Trebuchet MS" w:eastAsiaTheme="minorEastAsia" w:hAnsi="Trebuchet MS"/>
        </w:rPr>
        <w:t xml:space="preserve">, </w:t>
      </w:r>
      <w:proofErr w:type="spellStart"/>
      <w:r w:rsidRPr="003C242D">
        <w:rPr>
          <w:rFonts w:ascii="Trebuchet MS" w:eastAsiaTheme="minorEastAsia" w:hAnsi="Trebuchet MS"/>
        </w:rPr>
        <w:t>himut</w:t>
      </w:r>
      <w:proofErr w:type="spellEnd"/>
      <w:r w:rsidRPr="003C242D">
        <w:rPr>
          <w:rFonts w:ascii="Trebuchet MS" w:eastAsiaTheme="minorEastAsia" w:hAnsi="Trebuchet MS"/>
        </w:rPr>
        <w:t xml:space="preserve"> will still enable researchers to rapidly screen for mutational signatures from bulk normal tissue without arduous experiments such as LCM or single-cell clone expansion sequencing, identification of environmental mutagenesis such as exposure to a</w:t>
      </w:r>
      <w:r w:rsidRPr="003C242D">
        <w:rPr>
          <w:rFonts w:ascii="Trebuchet MS" w:hAnsi="Trebuchet MS"/>
        </w:rPr>
        <w:t>ristolochic acids\</w:t>
      </w:r>
      <w:proofErr w:type="gramStart"/>
      <w:r w:rsidRPr="003C242D">
        <w:rPr>
          <w:rFonts w:ascii="Trebuchet MS" w:hAnsi="Trebuchet MS"/>
        </w:rPr>
        <w:t>cite{</w:t>
      </w:r>
      <w:proofErr w:type="gramEnd"/>
      <w:r w:rsidRPr="003C242D">
        <w:rPr>
          <w:rFonts w:ascii="Trebuchet MS" w:hAnsi="Trebuchet MS"/>
        </w:rPr>
        <w:t>} across different locations and populations, lineage trace embryonic and tumour development through accurate detection of mosaic and somatic mutations, respectively.</w:t>
      </w:r>
    </w:p>
    <w:p w14:paraId="586B3A1E" w14:textId="77777777" w:rsidR="00932F25" w:rsidRDefault="00932F25" w:rsidP="00932F25">
      <w:pPr>
        <w:rPr>
          <w:rFonts w:ascii="Trebuchet MS" w:hAnsi="Trebuchet MS"/>
        </w:rPr>
      </w:pPr>
    </w:p>
    <w:p w14:paraId="24A1765A" w14:textId="77777777" w:rsidR="00932F25" w:rsidRPr="003C242D" w:rsidRDefault="00932F25" w:rsidP="00932F25">
      <w:pPr>
        <w:rPr>
          <w:rFonts w:ascii="Trebuchet MS" w:hAnsi="Trebuchet MS"/>
          <w:lang w:val="en-US"/>
        </w:rPr>
      </w:pPr>
      <w:r w:rsidRPr="003C242D">
        <w:rPr>
          <w:rFonts w:ascii="Trebuchet MS" w:hAnsi="Trebuchet MS"/>
        </w:rPr>
        <w:t xml:space="preserve"> </w:t>
      </w:r>
      <w:r w:rsidRPr="003C242D">
        <w:rPr>
          <w:rFonts w:ascii="Trebuchet MS" w:eastAsiaTheme="minorEastAsia" w:hAnsi="Trebuchet MS"/>
        </w:rPr>
        <w:t xml:space="preserve">In addition, the ability to calculate the mutation burden in normal samples and thereby the age of the samples also raises the interesting question with regards to how to protect individual’s privacy when SMRT platform becomes the primary sequencing method. </w:t>
      </w:r>
    </w:p>
    <w:p w14:paraId="15900C1D" w14:textId="73CEADFC" w:rsidR="00932F25" w:rsidRPr="00932F25" w:rsidRDefault="00932F25" w:rsidP="006A5640">
      <w:pPr>
        <w:rPr>
          <w:rFonts w:ascii="Trebuchet MS" w:eastAsiaTheme="minorEastAsia" w:hAnsi="Trebuchet MS"/>
          <w:lang w:val="en-US"/>
        </w:rPr>
      </w:pPr>
    </w:p>
    <w:p w14:paraId="5AF59FD2" w14:textId="77777777" w:rsidR="00932F25" w:rsidRPr="003C242D" w:rsidRDefault="00932F25" w:rsidP="006A5640">
      <w:pPr>
        <w:rPr>
          <w:rFonts w:ascii="Trebuchet MS" w:eastAsiaTheme="minorEastAsia" w:hAnsi="Trebuchet MS"/>
        </w:rPr>
      </w:pPr>
    </w:p>
    <w:p w14:paraId="5453F3F0" w14:textId="77777777" w:rsidR="006A5640" w:rsidRPr="003C242D" w:rsidRDefault="006A5640" w:rsidP="006A5640">
      <w:pPr>
        <w:rPr>
          <w:rFonts w:ascii="Trebuchet MS" w:eastAsiaTheme="minorEastAsia" w:hAnsi="Trebuchet MS"/>
        </w:rPr>
      </w:pPr>
    </w:p>
    <w:p w14:paraId="33C219D4" w14:textId="77777777" w:rsidR="006A5640" w:rsidRPr="003C242D" w:rsidRDefault="006A5640" w:rsidP="006A5640">
      <w:pPr>
        <w:rPr>
          <w:rFonts w:ascii="Trebuchet MS" w:eastAsiaTheme="minorEastAsia" w:hAnsi="Trebuchet MS"/>
        </w:rPr>
      </w:pPr>
      <w:proofErr w:type="spellStart"/>
      <w:r w:rsidRPr="003C242D">
        <w:rPr>
          <w:rFonts w:ascii="Trebuchet MS" w:eastAsiaTheme="minorEastAsia" w:hAnsi="Trebuchet MS"/>
        </w:rPr>
        <w:t>Himut</w:t>
      </w:r>
      <w:proofErr w:type="spellEnd"/>
      <w:r w:rsidRPr="003C242D">
        <w:rPr>
          <w:rFonts w:ascii="Trebuchet MS" w:eastAsiaTheme="minorEastAsia" w:hAnsi="Trebuchet MS"/>
        </w:rPr>
        <w:t xml:space="preserve"> currently does not consider matched tumour-normal sequencing for somatic mutation detection, but this would be the natural next step as the number of matched tumour-normal samples sequenced with the SMRT platform is expected to increase with the introduction of the </w:t>
      </w:r>
      <w:proofErr w:type="spellStart"/>
      <w:r w:rsidRPr="003C242D">
        <w:rPr>
          <w:rFonts w:ascii="Trebuchet MS" w:eastAsiaTheme="minorEastAsia" w:hAnsi="Trebuchet MS"/>
        </w:rPr>
        <w:t>Revio</w:t>
      </w:r>
      <w:proofErr w:type="spellEnd"/>
      <w:r w:rsidRPr="003C242D">
        <w:rPr>
          <w:rFonts w:ascii="Trebuchet MS" w:eastAsiaTheme="minorEastAsia" w:hAnsi="Trebuchet MS"/>
        </w:rPr>
        <w:t xml:space="preserve"> instrument. In the future, when error-free native DNA CCS library preparation is possible and when CCS BQ scores are correctly calibrated, HMW DNA extraction, input requirements for CCS library preparation and sequence coverage of the sample becomes the limiting factor to identifying and studying somatic mutagenesis across all tissues and all species. </w:t>
      </w:r>
    </w:p>
    <w:p w14:paraId="3865AA1D" w14:textId="77777777" w:rsidR="006A5640" w:rsidRPr="003C242D" w:rsidRDefault="006A5640" w:rsidP="006A5640">
      <w:pPr>
        <w:rPr>
          <w:rFonts w:ascii="Trebuchet MS" w:eastAsiaTheme="minorEastAsia" w:hAnsi="Trebuchet MS"/>
        </w:rPr>
      </w:pPr>
    </w:p>
    <w:p w14:paraId="2F3BFB0B"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In the interim, I believe that a wider range of somatic mutation detection will be possible with the benchmarking approach I have established where a sample with a known double base substitution and indel somatic mutational process is sequenced and used to fine-tune the pbccs algorithm and improve </w:t>
      </w:r>
      <w:proofErr w:type="spellStart"/>
      <w:r w:rsidRPr="003C242D">
        <w:rPr>
          <w:rFonts w:ascii="Trebuchet MS" w:eastAsiaTheme="minorEastAsia" w:hAnsi="Trebuchet MS"/>
        </w:rPr>
        <w:t>himut</w:t>
      </w:r>
      <w:proofErr w:type="spellEnd"/>
      <w:r w:rsidRPr="003C242D">
        <w:rPr>
          <w:rFonts w:ascii="Trebuchet MS" w:eastAsiaTheme="minorEastAsia" w:hAnsi="Trebuchet MS"/>
        </w:rPr>
        <w:t xml:space="preserve"> sensitivity and specificity. UV light, for example, induces the photoexcitation and dimerisation of adjacent pyrimidines into </w:t>
      </w:r>
      <w:proofErr w:type="spellStart"/>
      <w:r w:rsidRPr="003C242D">
        <w:rPr>
          <w:rFonts w:ascii="Trebuchet MS" w:eastAsiaTheme="minorEastAsia" w:hAnsi="Trebuchet MS"/>
        </w:rPr>
        <w:t>cyclobutane</w:t>
      </w:r>
      <w:proofErr w:type="spellEnd"/>
      <w:r w:rsidRPr="003C242D">
        <w:rPr>
          <w:rFonts w:ascii="Trebuchet MS" w:eastAsiaTheme="minorEastAsia" w:hAnsi="Trebuchet MS"/>
        </w:rPr>
        <w:t xml:space="preserve"> pyrimidine dimer (CPD) and 6-4 photoproduct. Although the exact mechanism that converts DNA damage to DNA mutation is unknown, CPD deamination has been suggested as one of the mechanisms generating C&gt;T mutations (SBS7abc) and CC&gt;TT mutations (DBS1) \</w:t>
      </w:r>
      <w:proofErr w:type="gramStart"/>
      <w:r w:rsidRPr="003C242D">
        <w:rPr>
          <w:rFonts w:ascii="Trebuchet MS" w:eastAsiaTheme="minorEastAsia" w:hAnsi="Trebuchet MS"/>
        </w:rPr>
        <w:t>cite{</w:t>
      </w:r>
      <w:proofErr w:type="gramEnd"/>
      <w:r w:rsidRPr="003C242D">
        <w:rPr>
          <w:rFonts w:ascii="Trebuchet MS" w:eastAsiaTheme="minorEastAsia" w:hAnsi="Trebuchet MS"/>
        </w:rPr>
        <w:t>}. Cisplatin, a commonly used chemotherapy drug, forms inter-strand DNA crosslinks to prevent DNA replication, which induces cell cycle arrest and apoptosis. Cisplatin produces a unique mutational signature where a single T insertion is introduced downstream of GG dinucleotides \</w:t>
      </w:r>
      <w:proofErr w:type="gramStart"/>
      <w:r w:rsidRPr="003C242D">
        <w:rPr>
          <w:rFonts w:ascii="Trebuchet MS" w:eastAsiaTheme="minorEastAsia" w:hAnsi="Trebuchet MS"/>
        </w:rPr>
        <w:t>cite{</w:t>
      </w:r>
      <w:proofErr w:type="gramEnd"/>
      <w:r w:rsidRPr="003C242D">
        <w:rPr>
          <w:rFonts w:ascii="Trebuchet MS" w:eastAsiaTheme="minorEastAsia" w:hAnsi="Trebuchet MS"/>
        </w:rPr>
        <w:t>}, which is attributed to nucleotide excision repair of 1-3</w:t>
      </w:r>
      <w:r w:rsidRPr="003C242D">
        <w:rPr>
          <w:rFonts w:ascii="Trebuchet MS" w:hAnsi="Trebuchet MS"/>
        </w:rPr>
        <w:t>d(</w:t>
      </w:r>
      <w:proofErr w:type="spellStart"/>
      <w:r w:rsidRPr="003C242D">
        <w:rPr>
          <w:rFonts w:ascii="Trebuchet MS" w:hAnsi="Trebuchet MS"/>
        </w:rPr>
        <w:t>GpXpG</w:t>
      </w:r>
      <w:proofErr w:type="spellEnd"/>
      <w:r w:rsidRPr="003C242D">
        <w:rPr>
          <w:rFonts w:ascii="Trebuchet MS" w:hAnsi="Trebuchet MS"/>
        </w:rPr>
        <w:t>) intra-strand cisplatin adducts \cite{}</w:t>
      </w:r>
    </w:p>
    <w:p w14:paraId="2B1AAD0A" w14:textId="77777777" w:rsidR="006A5640" w:rsidRPr="003C242D" w:rsidRDefault="006A5640" w:rsidP="006A5640">
      <w:pPr>
        <w:rPr>
          <w:rFonts w:ascii="Trebuchet MS" w:eastAsiaTheme="minorEastAsia" w:hAnsi="Trebuchet MS"/>
          <w:b/>
          <w:bCs/>
        </w:rPr>
      </w:pPr>
    </w:p>
    <w:p w14:paraId="396D1C85" w14:textId="77777777"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subsection{</w:t>
      </w:r>
      <w:proofErr w:type="gramEnd"/>
      <w:r w:rsidRPr="003C242D">
        <w:rPr>
          <w:rFonts w:ascii="Trebuchet MS" w:eastAsiaTheme="minorEastAsia" w:hAnsi="Trebuchet MS"/>
          <w:b/>
          <w:bCs/>
        </w:rPr>
        <w:t>Strand-specific somatic mutation detection}</w:t>
      </w:r>
    </w:p>
    <w:p w14:paraId="29EBE386" w14:textId="77777777" w:rsidR="006A5640" w:rsidRPr="003C242D" w:rsidRDefault="006A5640" w:rsidP="006A5640">
      <w:pPr>
        <w:rPr>
          <w:rFonts w:ascii="Trebuchet MS" w:eastAsiaTheme="minorEastAsia" w:hAnsi="Trebuchet MS"/>
        </w:rPr>
      </w:pPr>
    </w:p>
    <w:p w14:paraId="598450EA"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Somatic mutation is a three-step process: 1) DNA damage or modification from exogenous or endogenous sources, 2) failure to detect and repair the DNA damage </w:t>
      </w:r>
      <w:proofErr w:type="spellStart"/>
      <w:proofErr w:type="gramStart"/>
      <w:r w:rsidRPr="003C242D">
        <w:rPr>
          <w:rFonts w:ascii="Trebuchet MS" w:eastAsiaTheme="minorEastAsia" w:hAnsi="Trebuchet MS"/>
        </w:rPr>
        <w:t>correctly,and</w:t>
      </w:r>
      <w:proofErr w:type="spellEnd"/>
      <w:proofErr w:type="gramEnd"/>
      <w:r w:rsidRPr="003C242D">
        <w:rPr>
          <w:rFonts w:ascii="Trebuchet MS" w:eastAsiaTheme="minorEastAsia" w:hAnsi="Trebuchet MS"/>
        </w:rPr>
        <w:t xml:space="preserve"> 3) fixation and persistence of DNA mutation in daughter cells. Mutational signature is a mathematical abstraction of these three inter-dependent processes (\</w:t>
      </w:r>
      <w:proofErr w:type="gramStart"/>
      <w:r w:rsidRPr="003C242D">
        <w:rPr>
          <w:rFonts w:ascii="Trebuchet MS" w:eastAsiaTheme="minorEastAsia" w:hAnsi="Trebuchet MS"/>
        </w:rPr>
        <w:t>ref{</w:t>
      </w:r>
      <w:proofErr w:type="gramEnd"/>
      <w:r w:rsidRPr="003C242D">
        <w:rPr>
          <w:rFonts w:ascii="Trebuchet MS" w:eastAsiaTheme="minorEastAsia" w:hAnsi="Trebuchet MS"/>
        </w:rPr>
        <w:t xml:space="preserve">}) and describes the probability that a given somatic mutational processes will introduce a mutation at a specific sequence context. </w:t>
      </w:r>
    </w:p>
    <w:p w14:paraId="4420F48E" w14:textId="77777777" w:rsidR="006A5640" w:rsidRPr="003C242D" w:rsidRDefault="006A5640" w:rsidP="006A5640">
      <w:pPr>
        <w:rPr>
          <w:rFonts w:ascii="Trebuchet MS" w:eastAsiaTheme="minorEastAsia" w:hAnsi="Trebuchet MS"/>
        </w:rPr>
      </w:pPr>
    </w:p>
    <w:p w14:paraId="3F52B35E"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The unique capability of SMRT platform to both generate single-strand consensus sequences (SSCS) and CCS reads, along with the ability to detect epigenetic modifications \</w:t>
      </w:r>
      <w:proofErr w:type="gramStart"/>
      <w:r w:rsidRPr="003C242D">
        <w:rPr>
          <w:rFonts w:ascii="Trebuchet MS" w:eastAsiaTheme="minorEastAsia" w:hAnsi="Trebuchet MS"/>
        </w:rPr>
        <w:t>cite{</w:t>
      </w:r>
      <w:proofErr w:type="gramEnd"/>
      <w:r w:rsidRPr="003C242D">
        <w:rPr>
          <w:rFonts w:ascii="Trebuchet MS" w:eastAsiaTheme="minorEastAsia" w:hAnsi="Trebuchet MS"/>
        </w:rPr>
        <w:t xml:space="preserve">Vong2019-bi, Tse2021-or} and somatic mutations at a single-molecule resolution using CCS reads, presents an exciting opportunity to dissect each mutational signature in more detail. </w:t>
      </w:r>
    </w:p>
    <w:p w14:paraId="62B7F76F" w14:textId="77777777" w:rsidR="006A5640" w:rsidRPr="003C242D" w:rsidRDefault="006A5640" w:rsidP="006A5640">
      <w:pPr>
        <w:rPr>
          <w:rFonts w:ascii="Trebuchet MS" w:eastAsiaTheme="minorEastAsia" w:hAnsi="Trebuchet MS"/>
        </w:rPr>
      </w:pPr>
    </w:p>
    <w:p w14:paraId="469C58CE"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DNA damage and repair process associated with SBS1 mutational signature, for example, is amenable to further qualitative and quantitative examination through CCS sequencing. The spontaneous deamination of 5mC to thymine results in a </w:t>
      </w:r>
      <w:proofErr w:type="gramStart"/>
      <w:r w:rsidRPr="003C242D">
        <w:rPr>
          <w:rFonts w:ascii="Trebuchet MS" w:eastAsiaTheme="minorEastAsia" w:hAnsi="Trebuchet MS"/>
        </w:rPr>
        <w:t>TG:GC</w:t>
      </w:r>
      <w:proofErr w:type="gramEnd"/>
      <w:r w:rsidRPr="003C242D">
        <w:rPr>
          <w:rFonts w:ascii="Trebuchet MS" w:eastAsiaTheme="minorEastAsia" w:hAnsi="Trebuchet MS"/>
        </w:rPr>
        <w:t xml:space="preserve"> mismatch, which results in C&gt;T mutations at CG dinucleotides if left unrepaired by the mismatch repair (MMR) pathway. SSCS reads enable the detection of </w:t>
      </w:r>
      <w:proofErr w:type="gramStart"/>
      <w:r w:rsidRPr="003C242D">
        <w:rPr>
          <w:rFonts w:ascii="Trebuchet MS" w:eastAsiaTheme="minorEastAsia" w:hAnsi="Trebuchet MS"/>
        </w:rPr>
        <w:t>TG:GC</w:t>
      </w:r>
      <w:proofErr w:type="gramEnd"/>
      <w:r w:rsidRPr="003C242D">
        <w:rPr>
          <w:rFonts w:ascii="Trebuchet MS" w:eastAsiaTheme="minorEastAsia" w:hAnsi="Trebuchet MS"/>
        </w:rPr>
        <w:t xml:space="preserve"> mismatches and genome-wide mapping of DNA damage. CCS reads allow the simultaneous detection of 5mC base modification and C&gt;T somatic mutations at single-molecule resolution (Figure \</w:t>
      </w:r>
      <w:proofErr w:type="gramStart"/>
      <w:r w:rsidRPr="003C242D">
        <w:rPr>
          <w:rFonts w:ascii="Trebuchet MS" w:eastAsiaTheme="minorEastAsia" w:hAnsi="Trebuchet MS"/>
        </w:rPr>
        <w:t>ref{</w:t>
      </w:r>
      <w:proofErr w:type="gramEnd"/>
      <w:r w:rsidRPr="003C242D">
        <w:rPr>
          <w:rFonts w:ascii="Trebuchet MS" w:eastAsiaTheme="minorEastAsia" w:hAnsi="Trebuchet MS"/>
        </w:rPr>
        <w:t>}). If successful, we will be able to measure the \</w:t>
      </w:r>
      <w:proofErr w:type="spellStart"/>
      <w:proofErr w:type="gramStart"/>
      <w:r w:rsidRPr="003C242D">
        <w:rPr>
          <w:rFonts w:ascii="Trebuchet MS" w:eastAsiaTheme="minorEastAsia" w:hAnsi="Trebuchet MS"/>
        </w:rPr>
        <w:t>textit</w:t>
      </w:r>
      <w:proofErr w:type="spellEnd"/>
      <w:r w:rsidRPr="003C242D">
        <w:rPr>
          <w:rFonts w:ascii="Trebuchet MS" w:eastAsiaTheme="minorEastAsia" w:hAnsi="Trebuchet MS"/>
        </w:rPr>
        <w:t>{</w:t>
      </w:r>
      <w:proofErr w:type="gramEnd"/>
      <w:r w:rsidRPr="003C242D">
        <w:rPr>
          <w:rFonts w:ascii="Trebuchet MS" w:eastAsiaTheme="minorEastAsia" w:hAnsi="Trebuchet MS"/>
        </w:rPr>
        <w:t>in vivo} deamination rate and compare it against the \</w:t>
      </w:r>
      <w:proofErr w:type="spellStart"/>
      <w:r w:rsidRPr="003C242D">
        <w:rPr>
          <w:rFonts w:ascii="Trebuchet MS" w:eastAsiaTheme="minorEastAsia" w:hAnsi="Trebuchet MS"/>
        </w:rPr>
        <w:t>textit</w:t>
      </w:r>
      <w:proofErr w:type="spellEnd"/>
      <w:r w:rsidRPr="003C242D">
        <w:rPr>
          <w:rFonts w:ascii="Trebuchet MS" w:eastAsiaTheme="minorEastAsia" w:hAnsi="Trebuchet MS"/>
        </w:rPr>
        <w:t xml:space="preserve">{in vitro} deamination rate of </w:t>
      </w:r>
      <w:r w:rsidRPr="003C242D">
        <w:rPr>
          <w:rFonts w:ascii="Trebuchet MS" w:hAnsi="Trebuchet MS"/>
        </w:rPr>
        <w:t xml:space="preserve">$5.8x10^{-13}$ per 5mC per second  at 37°C \cite{}, measure DNA mismatch repair efficiency and fidelity under mutant and wild-type conditions, and estimate the nonlinear contribution of DNA damage, repair and mutation fixation process to the SBS1 mutational signature. </w:t>
      </w:r>
      <w:proofErr w:type="spellStart"/>
      <w:r w:rsidRPr="003C242D">
        <w:rPr>
          <w:rFonts w:ascii="Trebuchet MS" w:hAnsi="Trebuchet MS"/>
        </w:rPr>
        <w:t>MutS</w:t>
      </w:r>
      <w:proofErr w:type="spellEnd"/>
      <w:r w:rsidRPr="003C242D">
        <w:rPr>
          <w:rFonts w:ascii="Trebuchet MS" w:hAnsi="Trebuchet MS"/>
        </w:rPr>
        <w:t xml:space="preserve">$\alpha$ deficiency, for example, elevates the number of C&gt;T somatic mutations, demonstrating the critical role of </w:t>
      </w:r>
      <w:proofErr w:type="spellStart"/>
      <w:r w:rsidRPr="003C242D">
        <w:rPr>
          <w:rFonts w:ascii="Trebuchet MS" w:hAnsi="Trebuchet MS"/>
        </w:rPr>
        <w:t>MutS</w:t>
      </w:r>
      <w:proofErr w:type="spellEnd"/>
      <w:r w:rsidRPr="003C242D">
        <w:rPr>
          <w:rFonts w:ascii="Trebuchet MS" w:hAnsi="Trebuchet MS"/>
        </w:rPr>
        <w:t xml:space="preserve">$\alpha$ in recognising the </w:t>
      </w:r>
      <w:proofErr w:type="gramStart"/>
      <w:r w:rsidRPr="003C242D">
        <w:rPr>
          <w:rFonts w:ascii="Trebuchet MS" w:hAnsi="Trebuchet MS"/>
        </w:rPr>
        <w:t>TG:GC</w:t>
      </w:r>
      <w:proofErr w:type="gramEnd"/>
      <w:r w:rsidRPr="003C242D">
        <w:rPr>
          <w:rFonts w:ascii="Trebuchet MS" w:hAnsi="Trebuchet MS"/>
        </w:rPr>
        <w:t xml:space="preserve"> mismatch and initiating MMR. Cross-examination of both SSCS and CCS reads and associated DNAP kinetics might also allow us to better understand the C&gt;T (SBS2) somatic mutations resulting from APOBEC-dependent deamination of cytosine to uracil.  </w:t>
      </w:r>
    </w:p>
    <w:p w14:paraId="7707BDDC" w14:textId="77777777" w:rsidR="006A5640" w:rsidRPr="003C242D" w:rsidRDefault="006A5640" w:rsidP="006A5640">
      <w:pPr>
        <w:rPr>
          <w:rFonts w:ascii="Trebuchet MS" w:eastAsiaTheme="minorEastAsia" w:hAnsi="Trebuchet MS"/>
        </w:rPr>
      </w:pPr>
    </w:p>
    <w:p w14:paraId="7F0B97C1" w14:textId="77777777"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subsection{</w:t>
      </w:r>
      <w:proofErr w:type="gramEnd"/>
      <w:r w:rsidRPr="003C242D">
        <w:rPr>
          <w:rFonts w:ascii="Trebuchet MS" w:eastAsiaTheme="minorEastAsia" w:hAnsi="Trebuchet MS"/>
          <w:b/>
          <w:bCs/>
        </w:rPr>
        <w:t>Gene conversion and crossover detection}</w:t>
      </w:r>
    </w:p>
    <w:p w14:paraId="7AC9CA9C" w14:textId="77777777" w:rsidR="006A5640" w:rsidRPr="003C242D" w:rsidRDefault="006A5640" w:rsidP="006A5640">
      <w:pPr>
        <w:rPr>
          <w:rFonts w:ascii="Trebuchet MS" w:eastAsiaTheme="minorEastAsia" w:hAnsi="Trebuchet MS"/>
        </w:rPr>
      </w:pPr>
    </w:p>
    <w:p w14:paraId="2A6EBA7C"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I, here, also hypothesise that CCS read length and base accuracy can be leveraged for meiotic and mitotic recombination product detection. </w:t>
      </w:r>
    </w:p>
    <w:p w14:paraId="74F4EB9A" w14:textId="77777777" w:rsidR="006A5640" w:rsidRPr="003C242D" w:rsidRDefault="006A5640" w:rsidP="006A5640">
      <w:pPr>
        <w:rPr>
          <w:rFonts w:ascii="Trebuchet MS" w:eastAsiaTheme="minorEastAsia" w:hAnsi="Trebuchet MS"/>
        </w:rPr>
      </w:pPr>
    </w:p>
    <w:p w14:paraId="72FF7ADD" w14:textId="77777777" w:rsidR="006A5640" w:rsidRPr="003C242D" w:rsidRDefault="006A5640" w:rsidP="006A5640">
      <w:pPr>
        <w:rPr>
          <w:rFonts w:ascii="Trebuchet MS" w:eastAsiaTheme="minorEastAsia" w:hAnsi="Trebuchet MS"/>
        </w:rPr>
      </w:pPr>
    </w:p>
    <w:p w14:paraId="4E195D4E"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genome-wide gene conversion and crossover detection resulting from meiotic and mitotic recombination. </w:t>
      </w:r>
    </w:p>
    <w:p w14:paraId="3E1D5E44" w14:textId="77777777" w:rsidR="006A5640" w:rsidRPr="003C242D" w:rsidRDefault="006A5640" w:rsidP="006A5640">
      <w:pPr>
        <w:rPr>
          <w:rFonts w:ascii="Trebuchet MS" w:eastAsiaTheme="minorEastAsia" w:hAnsi="Trebuchet MS"/>
        </w:rPr>
      </w:pPr>
    </w:p>
    <w:p w14:paraId="07B623E2" w14:textId="77777777" w:rsidR="006A5640" w:rsidRPr="003C242D" w:rsidRDefault="006A5640" w:rsidP="006A5640">
      <w:pPr>
        <w:rPr>
          <w:rFonts w:ascii="Trebuchet MS" w:eastAsiaTheme="minorEastAsia" w:hAnsi="Trebuchet MS"/>
        </w:rPr>
      </w:pPr>
    </w:p>
    <w:p w14:paraId="718B4C05"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Trio and sperm sequencing has often been used to detect one meiotic recombination product per child per chromosome \</w:t>
      </w:r>
      <w:proofErr w:type="gramStart"/>
      <w:r w:rsidRPr="003C242D">
        <w:rPr>
          <w:rFonts w:ascii="Trebuchet MS" w:eastAsiaTheme="minorEastAsia" w:hAnsi="Trebuchet MS"/>
        </w:rPr>
        <w:t>cite{</w:t>
      </w:r>
      <w:proofErr w:type="gramEnd"/>
      <w:r w:rsidRPr="003C242D">
        <w:rPr>
          <w:rFonts w:ascii="Trebuchet MS" w:eastAsiaTheme="minorEastAsia" w:hAnsi="Trebuchet MS"/>
        </w:rPr>
        <w:t xml:space="preserve">} and to determine meiotic recombination rate at a specific target locus \cite{}, respectively. </w:t>
      </w:r>
    </w:p>
    <w:p w14:paraId="07F0617E" w14:textId="77777777" w:rsidR="006A5640" w:rsidRPr="003C242D" w:rsidRDefault="006A5640" w:rsidP="006A5640">
      <w:pPr>
        <w:rPr>
          <w:rFonts w:ascii="Trebuchet MS" w:eastAsiaTheme="minorEastAsia" w:hAnsi="Trebuchet MS"/>
        </w:rPr>
      </w:pPr>
    </w:p>
    <w:p w14:paraId="2BD8D40D"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Illumina short read sequencing alone cannot detect recombination products as short reads do not provide long-range haplotype information and base accuracy is </w:t>
      </w:r>
      <w:r w:rsidRPr="003C242D">
        <w:rPr>
          <w:rFonts w:ascii="Trebuchet MS" w:eastAsiaTheme="minorEastAsia" w:hAnsi="Trebuchet MS"/>
        </w:rPr>
        <w:lastRenderedPageBreak/>
        <w:t xml:space="preserve">not sufficient to determine whether the change in heterozygous SNPs is from sequencing errors or from recombination.  </w:t>
      </w:r>
    </w:p>
    <w:p w14:paraId="384BAFD2" w14:textId="77777777" w:rsidR="006A5640" w:rsidRPr="003C242D" w:rsidRDefault="006A5640" w:rsidP="006A5640">
      <w:pPr>
        <w:rPr>
          <w:rFonts w:ascii="Trebuchet MS" w:eastAsiaTheme="minorEastAsia" w:hAnsi="Trebuchet MS"/>
        </w:rPr>
      </w:pPr>
    </w:p>
    <w:p w14:paraId="4AA4CE80" w14:textId="77777777" w:rsidR="006A5640" w:rsidRPr="003C242D" w:rsidRDefault="006A5640" w:rsidP="006A5640">
      <w:pPr>
        <w:rPr>
          <w:rFonts w:ascii="Trebuchet MS" w:eastAsiaTheme="minorEastAsia" w:hAnsi="Trebuchet MS"/>
        </w:rPr>
      </w:pPr>
    </w:p>
    <w:p w14:paraId="2F92DBB8" w14:textId="77777777" w:rsidR="006A5640" w:rsidRPr="003C242D" w:rsidRDefault="006A5640" w:rsidP="006A5640">
      <w:pPr>
        <w:rPr>
          <w:rFonts w:ascii="Trebuchet MS" w:eastAsiaTheme="minorEastAsia" w:hAnsi="Trebuchet MS"/>
        </w:rPr>
      </w:pPr>
    </w:p>
    <w:p w14:paraId="3003E5CE"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Gene conversion was first used to describe a phenomenon where there is a non-Mendelian segregation of heterozygous markers. </w:t>
      </w:r>
    </w:p>
    <w:p w14:paraId="2093E003" w14:textId="77777777" w:rsidR="006A5640" w:rsidRPr="003C242D" w:rsidRDefault="006A5640" w:rsidP="006A5640">
      <w:pPr>
        <w:rPr>
          <w:rFonts w:ascii="Trebuchet MS" w:eastAsiaTheme="minorEastAsia" w:hAnsi="Trebuchet MS"/>
        </w:rPr>
      </w:pPr>
    </w:p>
    <w:p w14:paraId="64059433" w14:textId="77777777" w:rsidR="006A5640" w:rsidRPr="003C242D" w:rsidRDefault="006A5640" w:rsidP="006A5640">
      <w:pPr>
        <w:rPr>
          <w:rFonts w:ascii="Trebuchet MS" w:eastAsiaTheme="minorEastAsia" w:hAnsi="Trebuchet MS"/>
        </w:rPr>
      </w:pPr>
    </w:p>
    <w:p w14:paraId="451362CF"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Illumina sequencing alone cannot detect recombination products as long-range haplotype phasing is required to </w:t>
      </w:r>
    </w:p>
    <w:p w14:paraId="13C289D3" w14:textId="77777777" w:rsidR="006A5640" w:rsidRPr="003C242D" w:rsidRDefault="006A5640" w:rsidP="006A5640">
      <w:pPr>
        <w:rPr>
          <w:rFonts w:ascii="Trebuchet MS" w:eastAsiaTheme="minorEastAsia" w:hAnsi="Trebuchet MS"/>
        </w:rPr>
      </w:pPr>
    </w:p>
    <w:p w14:paraId="292E2956" w14:textId="77777777" w:rsidR="006A5640" w:rsidRPr="003C242D" w:rsidRDefault="006A5640" w:rsidP="006A5640">
      <w:pPr>
        <w:rPr>
          <w:rFonts w:ascii="Trebuchet MS" w:eastAsiaTheme="minorEastAsia" w:hAnsi="Trebuchet MS"/>
        </w:rPr>
      </w:pPr>
    </w:p>
    <w:p w14:paraId="218FE64F" w14:textId="69222895"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In contrast, CCS sequencing of bulk sperm samples will enable haplotype phasing without parental data, genome-wide detection of recombination products and determination of PRDM9 allele specific recombination hotspots. </w:t>
      </w:r>
    </w:p>
    <w:p w14:paraId="4D0BCC6C" w14:textId="77777777" w:rsidR="0071703D" w:rsidRPr="003C242D" w:rsidRDefault="006A5640" w:rsidP="0071703D">
      <w:pPr>
        <w:rPr>
          <w:rFonts w:ascii="Trebuchet MS" w:hAnsi="Trebuchet MS"/>
          <w:lang w:val="en-US"/>
        </w:rPr>
      </w:pPr>
      <w:r w:rsidRPr="003C242D">
        <w:rPr>
          <w:rFonts w:ascii="Trebuchet MS" w:eastAsiaTheme="minorEastAsia" w:hAnsi="Trebuchet MS"/>
        </w:rPr>
        <w:t xml:space="preserve"> </w:t>
      </w:r>
      <w:r w:rsidR="0071703D" w:rsidRPr="003C242D">
        <w:rPr>
          <w:rFonts w:ascii="Trebuchet MS" w:hAnsi="Trebuchet MS"/>
        </w:rPr>
        <w:t xml:space="preserve">Previously, to detect gene conversions and crossover, a trio-sequencing was </w:t>
      </w:r>
      <w:proofErr w:type="gramStart"/>
      <w:r w:rsidR="0071703D" w:rsidRPr="003C242D">
        <w:rPr>
          <w:rFonts w:ascii="Trebuchet MS" w:hAnsi="Trebuchet MS"/>
        </w:rPr>
        <w:t>done</w:t>
      </w:r>
      <w:proofErr w:type="gramEnd"/>
      <w:r w:rsidR="0071703D" w:rsidRPr="003C242D">
        <w:rPr>
          <w:rFonts w:ascii="Trebuchet MS" w:hAnsi="Trebuchet MS"/>
        </w:rPr>
        <w:t xml:space="preserve"> or sperm-typing was done. Trio-sequencing, however, can only capture 1 meiotic event per chromosome per child while sperm-typing is restricted to a known hotspot. Our approach, however, assesses gene conversions and crossovers across the genome where there is sufficient sequence coverage and </w:t>
      </w:r>
      <w:proofErr w:type="spellStart"/>
      <w:r w:rsidR="0071703D" w:rsidRPr="003C242D">
        <w:rPr>
          <w:rFonts w:ascii="Trebuchet MS" w:hAnsi="Trebuchet MS"/>
        </w:rPr>
        <w:t>hetSNP</w:t>
      </w:r>
      <w:proofErr w:type="spellEnd"/>
      <w:r w:rsidR="0071703D" w:rsidRPr="003C242D">
        <w:rPr>
          <w:rFonts w:ascii="Trebuchet MS" w:hAnsi="Trebuchet MS"/>
        </w:rPr>
        <w:t xml:space="preserve"> density to haplotype phase the target region.</w:t>
      </w:r>
    </w:p>
    <w:p w14:paraId="58AE339C" w14:textId="77777777" w:rsidR="0071703D" w:rsidRPr="003C242D" w:rsidRDefault="0071703D" w:rsidP="0071703D">
      <w:pPr>
        <w:rPr>
          <w:rFonts w:ascii="Trebuchet MS" w:hAnsi="Trebuchet MS"/>
        </w:rPr>
      </w:pPr>
    </w:p>
    <w:p w14:paraId="2DFEC27D" w14:textId="77777777" w:rsidR="0071703D" w:rsidRPr="003C242D" w:rsidRDefault="0071703D" w:rsidP="0071703D">
      <w:pPr>
        <w:rPr>
          <w:rFonts w:ascii="Trebuchet MS" w:hAnsi="Trebuchet MS"/>
        </w:rPr>
      </w:pPr>
      <w:r w:rsidRPr="003C242D">
        <w:rPr>
          <w:rFonts w:ascii="Trebuchet MS" w:hAnsi="Trebuchet MS"/>
        </w:rPr>
        <w:t xml:space="preserve">We tackled another original question to assess the genome-wide meiotic and mitotic recombination products in sperm samples and Bloom syndrome patient samples and </w:t>
      </w:r>
      <w:proofErr w:type="gramStart"/>
      <w:r w:rsidRPr="003C242D">
        <w:rPr>
          <w:rFonts w:ascii="Trebuchet MS" w:hAnsi="Trebuchet MS"/>
        </w:rPr>
        <w:t>compare and contrast</w:t>
      </w:r>
      <w:proofErr w:type="gramEnd"/>
      <w:r w:rsidRPr="003C242D">
        <w:rPr>
          <w:rFonts w:ascii="Trebuchet MS" w:hAnsi="Trebuchet MS"/>
        </w:rPr>
        <w:t xml:space="preserve"> characteristics of meiotic and mitotic recombination. Gene conversions and crossover detection requires long-range haplotype phasing of </w:t>
      </w:r>
      <w:proofErr w:type="spellStart"/>
      <w:r w:rsidRPr="003C242D">
        <w:rPr>
          <w:rFonts w:ascii="Trebuchet MS" w:hAnsi="Trebuchet MS"/>
        </w:rPr>
        <w:t>hetSNPs</w:t>
      </w:r>
      <w:proofErr w:type="spellEnd"/>
      <w:r w:rsidRPr="003C242D">
        <w:rPr>
          <w:rFonts w:ascii="Trebuchet MS" w:hAnsi="Trebuchet MS"/>
        </w:rPr>
        <w:t xml:space="preserve"> and individual reads to detect recombinant products that contains both maternal and paternal </w:t>
      </w:r>
      <w:proofErr w:type="spellStart"/>
      <w:r w:rsidRPr="003C242D">
        <w:rPr>
          <w:rFonts w:ascii="Trebuchet MS" w:hAnsi="Trebuchet MS"/>
        </w:rPr>
        <w:t>hetSNPs</w:t>
      </w:r>
      <w:proofErr w:type="spellEnd"/>
      <w:r w:rsidRPr="003C242D">
        <w:rPr>
          <w:rFonts w:ascii="Trebuchet MS" w:hAnsi="Trebuchet MS"/>
        </w:rPr>
        <w:t xml:space="preserve">. The standard Illumina reads, unfortunately, cannot be used haplotype phase multiple </w:t>
      </w:r>
      <w:proofErr w:type="spellStart"/>
      <w:r w:rsidRPr="003C242D">
        <w:rPr>
          <w:rFonts w:ascii="Trebuchet MS" w:hAnsi="Trebuchet MS"/>
        </w:rPr>
        <w:t>hetSNPs</w:t>
      </w:r>
      <w:proofErr w:type="spellEnd"/>
      <w:r w:rsidRPr="003C242D">
        <w:rPr>
          <w:rFonts w:ascii="Trebuchet MS" w:hAnsi="Trebuchet MS"/>
        </w:rPr>
        <w:t xml:space="preserve"> at a time while CCS reads with their longer read length and is able to span multiple </w:t>
      </w:r>
      <w:proofErr w:type="spellStart"/>
      <w:r w:rsidRPr="003C242D">
        <w:rPr>
          <w:rFonts w:ascii="Trebuchet MS" w:hAnsi="Trebuchet MS"/>
        </w:rPr>
        <w:t>hetSNPs</w:t>
      </w:r>
      <w:proofErr w:type="spellEnd"/>
      <w:r w:rsidRPr="003C242D">
        <w:rPr>
          <w:rFonts w:ascii="Trebuchet MS" w:hAnsi="Trebuchet MS"/>
        </w:rPr>
        <w:t xml:space="preserve">. CCS reads also have sufficient base accuracy to have confidence that the </w:t>
      </w:r>
      <w:proofErr w:type="spellStart"/>
      <w:r w:rsidRPr="003C242D">
        <w:rPr>
          <w:rFonts w:ascii="Trebuchet MS" w:hAnsi="Trebuchet MS"/>
        </w:rPr>
        <w:t>hetSNP</w:t>
      </w:r>
      <w:proofErr w:type="spellEnd"/>
      <w:r w:rsidRPr="003C242D">
        <w:rPr>
          <w:rFonts w:ascii="Trebuchet MS" w:hAnsi="Trebuchet MS"/>
        </w:rPr>
        <w:t xml:space="preserve"> flip is a result of not sequencing error, but a biological process. We successfully demonstrate that not only single molecule somatic single-base-substitution detection is possible, but also that single molecule gene conversion and crossover detection is possible with CCS reads. The detected gene conversion and crossovers are located on known meiotic recombination hotspots. </w:t>
      </w:r>
    </w:p>
    <w:p w14:paraId="28831CD3" w14:textId="2177EE95" w:rsidR="006A5640" w:rsidRPr="003C242D" w:rsidRDefault="006A5640" w:rsidP="006A5640">
      <w:pPr>
        <w:rPr>
          <w:rFonts w:ascii="Trebuchet MS" w:eastAsiaTheme="minorEastAsia" w:hAnsi="Trebuchet MS"/>
        </w:rPr>
      </w:pPr>
    </w:p>
    <w:p w14:paraId="4625F877" w14:textId="77777777" w:rsidR="0071703D" w:rsidRPr="003C242D" w:rsidRDefault="0071703D" w:rsidP="00C344B2">
      <w:pPr>
        <w:rPr>
          <w:rFonts w:ascii="Trebuchet MS" w:hAnsi="Trebuchet MS"/>
        </w:rPr>
      </w:pPr>
    </w:p>
    <w:p w14:paraId="0466D142" w14:textId="625FCE8E" w:rsidR="00ED1006" w:rsidRPr="0016163B" w:rsidRDefault="00ED1006" w:rsidP="00C344B2">
      <w:pPr>
        <w:rPr>
          <w:rFonts w:ascii="Trebuchet MS" w:hAnsi="Trebuchet MS"/>
          <w:b/>
          <w:bCs/>
        </w:rPr>
      </w:pPr>
    </w:p>
    <w:p w14:paraId="1084030B" w14:textId="73F2F865" w:rsidR="0016163B" w:rsidRPr="0016163B" w:rsidRDefault="0016163B" w:rsidP="00C344B2">
      <w:pPr>
        <w:rPr>
          <w:rFonts w:ascii="Trebuchet MS" w:hAnsi="Trebuchet MS"/>
          <w:b/>
          <w:bCs/>
        </w:rPr>
      </w:pPr>
      <w:r w:rsidRPr="0016163B">
        <w:rPr>
          <w:rFonts w:ascii="Trebuchet MS" w:hAnsi="Trebuchet MS"/>
          <w:b/>
          <w:bCs/>
        </w:rPr>
        <w:t>\</w:t>
      </w:r>
      <w:proofErr w:type="gramStart"/>
      <w:r w:rsidRPr="0016163B">
        <w:rPr>
          <w:rFonts w:ascii="Trebuchet MS" w:hAnsi="Trebuchet MS"/>
          <w:b/>
          <w:bCs/>
        </w:rPr>
        <w:t>subsection{</w:t>
      </w:r>
      <w:proofErr w:type="gramEnd"/>
      <w:r w:rsidRPr="0016163B">
        <w:rPr>
          <w:rFonts w:ascii="Trebuchet MS" w:hAnsi="Trebuchet MS"/>
          <w:b/>
          <w:bCs/>
        </w:rPr>
        <w:t>Tree of Life}</w:t>
      </w:r>
    </w:p>
    <w:p w14:paraId="50FD64B2" w14:textId="77777777" w:rsidR="0035715C" w:rsidRPr="003C242D" w:rsidRDefault="0035715C" w:rsidP="00C344B2">
      <w:pPr>
        <w:rPr>
          <w:rFonts w:ascii="Trebuchet MS" w:hAnsi="Trebuchet MS"/>
        </w:rPr>
      </w:pPr>
    </w:p>
    <w:p w14:paraId="20D6824B" w14:textId="0D9B281B" w:rsidR="00831D37" w:rsidRPr="003C242D" w:rsidRDefault="004B5F14" w:rsidP="00C344B2">
      <w:pPr>
        <w:rPr>
          <w:rFonts w:ascii="Trebuchet MS" w:hAnsi="Trebuchet MS"/>
        </w:rPr>
      </w:pPr>
      <w:r w:rsidRPr="003C242D">
        <w:rPr>
          <w:rFonts w:ascii="Trebuchet MS" w:hAnsi="Trebuchet MS"/>
        </w:rPr>
        <w:t xml:space="preserve">Our understanding of germline and somatic mutational processes of non-human species has been limited to date. The availability of both CCS reads and high-quality reference genomes from the Darwin Tree of Life project creates an opportunity to study both germline and somatic mutational processes. We used </w:t>
      </w:r>
      <w:proofErr w:type="spellStart"/>
      <w:r w:rsidRPr="003C242D">
        <w:rPr>
          <w:rFonts w:ascii="Trebuchet MS" w:hAnsi="Trebuchet MS"/>
        </w:rPr>
        <w:t>himut</w:t>
      </w:r>
      <w:proofErr w:type="spellEnd"/>
      <w:r w:rsidRPr="003C242D">
        <w:rPr>
          <w:rFonts w:ascii="Trebuchet MS" w:hAnsi="Trebuchet MS"/>
        </w:rPr>
        <w:t xml:space="preserve"> to call somatic mutations across the </w:t>
      </w:r>
      <w:proofErr w:type="spellStart"/>
      <w:r w:rsidRPr="003C242D">
        <w:rPr>
          <w:rFonts w:ascii="Trebuchet MS" w:hAnsi="Trebuchet MS"/>
        </w:rPr>
        <w:t>DToL</w:t>
      </w:r>
      <w:proofErr w:type="spellEnd"/>
      <w:r w:rsidRPr="003C242D">
        <w:rPr>
          <w:rFonts w:ascii="Trebuchet MS" w:hAnsi="Trebuchet MS"/>
        </w:rPr>
        <w:t xml:space="preserve"> eukaryotic species, discover XX number of mutational signatures, of which XX were distinct from known COSMIC mutational signatures, indicating the presence of distinct DNA damage and repair process</w:t>
      </w:r>
      <w:r w:rsidR="00D21F92" w:rsidRPr="003C242D">
        <w:rPr>
          <w:rFonts w:ascii="Trebuchet MS" w:hAnsi="Trebuchet MS"/>
        </w:rPr>
        <w:t xml:space="preserve"> operational in other species. </w:t>
      </w:r>
      <w:r w:rsidR="003E36CF" w:rsidRPr="003C242D">
        <w:rPr>
          <w:rFonts w:ascii="Trebuchet MS" w:hAnsi="Trebuchet MS"/>
        </w:rPr>
        <w:t xml:space="preserve">In XX% of species, germline and somatic </w:t>
      </w:r>
      <w:r w:rsidR="003E36CF" w:rsidRPr="003C242D">
        <w:rPr>
          <w:rFonts w:ascii="Trebuchet MS" w:hAnsi="Trebuchet MS"/>
        </w:rPr>
        <w:lastRenderedPageBreak/>
        <w:t>mutational process were analysed to be similar like how clock-like mutational processes (SBS1 and SBS5) are responsible for germline mutagenesis in sperms and oocytes.</w:t>
      </w:r>
      <w:r w:rsidR="00831D37" w:rsidRPr="003C242D">
        <w:rPr>
          <w:rFonts w:ascii="Trebuchet MS" w:hAnsi="Trebuchet MS"/>
        </w:rPr>
        <w:t xml:space="preserve"> In addition, some of these endogenous somatic mutational processes were shared in insects, which are known to have diverged 450 million years ago (</w:t>
      </w:r>
      <w:proofErr w:type="spellStart"/>
      <w:r w:rsidR="00831D37" w:rsidRPr="003C242D">
        <w:rPr>
          <w:rFonts w:ascii="Trebuchet MS" w:hAnsi="Trebuchet MS"/>
        </w:rPr>
        <w:t>mya</w:t>
      </w:r>
      <w:proofErr w:type="spellEnd"/>
      <w:r w:rsidR="00831D37" w:rsidRPr="003C242D">
        <w:rPr>
          <w:rFonts w:ascii="Trebuchet MS" w:hAnsi="Trebuchet MS"/>
        </w:rPr>
        <w:t xml:space="preserve">), suggesting the mutational signature that we have discovered might be an ancient somatic mutational process or that these insects independently developed the same mutational process. Mother Nature, however, often doesn’t change if there is an existing solution unless there is immense selection pressure and the author believes that the mutational process has been conserved across </w:t>
      </w:r>
      <w:r w:rsidR="00EF47FC" w:rsidRPr="003C242D">
        <w:rPr>
          <w:rFonts w:ascii="Trebuchet MS" w:hAnsi="Trebuchet MS"/>
        </w:rPr>
        <w:t>insects</w:t>
      </w:r>
      <w:r w:rsidR="00831D37" w:rsidRPr="003C242D">
        <w:rPr>
          <w:rFonts w:ascii="Trebuchet MS" w:hAnsi="Trebuchet MS"/>
        </w:rPr>
        <w:t xml:space="preserve">. </w:t>
      </w:r>
    </w:p>
    <w:p w14:paraId="7482FF20" w14:textId="77777777" w:rsidR="00831D37" w:rsidRPr="003C242D" w:rsidRDefault="00831D37" w:rsidP="00C344B2">
      <w:pPr>
        <w:rPr>
          <w:rFonts w:ascii="Trebuchet MS" w:hAnsi="Trebuchet MS"/>
        </w:rPr>
      </w:pPr>
    </w:p>
    <w:p w14:paraId="0533C877" w14:textId="3E5C5F2C" w:rsidR="009E0CAD" w:rsidRPr="003C242D" w:rsidRDefault="003E36CF" w:rsidP="00C344B2">
      <w:pPr>
        <w:rPr>
          <w:rFonts w:ascii="Trebuchet MS" w:hAnsi="Trebuchet MS"/>
        </w:rPr>
      </w:pPr>
      <w:r w:rsidRPr="003C242D">
        <w:rPr>
          <w:rFonts w:ascii="Trebuchet MS" w:hAnsi="Trebuchet MS"/>
        </w:rPr>
        <w:t xml:space="preserve">In XX% of species (hoverflies), however, germline mutational process and somatic mutational process were discordant and with strong transcription-bias, potentially suggesting </w:t>
      </w:r>
      <w:r w:rsidR="00CD706F" w:rsidRPr="003C242D">
        <w:rPr>
          <w:rFonts w:ascii="Trebuchet MS" w:hAnsi="Trebuchet MS"/>
        </w:rPr>
        <w:t xml:space="preserve">environmental </w:t>
      </w:r>
      <w:r w:rsidR="00AF4D35" w:rsidRPr="003C242D">
        <w:rPr>
          <w:rFonts w:ascii="Trebuchet MS" w:hAnsi="Trebuchet MS"/>
        </w:rPr>
        <w:t>mutagenesis</w:t>
      </w:r>
      <w:r w:rsidR="00CD706F" w:rsidRPr="003C242D">
        <w:rPr>
          <w:rFonts w:ascii="Trebuchet MS" w:hAnsi="Trebuchet MS"/>
        </w:rPr>
        <w:t xml:space="preserve"> might be responsible for the observed somatic mutations.</w:t>
      </w:r>
      <w:r w:rsidR="00AF4D35" w:rsidRPr="003C242D">
        <w:rPr>
          <w:rFonts w:ascii="Trebuchet MS" w:hAnsi="Trebuchet MS"/>
        </w:rPr>
        <w:t xml:space="preserve"> XX, XX, XX and XX insects undergo metamorphosis from caterpillar to adult insect and imaginal discs develop into adult insects. We, conjecture, that the absence of somatic mutations in some of the adult insects that undergo metamorphosis to the fact that</w:t>
      </w:r>
      <w:r w:rsidR="00F61E1E" w:rsidRPr="003C242D">
        <w:rPr>
          <w:rFonts w:ascii="Trebuchet MS" w:hAnsi="Trebuchet MS"/>
        </w:rPr>
        <w:t xml:space="preserve"> </w:t>
      </w:r>
      <w:r w:rsidR="009E0CAD" w:rsidRPr="003C242D">
        <w:rPr>
          <w:rFonts w:ascii="Trebuchet MS" w:hAnsi="Trebuchet MS"/>
        </w:rPr>
        <w:t xml:space="preserve">larvae form and the adult insects are derived from independent embryonic stem cells. The adult insect is derived from the imaginal disc, which remains inactive under the metamorphosis in the chrysalis stage. Hence, somatic mutation that might have accumulated during the young larvae stage will not be passed on to the adult insect and the adult insect will be able to pass on their genome with limited DNA damage. The absence of somatic mutations in lepidoptera, however, might also be confounded with the short lifespan of the adult insects. </w:t>
      </w:r>
      <w:r w:rsidR="007B5DDD" w:rsidRPr="003C242D">
        <w:rPr>
          <w:rFonts w:ascii="Trebuchet MS" w:hAnsi="Trebuchet MS"/>
        </w:rPr>
        <w:t xml:space="preserve">It is interesting, however, that insects that undergo metamorphosis account for 80% of the insect population [ref] and there must have </w:t>
      </w:r>
      <w:r w:rsidR="003C00E7" w:rsidRPr="003C242D">
        <w:rPr>
          <w:rFonts w:ascii="Trebuchet MS" w:hAnsi="Trebuchet MS"/>
        </w:rPr>
        <w:t>been</w:t>
      </w:r>
      <w:r w:rsidR="007B5DDD" w:rsidRPr="003C242D">
        <w:rPr>
          <w:rFonts w:ascii="Trebuchet MS" w:hAnsi="Trebuchet MS"/>
        </w:rPr>
        <w:t xml:space="preserve"> a selective advantage to undergo metamorphosis despite the vulnerability that it might pose to the insect.</w:t>
      </w:r>
    </w:p>
    <w:p w14:paraId="6D5D42E8" w14:textId="77777777" w:rsidR="00AF1385" w:rsidRPr="003C242D" w:rsidRDefault="00AF1385" w:rsidP="00C344B2">
      <w:pPr>
        <w:rPr>
          <w:rFonts w:ascii="Trebuchet MS" w:hAnsi="Trebuchet MS"/>
        </w:rPr>
      </w:pPr>
    </w:p>
    <w:p w14:paraId="0C797398" w14:textId="41AAF9B4" w:rsidR="00250C86" w:rsidRPr="003C242D" w:rsidRDefault="00250C86" w:rsidP="00C344B2">
      <w:pPr>
        <w:rPr>
          <w:rFonts w:ascii="Trebuchet MS" w:hAnsi="Trebuchet MS"/>
        </w:rPr>
      </w:pPr>
    </w:p>
    <w:p w14:paraId="1A770F38" w14:textId="5925C455" w:rsidR="00812577" w:rsidRPr="003C242D" w:rsidRDefault="00812577" w:rsidP="00C344B2">
      <w:pPr>
        <w:rPr>
          <w:rFonts w:ascii="Trebuchet MS" w:hAnsi="Trebuchet MS"/>
        </w:rPr>
      </w:pPr>
    </w:p>
    <w:p w14:paraId="18E9E8EB" w14:textId="77777777" w:rsidR="007C0900" w:rsidRPr="003C242D" w:rsidRDefault="007C0900" w:rsidP="00C344B2">
      <w:pPr>
        <w:rPr>
          <w:rFonts w:ascii="Trebuchet MS" w:hAnsi="Trebuchet MS"/>
        </w:rPr>
      </w:pPr>
    </w:p>
    <w:p w14:paraId="074A1291" w14:textId="4A1EFA83" w:rsidR="00812577" w:rsidRPr="003C242D" w:rsidRDefault="00812577" w:rsidP="00C344B2">
      <w:pPr>
        <w:rPr>
          <w:rFonts w:ascii="Trebuchet MS" w:hAnsi="Trebuchet MS"/>
          <w:b/>
          <w:bCs/>
        </w:rPr>
      </w:pPr>
      <w:r w:rsidRPr="003C242D">
        <w:rPr>
          <w:rFonts w:ascii="Trebuchet MS" w:hAnsi="Trebuchet MS"/>
          <w:b/>
          <w:bCs/>
        </w:rPr>
        <w:t>SMRT sequencing: the last DNA sequencing platform</w:t>
      </w:r>
    </w:p>
    <w:p w14:paraId="50C09829" w14:textId="2BC16D9F" w:rsidR="0005789E" w:rsidRPr="003C242D" w:rsidRDefault="0005789E" w:rsidP="00C344B2">
      <w:pPr>
        <w:rPr>
          <w:rFonts w:ascii="Trebuchet MS" w:hAnsi="Trebuchet MS"/>
        </w:rPr>
      </w:pPr>
    </w:p>
    <w:p w14:paraId="1C819006" w14:textId="77777777" w:rsidR="00501BDE" w:rsidRPr="003C242D" w:rsidRDefault="00501BDE" w:rsidP="00501BDE">
      <w:pPr>
        <w:rPr>
          <w:rFonts w:ascii="Trebuchet MS" w:hAnsi="Trebuchet MS"/>
        </w:rPr>
      </w:pPr>
      <w:r w:rsidRPr="003C242D">
        <w:rPr>
          <w:rFonts w:ascii="Trebuchet MS" w:hAnsi="Trebuchet MS"/>
        </w:rPr>
        <w:t>“</w:t>
      </w:r>
      <w:r w:rsidRPr="003C242D">
        <w:rPr>
          <w:rFonts w:ascii="Trebuchet MS" w:hAnsi="Trebuchet MS"/>
          <w:i/>
          <w:iCs/>
        </w:rPr>
        <w:t>Nothing is more powerful than an idea whose time has come</w:t>
      </w:r>
      <w:r w:rsidRPr="003C242D">
        <w:rPr>
          <w:rFonts w:ascii="Trebuchet MS" w:hAnsi="Trebuchet MS"/>
        </w:rPr>
        <w:t>” [Victor Hugo]</w:t>
      </w:r>
    </w:p>
    <w:p w14:paraId="586D4E89" w14:textId="77777777" w:rsidR="00501BDE" w:rsidRPr="003C242D" w:rsidRDefault="00501BDE" w:rsidP="00C344B2">
      <w:pPr>
        <w:rPr>
          <w:rFonts w:ascii="Trebuchet MS" w:hAnsi="Trebuchet MS"/>
        </w:rPr>
      </w:pPr>
    </w:p>
    <w:p w14:paraId="03F5C49C" w14:textId="0C63D20C" w:rsidR="00995ABB" w:rsidRPr="003C242D" w:rsidRDefault="0005789E" w:rsidP="0005789E">
      <w:pPr>
        <w:rPr>
          <w:rFonts w:ascii="Trebuchet MS" w:hAnsi="Trebuchet MS"/>
        </w:rPr>
      </w:pPr>
      <w:r w:rsidRPr="003C242D">
        <w:rPr>
          <w:rFonts w:ascii="Trebuchet MS" w:hAnsi="Trebuchet MS"/>
        </w:rPr>
        <w:t xml:space="preserve">Illumina platform was the sequencer of choice for most researchers and clinicians, and we were able to deliver the promise of genomics with continued decrease in compute, storage, and sequencing costs to greater and greater number of people. Illumina sequencing cost has decreased faster than Moore’s law from XXX to XXX, but the rate at which sequencing cost has decreased had slowed in recent years (Figure XX). In addition, the read length and base accuracy of Illumina hasn’t </w:t>
      </w:r>
      <w:r w:rsidR="00652741" w:rsidRPr="003C242D">
        <w:rPr>
          <w:rFonts w:ascii="Trebuchet MS" w:hAnsi="Trebuchet MS"/>
        </w:rPr>
        <w:t>changed marginally</w:t>
      </w:r>
      <w:r w:rsidRPr="003C242D">
        <w:rPr>
          <w:rFonts w:ascii="Trebuchet MS" w:hAnsi="Trebuchet MS"/>
        </w:rPr>
        <w:t xml:space="preserve">, the only </w:t>
      </w:r>
      <w:r w:rsidR="00652741" w:rsidRPr="003C242D">
        <w:rPr>
          <w:rFonts w:ascii="Trebuchet MS" w:hAnsi="Trebuchet MS"/>
        </w:rPr>
        <w:t xml:space="preserve">noticeable </w:t>
      </w:r>
      <w:r w:rsidRPr="003C242D">
        <w:rPr>
          <w:rFonts w:ascii="Trebuchet MS" w:hAnsi="Trebuchet MS"/>
        </w:rPr>
        <w:t>change/innovation has been in the throughput per lane.</w:t>
      </w:r>
      <w:r w:rsidR="00995ABB" w:rsidRPr="003C242D">
        <w:rPr>
          <w:rFonts w:ascii="Trebuchet MS" w:hAnsi="Trebuchet MS"/>
        </w:rPr>
        <w:t xml:space="preserve"> </w:t>
      </w:r>
      <w:r w:rsidR="00501BDE" w:rsidRPr="003C242D">
        <w:rPr>
          <w:rFonts w:ascii="Trebuchet MS" w:hAnsi="Trebuchet MS"/>
        </w:rPr>
        <w:t>There is a limit to the knowledge that can be gained with marginal increase in number of genomes sequenced with Illumina sequencing platform</w:t>
      </w:r>
      <w:r w:rsidR="00995ABB" w:rsidRPr="003C242D">
        <w:rPr>
          <w:rFonts w:ascii="Trebuchet MS" w:hAnsi="Trebuchet MS"/>
        </w:rPr>
        <w:t>. This is demonstrable from ~30% rare genetic disease diagnosis rate with Illumina platform and the need to develop new protocols to study single-cell genomic and transcriptomic heterogeneity.</w:t>
      </w:r>
      <w:r w:rsidR="00EA380C" w:rsidRPr="003C242D">
        <w:rPr>
          <w:rFonts w:ascii="Trebuchet MS" w:hAnsi="Trebuchet MS"/>
        </w:rPr>
        <w:t xml:space="preserve"> And without competition, Illumina has not reduced their sequencing costs to maintain their profit and operating margin [Figure X]</w:t>
      </w:r>
      <w:r w:rsidR="00437F0A" w:rsidRPr="003C242D">
        <w:rPr>
          <w:rFonts w:ascii="Trebuchet MS" w:hAnsi="Trebuchet MS"/>
        </w:rPr>
        <w:t xml:space="preserve">. </w:t>
      </w:r>
      <w:r w:rsidR="00995ABB" w:rsidRPr="003C242D">
        <w:rPr>
          <w:rFonts w:ascii="Trebuchet MS" w:hAnsi="Trebuchet MS"/>
        </w:rPr>
        <w:t xml:space="preserve">We can conclude that for new technologies and new approaches are required to have a better understanding and to advance human genomics. </w:t>
      </w:r>
    </w:p>
    <w:p w14:paraId="6C7DD2C0" w14:textId="10B64326" w:rsidR="00437F0A" w:rsidRPr="003C242D" w:rsidRDefault="00437F0A" w:rsidP="0005789E">
      <w:pPr>
        <w:rPr>
          <w:rFonts w:ascii="Trebuchet MS" w:hAnsi="Trebuchet MS"/>
        </w:rPr>
      </w:pPr>
    </w:p>
    <w:p w14:paraId="3B3ABCE1" w14:textId="4EA3226D" w:rsidR="00437F0A" w:rsidRPr="003C242D" w:rsidRDefault="00437F0A" w:rsidP="0005789E">
      <w:pPr>
        <w:rPr>
          <w:rFonts w:ascii="Trebuchet MS" w:hAnsi="Trebuchet MS"/>
        </w:rPr>
      </w:pPr>
      <w:r w:rsidRPr="003C242D">
        <w:rPr>
          <w:rFonts w:ascii="Trebuchet MS" w:hAnsi="Trebuchet MS"/>
        </w:rPr>
        <w:t>Third-generation sequencing or single molecule sequencing from ONT and PacBio was a hard sell for most consumers. The throughput was lower, error rate higher and sequencing costs w</w:t>
      </w:r>
      <w:r w:rsidR="00F47CAC" w:rsidRPr="003C242D">
        <w:rPr>
          <w:rFonts w:ascii="Trebuchet MS" w:hAnsi="Trebuchet MS"/>
        </w:rPr>
        <w:t>as</w:t>
      </w:r>
      <w:r w:rsidRPr="003C242D">
        <w:rPr>
          <w:rFonts w:ascii="Trebuchet MS" w:hAnsi="Trebuchet MS"/>
        </w:rPr>
        <w:t xml:space="preserve"> </w:t>
      </w:r>
      <w:r w:rsidR="00F47CAC" w:rsidRPr="003C242D">
        <w:rPr>
          <w:rFonts w:ascii="Trebuchet MS" w:hAnsi="Trebuchet MS"/>
        </w:rPr>
        <w:t>higher,</w:t>
      </w:r>
      <w:r w:rsidRPr="003C242D">
        <w:rPr>
          <w:rFonts w:ascii="Trebuchet MS" w:hAnsi="Trebuchet MS"/>
        </w:rPr>
        <w:t xml:space="preserve"> and the read length was not substantially better than that from Illumina either. </w:t>
      </w:r>
      <w:r w:rsidR="00F47CAC" w:rsidRPr="003C242D">
        <w:rPr>
          <w:rFonts w:ascii="Trebuchet MS" w:hAnsi="Trebuchet MS"/>
        </w:rPr>
        <w:t xml:space="preserve">In the last decade, however, the both ONT and PacBio have substantially increased throughput, decreasing per base sequencing </w:t>
      </w:r>
      <w:r w:rsidR="007D3868" w:rsidRPr="003C242D">
        <w:rPr>
          <w:rFonts w:ascii="Trebuchet MS" w:hAnsi="Trebuchet MS"/>
        </w:rPr>
        <w:t>cost,</w:t>
      </w:r>
      <w:r w:rsidR="00F47CAC" w:rsidRPr="003C242D">
        <w:rPr>
          <w:rFonts w:ascii="Trebuchet MS" w:hAnsi="Trebuchet MS"/>
        </w:rPr>
        <w:t xml:space="preserve"> and improved upon the b</w:t>
      </w:r>
      <w:r w:rsidR="00DD1602" w:rsidRPr="003C242D">
        <w:rPr>
          <w:rFonts w:ascii="Trebuchet MS" w:hAnsi="Trebuchet MS"/>
        </w:rPr>
        <w:t>ase</w:t>
      </w:r>
      <w:r w:rsidR="00F47CAC" w:rsidRPr="003C242D">
        <w:rPr>
          <w:rFonts w:ascii="Trebuchet MS" w:hAnsi="Trebuchet MS"/>
        </w:rPr>
        <w:t xml:space="preserve"> accuracy</w:t>
      </w:r>
      <w:r w:rsidR="00DD1602" w:rsidRPr="003C242D">
        <w:rPr>
          <w:rFonts w:ascii="Trebuchet MS" w:hAnsi="Trebuchet MS"/>
        </w:rPr>
        <w:t xml:space="preserve"> and the longer read length (&gt;10kb-100kb) have </w:t>
      </w:r>
      <w:r w:rsidR="007D3868" w:rsidRPr="003C242D">
        <w:rPr>
          <w:rFonts w:ascii="Trebuchet MS" w:hAnsi="Trebuchet MS"/>
        </w:rPr>
        <w:t xml:space="preserve">started to interest scientists to revisit the problem of de novo assembly algorithms, structural variation detection and construction of </w:t>
      </w:r>
      <w:r w:rsidR="00CE19FA" w:rsidRPr="003C242D">
        <w:rPr>
          <w:rFonts w:ascii="Trebuchet MS" w:hAnsi="Trebuchet MS"/>
        </w:rPr>
        <w:t>high-quality</w:t>
      </w:r>
      <w:r w:rsidR="007D3868" w:rsidRPr="003C242D">
        <w:rPr>
          <w:rFonts w:ascii="Trebuchet MS" w:hAnsi="Trebuchet MS"/>
        </w:rPr>
        <w:t xml:space="preserve"> plant and animal genomes. </w:t>
      </w:r>
      <w:r w:rsidR="00CE19FA" w:rsidRPr="003C242D">
        <w:rPr>
          <w:rFonts w:ascii="Trebuchet MS" w:hAnsi="Trebuchet MS"/>
        </w:rPr>
        <w:t>In addition,</w:t>
      </w:r>
      <w:r w:rsidR="00E61D10" w:rsidRPr="003C242D">
        <w:rPr>
          <w:rFonts w:ascii="Trebuchet MS" w:hAnsi="Trebuchet MS"/>
        </w:rPr>
        <w:t xml:space="preserve"> PacBio started to optimise their library preparation to optimise for read base accuracy instead of read length by increasing DNA polymerase </w:t>
      </w:r>
      <w:r w:rsidR="00E537FC" w:rsidRPr="003C242D">
        <w:rPr>
          <w:rFonts w:ascii="Trebuchet MS" w:hAnsi="Trebuchet MS"/>
        </w:rPr>
        <w:t>processivity</w:t>
      </w:r>
      <w:r w:rsidR="00E61D10" w:rsidRPr="003C242D">
        <w:rPr>
          <w:rFonts w:ascii="Trebuchet MS" w:hAnsi="Trebuchet MS"/>
        </w:rPr>
        <w:t xml:space="preserve"> and keeping the read length constant. </w:t>
      </w:r>
    </w:p>
    <w:p w14:paraId="636C805E" w14:textId="4A0A7F21" w:rsidR="004A763D" w:rsidRPr="003C242D" w:rsidRDefault="004A763D" w:rsidP="0005789E">
      <w:pPr>
        <w:rPr>
          <w:rFonts w:ascii="Trebuchet MS" w:hAnsi="Trebuchet MS"/>
        </w:rPr>
      </w:pPr>
    </w:p>
    <w:p w14:paraId="0FBBECA8" w14:textId="1E04FD2E" w:rsidR="004A763D" w:rsidRPr="003C242D" w:rsidRDefault="004A763D" w:rsidP="0005789E">
      <w:pPr>
        <w:rPr>
          <w:rFonts w:ascii="Trebuchet MS" w:hAnsi="Trebuchet MS"/>
          <w:lang w:val="en-US"/>
        </w:rPr>
      </w:pPr>
      <w:r w:rsidRPr="003C242D">
        <w:rPr>
          <w:rFonts w:ascii="Trebuchet MS" w:hAnsi="Trebuchet MS"/>
        </w:rPr>
        <w:t xml:space="preserve">The author, here, believes that PacBio SMRT platform could be the last DNA sequencing platform. The PacBio SMRT platform has the potential to be the cheapest and the most accurate and scalable sequencing platform in the market and PacBio has demonstrated excellence in execution and </w:t>
      </w:r>
      <w:r w:rsidR="00BD7910" w:rsidRPr="003C242D">
        <w:rPr>
          <w:rFonts w:ascii="Trebuchet MS" w:hAnsi="Trebuchet MS"/>
        </w:rPr>
        <w:t>delivered</w:t>
      </w:r>
      <w:r w:rsidRPr="003C242D">
        <w:rPr>
          <w:rFonts w:ascii="Trebuchet MS" w:hAnsi="Trebuchet MS"/>
        </w:rPr>
        <w:t xml:space="preserve"> on their promises. </w:t>
      </w:r>
      <w:r w:rsidR="00BD7910" w:rsidRPr="003C242D">
        <w:rPr>
          <w:rFonts w:ascii="Trebuchet MS" w:hAnsi="Trebuchet MS"/>
        </w:rPr>
        <w:t xml:space="preserve">PacBio long reads have improved in base accuracy rate from Q10 to Q90 in the last decade, improved throughput CLR throughput from XXX to XXX and CCS throughput from XXX to XXX with the introduction of </w:t>
      </w:r>
      <w:proofErr w:type="spellStart"/>
      <w:r w:rsidR="00BD7910" w:rsidRPr="003C242D">
        <w:rPr>
          <w:rFonts w:ascii="Trebuchet MS" w:hAnsi="Trebuchet MS"/>
        </w:rPr>
        <w:t>Revio</w:t>
      </w:r>
      <w:proofErr w:type="spellEnd"/>
      <w:r w:rsidR="00A43405" w:rsidRPr="003C242D">
        <w:rPr>
          <w:rFonts w:ascii="Trebuchet MS" w:hAnsi="Trebuchet MS"/>
        </w:rPr>
        <w:t xml:space="preserve">, which delivers </w:t>
      </w:r>
      <w:r w:rsidR="009E311E" w:rsidRPr="003C242D">
        <w:rPr>
          <w:rFonts w:ascii="Trebuchet MS" w:hAnsi="Trebuchet MS"/>
        </w:rPr>
        <w:t>whole-human genome at $1000, a competitive price considering that CCS reads can be used for de novo assembly, haplotype phasing, 5mC detection, somatic mutation detection and structural variation. (</w:t>
      </w:r>
      <w:proofErr w:type="gramStart"/>
      <w:r w:rsidR="009E311E" w:rsidRPr="003C242D">
        <w:rPr>
          <w:rFonts w:ascii="Trebuchet MS" w:hAnsi="Trebuchet MS"/>
        </w:rPr>
        <w:t>the</w:t>
      </w:r>
      <w:proofErr w:type="gramEnd"/>
      <w:r w:rsidR="009E311E" w:rsidRPr="003C242D">
        <w:rPr>
          <w:rFonts w:ascii="Trebuchet MS" w:hAnsi="Trebuchet MS"/>
        </w:rPr>
        <w:t xml:space="preserve"> versatile applications of CCS reads).</w:t>
      </w:r>
      <w:r w:rsidR="00FF539C" w:rsidRPr="003C242D">
        <w:rPr>
          <w:rFonts w:ascii="Trebuchet MS" w:hAnsi="Trebuchet MS"/>
          <w:lang w:val="en-US"/>
        </w:rPr>
        <w:t xml:space="preserve"> Our research suggest that PacBio SMRT platform will be able to increase exponentially in the future as well with increase in the number of ZMWs per </w:t>
      </w:r>
      <w:proofErr w:type="spellStart"/>
      <w:r w:rsidR="00FF539C" w:rsidRPr="003C242D">
        <w:rPr>
          <w:rFonts w:ascii="Trebuchet MS" w:hAnsi="Trebuchet MS"/>
          <w:lang w:val="en-US"/>
        </w:rPr>
        <w:t>SMRTcell</w:t>
      </w:r>
      <w:proofErr w:type="spellEnd"/>
      <w:r w:rsidR="00FF539C" w:rsidRPr="003C242D">
        <w:rPr>
          <w:rFonts w:ascii="Trebuchet MS" w:hAnsi="Trebuchet MS"/>
          <w:lang w:val="en-US"/>
        </w:rPr>
        <w:t xml:space="preserve"> and increase in the read-of-insert-length. Our research also suggests that DNA polymerase processivity is no longer the bottleneck to obtaining Q90 bases and that CCS base quality score estimate is responsible for obtaining correct/incorrect BQ score estimates</w:t>
      </w:r>
      <w:r w:rsidR="00E85746" w:rsidRPr="003C242D">
        <w:rPr>
          <w:rFonts w:ascii="Trebuchet MS" w:hAnsi="Trebuchet MS"/>
          <w:lang w:val="en-US"/>
        </w:rPr>
        <w:t xml:space="preserve"> and hence, read-of-insert length can be further increased</w:t>
      </w:r>
      <w:r w:rsidR="0037175B" w:rsidRPr="003C242D">
        <w:rPr>
          <w:rFonts w:ascii="Trebuchet MS" w:hAnsi="Trebuchet MS"/>
          <w:lang w:val="en-US"/>
        </w:rPr>
        <w:t xml:space="preserve"> (Figure XX)</w:t>
      </w:r>
      <w:r w:rsidR="00E85746" w:rsidRPr="003C242D">
        <w:rPr>
          <w:rFonts w:ascii="Trebuchet MS" w:hAnsi="Trebuchet MS"/>
          <w:lang w:val="en-US"/>
        </w:rPr>
        <w:t xml:space="preserve">. </w:t>
      </w:r>
      <w:r w:rsidR="00146EC0" w:rsidRPr="003C242D">
        <w:rPr>
          <w:rFonts w:ascii="Trebuchet MS" w:hAnsi="Trebuchet MS"/>
          <w:lang w:val="en-US"/>
        </w:rPr>
        <w:t xml:space="preserve">The way in which the number of ZMWs per </w:t>
      </w:r>
      <w:proofErr w:type="spellStart"/>
      <w:r w:rsidR="00146EC0" w:rsidRPr="003C242D">
        <w:rPr>
          <w:rFonts w:ascii="Trebuchet MS" w:hAnsi="Trebuchet MS"/>
          <w:lang w:val="en-US"/>
        </w:rPr>
        <w:t>SMRTcell</w:t>
      </w:r>
      <w:proofErr w:type="spellEnd"/>
      <w:r w:rsidR="00146EC0" w:rsidRPr="003C242D">
        <w:rPr>
          <w:rFonts w:ascii="Trebuchet MS" w:hAnsi="Trebuchet MS"/>
          <w:lang w:val="en-US"/>
        </w:rPr>
        <w:t xml:space="preserve"> is increased is </w:t>
      </w:r>
      <w:proofErr w:type="gramStart"/>
      <w:r w:rsidR="00146EC0" w:rsidRPr="003C242D">
        <w:rPr>
          <w:rFonts w:ascii="Trebuchet MS" w:hAnsi="Trebuchet MS"/>
          <w:lang w:val="en-US"/>
        </w:rPr>
        <w:t>similar to</w:t>
      </w:r>
      <w:proofErr w:type="gramEnd"/>
      <w:r w:rsidR="00146EC0" w:rsidRPr="003C242D">
        <w:rPr>
          <w:rFonts w:ascii="Trebuchet MS" w:hAnsi="Trebuchet MS"/>
          <w:lang w:val="en-US"/>
        </w:rPr>
        <w:t xml:space="preserve"> how the number of transistors is increased per semiconductor chip and improvements in fabrications technologies from TSMC, ASML, Lam Research, Applied Materials have pushed the limits of what is possible. </w:t>
      </w:r>
      <w:r w:rsidR="00F5391B" w:rsidRPr="003C242D">
        <w:rPr>
          <w:rFonts w:ascii="Trebuchet MS" w:hAnsi="Trebuchet MS"/>
          <w:lang w:val="en-US"/>
        </w:rPr>
        <w:t xml:space="preserve">Furthermore, the acquisition of </w:t>
      </w:r>
      <w:proofErr w:type="spellStart"/>
      <w:r w:rsidR="00F5391B" w:rsidRPr="003C242D">
        <w:rPr>
          <w:rFonts w:ascii="Trebuchet MS" w:hAnsi="Trebuchet MS"/>
          <w:lang w:val="en-US"/>
        </w:rPr>
        <w:t>circulomics</w:t>
      </w:r>
      <w:proofErr w:type="spellEnd"/>
      <w:r w:rsidR="00F5391B" w:rsidRPr="003C242D">
        <w:rPr>
          <w:rFonts w:ascii="Trebuchet MS" w:hAnsi="Trebuchet MS"/>
          <w:lang w:val="en-US"/>
        </w:rPr>
        <w:t xml:space="preserve"> and optimization of CCS library preparation reduces the HMW DNA input requirements and in the future, we expect we can run SMRT sequencing from picograms of DNA. The trajectory of their improvement follows the </w:t>
      </w:r>
      <w:r w:rsidR="001F709E" w:rsidRPr="003C242D">
        <w:rPr>
          <w:rFonts w:ascii="Trebuchet MS" w:hAnsi="Trebuchet MS"/>
          <w:lang w:val="en-US"/>
        </w:rPr>
        <w:t>improvements</w:t>
      </w:r>
      <w:r w:rsidR="00F5391B" w:rsidRPr="003C242D">
        <w:rPr>
          <w:rFonts w:ascii="Trebuchet MS" w:hAnsi="Trebuchet MS"/>
          <w:lang w:val="en-US"/>
        </w:rPr>
        <w:t xml:space="preserve"> made on the Illumina platform (Figure XX).</w:t>
      </w:r>
    </w:p>
    <w:p w14:paraId="50DEFC29" w14:textId="792DC592" w:rsidR="003F760D" w:rsidRPr="003C242D" w:rsidRDefault="003F760D" w:rsidP="0035715C">
      <w:pPr>
        <w:rPr>
          <w:rFonts w:ascii="Trebuchet MS" w:hAnsi="Trebuchet MS"/>
        </w:rPr>
      </w:pPr>
    </w:p>
    <w:p w14:paraId="6C01760F" w14:textId="7D139FE7" w:rsidR="003809C8" w:rsidRPr="003C242D" w:rsidRDefault="003809C8" w:rsidP="0035715C">
      <w:pPr>
        <w:rPr>
          <w:rFonts w:ascii="Trebuchet MS" w:hAnsi="Trebuchet MS"/>
        </w:rPr>
      </w:pPr>
      <w:r w:rsidRPr="003C242D">
        <w:rPr>
          <w:rFonts w:ascii="Trebuchet MS" w:hAnsi="Trebuchet MS"/>
        </w:rPr>
        <w:t xml:space="preserve">The question is, hence, not whether PacBio SMRT platform is useful, but whether what will we do with reads produced from the PacBio SMRT platform. </w:t>
      </w:r>
    </w:p>
    <w:p w14:paraId="680DFC74" w14:textId="60F57C66" w:rsidR="003F760D" w:rsidRPr="003C242D" w:rsidRDefault="003F760D" w:rsidP="0035715C">
      <w:pPr>
        <w:rPr>
          <w:rFonts w:ascii="Trebuchet MS" w:hAnsi="Trebuchet MS"/>
        </w:rPr>
      </w:pPr>
    </w:p>
    <w:p w14:paraId="44B24C6A" w14:textId="7D1FF914" w:rsidR="00FF1619" w:rsidRPr="003C242D" w:rsidRDefault="00FF1619" w:rsidP="0035715C">
      <w:pPr>
        <w:rPr>
          <w:rFonts w:ascii="Trebuchet MS" w:hAnsi="Trebuchet MS"/>
        </w:rPr>
      </w:pPr>
      <w:r w:rsidRPr="003C242D">
        <w:rPr>
          <w:rFonts w:ascii="Trebuchet MS" w:hAnsi="Trebuchet MS"/>
        </w:rPr>
        <w:t xml:space="preserve">The higher baser accuracy reduces the need to obtain higher sequence coverage to have the confidence with which the base is called. </w:t>
      </w:r>
    </w:p>
    <w:p w14:paraId="1C777104" w14:textId="77777777" w:rsidR="00FF1619" w:rsidRPr="003C242D" w:rsidRDefault="00FF1619" w:rsidP="0035715C">
      <w:pPr>
        <w:rPr>
          <w:rFonts w:ascii="Trebuchet MS" w:hAnsi="Trebuchet MS"/>
        </w:rPr>
      </w:pPr>
    </w:p>
    <w:p w14:paraId="0D4CA018" w14:textId="77777777" w:rsidR="0035715C" w:rsidRPr="003C242D" w:rsidRDefault="0035715C" w:rsidP="0035715C">
      <w:pPr>
        <w:rPr>
          <w:rFonts w:ascii="Trebuchet MS" w:hAnsi="Trebuchet MS"/>
        </w:rPr>
      </w:pPr>
      <w:r w:rsidRPr="003C242D">
        <w:rPr>
          <w:rFonts w:ascii="Trebuchet MS" w:hAnsi="Trebuchet MS"/>
        </w:rPr>
        <w:t xml:space="preserve">In comparison to the traditional next-generation sequencing methods, CCS reads have longer read length, is free from PCR amplification and has higher base accuracy. Despite these limitations, PacBio CCS reads outperform on every metric from read length, base accuracy, number of applications from a single run compared to short reads from next-generation sequencing except for per base sequencing cost. This, however, is a limitation that PacBio as a company can </w:t>
      </w:r>
      <w:r w:rsidRPr="003C242D">
        <w:rPr>
          <w:rFonts w:ascii="Trebuchet MS" w:hAnsi="Trebuchet MS"/>
        </w:rPr>
        <w:lastRenderedPageBreak/>
        <w:t xml:space="preserve">overcome through </w:t>
      </w:r>
      <w:proofErr w:type="gramStart"/>
      <w:r w:rsidRPr="003C242D">
        <w:rPr>
          <w:rFonts w:ascii="Trebuchet MS" w:hAnsi="Trebuchet MS"/>
        </w:rPr>
        <w:t>a number of</w:t>
      </w:r>
      <w:proofErr w:type="gramEnd"/>
      <w:r w:rsidRPr="003C242D">
        <w:rPr>
          <w:rFonts w:ascii="Trebuchet MS" w:hAnsi="Trebuchet MS"/>
        </w:rPr>
        <w:t xml:space="preserve"> ways: </w:t>
      </w:r>
      <w:proofErr w:type="spellStart"/>
      <w:r w:rsidRPr="003C242D">
        <w:rPr>
          <w:rFonts w:ascii="Trebuchet MS" w:hAnsi="Trebuchet MS"/>
        </w:rPr>
        <w:t>i</w:t>
      </w:r>
      <w:proofErr w:type="spellEnd"/>
      <w:r w:rsidRPr="003C242D">
        <w:rPr>
          <w:rFonts w:ascii="Trebuchet MS" w:hAnsi="Trebuchet MS"/>
        </w:rPr>
        <w:t xml:space="preserve">) the number of ZMWs per </w:t>
      </w:r>
      <w:proofErr w:type="spellStart"/>
      <w:r w:rsidRPr="003C242D">
        <w:rPr>
          <w:rFonts w:ascii="Trebuchet MS" w:hAnsi="Trebuchet MS"/>
        </w:rPr>
        <w:t>SMRTcell</w:t>
      </w:r>
      <w:proofErr w:type="spellEnd"/>
      <w:r w:rsidRPr="003C242D">
        <w:rPr>
          <w:rFonts w:ascii="Trebuchet MS" w:hAnsi="Trebuchet MS"/>
        </w:rPr>
        <w:t xml:space="preserve"> can be increased and ii) the average read-of-insert length can be </w:t>
      </w:r>
      <w:proofErr w:type="spellStart"/>
      <w:r w:rsidRPr="003C242D">
        <w:rPr>
          <w:rFonts w:ascii="Trebuchet MS" w:hAnsi="Trebuchet MS"/>
        </w:rPr>
        <w:t>incresed</w:t>
      </w:r>
      <w:proofErr w:type="spellEnd"/>
      <w:r w:rsidRPr="003C242D">
        <w:rPr>
          <w:rFonts w:ascii="Trebuchet MS" w:hAnsi="Trebuchet MS"/>
        </w:rPr>
        <w:t xml:space="preserve"> per template molecule. PacBio has increased the number of ZMWS per </w:t>
      </w:r>
      <w:proofErr w:type="spellStart"/>
      <w:r w:rsidRPr="003C242D">
        <w:rPr>
          <w:rFonts w:ascii="Trebuchet MS" w:hAnsi="Trebuchet MS"/>
        </w:rPr>
        <w:t>SMRTcell</w:t>
      </w:r>
      <w:proofErr w:type="spellEnd"/>
      <w:r w:rsidRPr="003C242D">
        <w:rPr>
          <w:rFonts w:ascii="Trebuchet MS" w:hAnsi="Trebuchet MS"/>
        </w:rPr>
        <w:t xml:space="preserve"> from XX ZMWs in XXXX to 8 million ZMWs to XXXX. In addition, the average read-of-insert length for CCS sequencing has increased from 10kb in 2019 to 20kb to 2021. </w:t>
      </w:r>
      <w:proofErr w:type="spellStart"/>
      <w:r w:rsidRPr="003C242D">
        <w:rPr>
          <w:rFonts w:ascii="Trebuchet MS" w:hAnsi="Trebuchet MS"/>
        </w:rPr>
        <w:t>Morever</w:t>
      </w:r>
      <w:proofErr w:type="spellEnd"/>
      <w:r w:rsidRPr="003C242D">
        <w:rPr>
          <w:rFonts w:ascii="Trebuchet MS" w:hAnsi="Trebuchet MS"/>
        </w:rPr>
        <w:t xml:space="preserve">, if PacBio is further able to increase the </w:t>
      </w:r>
      <w:proofErr w:type="spellStart"/>
      <w:r w:rsidRPr="003C242D">
        <w:rPr>
          <w:rFonts w:ascii="Trebuchet MS" w:hAnsi="Trebuchet MS"/>
        </w:rPr>
        <w:t>processivitiy</w:t>
      </w:r>
      <w:proofErr w:type="spellEnd"/>
      <w:r w:rsidRPr="003C242D">
        <w:rPr>
          <w:rFonts w:ascii="Trebuchet MS" w:hAnsi="Trebuchet MS"/>
        </w:rPr>
        <w:t xml:space="preserve"> of DNA polymerase through further protein engineering or DNA polymerase evolution, they will be able to choose between longer average read-of-insert </w:t>
      </w:r>
      <w:proofErr w:type="spellStart"/>
      <w:r w:rsidRPr="003C242D">
        <w:rPr>
          <w:rFonts w:ascii="Trebuchet MS" w:hAnsi="Trebuchet MS"/>
        </w:rPr>
        <w:t>lnegth</w:t>
      </w:r>
      <w:proofErr w:type="spellEnd"/>
      <w:r w:rsidRPr="003C242D">
        <w:rPr>
          <w:rFonts w:ascii="Trebuchet MS" w:hAnsi="Trebuchet MS"/>
        </w:rPr>
        <w:t xml:space="preserve"> or increase in base accuracy through increases in the number of passes per template. I would assume that PacBio will choose to increase the read-of-insert length instead of base accuracy as base accuracy is </w:t>
      </w:r>
      <w:proofErr w:type="spellStart"/>
      <w:r w:rsidRPr="003C242D">
        <w:rPr>
          <w:rFonts w:ascii="Trebuchet MS" w:hAnsi="Trebuchet MS"/>
        </w:rPr>
        <w:t>certaintly</w:t>
      </w:r>
      <w:proofErr w:type="spellEnd"/>
      <w:r w:rsidRPr="003C242D">
        <w:rPr>
          <w:rFonts w:ascii="Trebuchet MS" w:hAnsi="Trebuchet MS"/>
        </w:rPr>
        <w:t xml:space="preserve"> sufficiently high </w:t>
      </w:r>
      <w:proofErr w:type="gramStart"/>
      <w:r w:rsidRPr="003C242D">
        <w:rPr>
          <w:rFonts w:ascii="Trebuchet MS" w:hAnsi="Trebuchet MS"/>
        </w:rPr>
        <w:t>at the moment</w:t>
      </w:r>
      <w:proofErr w:type="gramEnd"/>
      <w:r w:rsidRPr="003C242D">
        <w:rPr>
          <w:rFonts w:ascii="Trebuchet MS" w:hAnsi="Trebuchet MS"/>
        </w:rPr>
        <w:t xml:space="preserve"> for most practical purposes and higher than what is offered through NGS platforms. In addition, our research suggests that PacBio CCS base accuracy problem should be resolved not through increase in the number of passes per read, but through better design of their </w:t>
      </w:r>
      <w:proofErr w:type="spellStart"/>
      <w:r w:rsidRPr="003C242D">
        <w:rPr>
          <w:rFonts w:ascii="Trebuchet MS" w:hAnsi="Trebuchet MS"/>
        </w:rPr>
        <w:t>conensus</w:t>
      </w:r>
      <w:proofErr w:type="spellEnd"/>
      <w:r w:rsidRPr="003C242D">
        <w:rPr>
          <w:rFonts w:ascii="Trebuchet MS" w:hAnsi="Trebuchet MS"/>
        </w:rPr>
        <w:t xml:space="preserve"> sequence algorithm. Recently, Google released </w:t>
      </w:r>
      <w:proofErr w:type="spellStart"/>
      <w:r w:rsidRPr="003C242D">
        <w:rPr>
          <w:rFonts w:ascii="Trebuchet MS" w:hAnsi="Trebuchet MS"/>
        </w:rPr>
        <w:t>deepConsensus</w:t>
      </w:r>
      <w:proofErr w:type="spellEnd"/>
      <w:r w:rsidRPr="003C242D">
        <w:rPr>
          <w:rFonts w:ascii="Trebuchet MS" w:hAnsi="Trebuchet MS"/>
        </w:rPr>
        <w:t xml:space="preserve"> algorithm to polish CCS reads based on alignment of subreads from the same ZMW to the CCS reads and to recalibrate the base quality scores. </w:t>
      </w:r>
      <w:proofErr w:type="spellStart"/>
      <w:r w:rsidRPr="003C242D">
        <w:rPr>
          <w:rFonts w:ascii="Trebuchet MS" w:hAnsi="Trebuchet MS"/>
        </w:rPr>
        <w:t>Deepconsensus</w:t>
      </w:r>
      <w:proofErr w:type="spellEnd"/>
      <w:r w:rsidRPr="003C242D">
        <w:rPr>
          <w:rFonts w:ascii="Trebuchet MS" w:hAnsi="Trebuchet MS"/>
        </w:rPr>
        <w:t xml:space="preserve">, currently, cannot be applied towards all the CCS reads produced from </w:t>
      </w:r>
      <w:proofErr w:type="spellStart"/>
      <w:r w:rsidRPr="003C242D">
        <w:rPr>
          <w:rFonts w:ascii="Trebuchet MS" w:hAnsi="Trebuchet MS"/>
        </w:rPr>
        <w:t>SMRTcell</w:t>
      </w:r>
      <w:proofErr w:type="spellEnd"/>
      <w:r w:rsidRPr="003C242D">
        <w:rPr>
          <w:rFonts w:ascii="Trebuchet MS" w:hAnsi="Trebuchet MS"/>
        </w:rPr>
        <w:t xml:space="preserve"> and instead must be applied a subset of CCS reads for an average user. In addition, </w:t>
      </w:r>
      <w:proofErr w:type="spellStart"/>
      <w:r w:rsidRPr="003C242D">
        <w:rPr>
          <w:rFonts w:ascii="Trebuchet MS" w:hAnsi="Trebuchet MS"/>
        </w:rPr>
        <w:t>deepConsensus</w:t>
      </w:r>
      <w:proofErr w:type="spellEnd"/>
      <w:r w:rsidRPr="003C242D">
        <w:rPr>
          <w:rFonts w:ascii="Trebuchet MS" w:hAnsi="Trebuchet MS"/>
        </w:rPr>
        <w:t xml:space="preserve"> fails to estimate the base accuracy of the reads properly and the base accuracy estimates are too pessimistic, ranging from Q1 to Q50, which is below our empirical estimate between Q60 and Q90 for Q93 bases. In addition, if somatic mutations are called from CCS reads with polished with </w:t>
      </w:r>
      <w:proofErr w:type="spellStart"/>
      <w:r w:rsidRPr="003C242D">
        <w:rPr>
          <w:rFonts w:ascii="Trebuchet MS" w:hAnsi="Trebuchet MS"/>
        </w:rPr>
        <w:t>deepConsensus</w:t>
      </w:r>
      <w:proofErr w:type="spellEnd"/>
      <w:r w:rsidRPr="003C242D">
        <w:rPr>
          <w:rFonts w:ascii="Trebuchet MS" w:hAnsi="Trebuchet MS"/>
        </w:rPr>
        <w:t xml:space="preserve"> using Q50 bases, we are not able to obtain a mutational pattern that is expected from the sample.</w:t>
      </w:r>
    </w:p>
    <w:p w14:paraId="4B36EEC1" w14:textId="013B2C8F" w:rsidR="00C80189" w:rsidRPr="003C242D" w:rsidRDefault="00C80189" w:rsidP="00C344B2">
      <w:pPr>
        <w:rPr>
          <w:rFonts w:ascii="Trebuchet MS" w:hAnsi="Trebuchet MS"/>
        </w:rPr>
      </w:pPr>
    </w:p>
    <w:p w14:paraId="56290FC9" w14:textId="77777777" w:rsidR="007F0D50" w:rsidRPr="003C242D" w:rsidRDefault="007F0D50" w:rsidP="00C344B2">
      <w:pPr>
        <w:rPr>
          <w:rFonts w:ascii="Trebuchet MS" w:hAnsi="Trebuchet MS"/>
        </w:rPr>
      </w:pPr>
    </w:p>
    <w:p w14:paraId="6AAF288C" w14:textId="643478D3" w:rsidR="00C344B2" w:rsidRPr="003C242D" w:rsidRDefault="00C344B2" w:rsidP="00C344B2">
      <w:pPr>
        <w:rPr>
          <w:rFonts w:ascii="Trebuchet MS" w:hAnsi="Trebuchet MS"/>
        </w:rPr>
      </w:pPr>
      <w:r w:rsidRPr="003C242D">
        <w:rPr>
          <w:rFonts w:ascii="Trebuchet MS" w:hAnsi="Trebuchet MS"/>
        </w:rPr>
        <w:t xml:space="preserve">Based on our understanding of CCS characteristics, we attempted to search for genomic events that could not be captured with short read sequencing and that could, however, be captured PacBio CCS sequencing. We </w:t>
      </w:r>
      <w:r w:rsidR="009F2223" w:rsidRPr="003C242D">
        <w:rPr>
          <w:rFonts w:ascii="Trebuchet MS" w:hAnsi="Trebuchet MS"/>
        </w:rPr>
        <w:t>hypothesised</w:t>
      </w:r>
      <w:r w:rsidRPr="003C242D">
        <w:rPr>
          <w:rFonts w:ascii="Trebuchet MS" w:hAnsi="Trebuchet MS"/>
        </w:rPr>
        <w:t xml:space="preserve"> that PacBio CCS reads will also have sufficient base accuracy to detect gene conversions and crossovers from both sperm during meiotic </w:t>
      </w:r>
      <w:r w:rsidR="009F2223" w:rsidRPr="003C242D">
        <w:rPr>
          <w:rFonts w:ascii="Trebuchet MS" w:hAnsi="Trebuchet MS"/>
        </w:rPr>
        <w:t>recombination</w:t>
      </w:r>
      <w:r w:rsidRPr="003C242D">
        <w:rPr>
          <w:rFonts w:ascii="Trebuchet MS" w:hAnsi="Trebuchet MS"/>
        </w:rPr>
        <w:t>, granulocytes from Bloom syndrome patients and normal individuals during mitotic recombination. Gene conversion and crossover detection necessitates haplotype phasing of multiple kilobases and detection of haplotype rearrangement that might occur in a single sperm or a single cell.</w:t>
      </w:r>
    </w:p>
    <w:p w14:paraId="5CB373DA" w14:textId="77777777" w:rsidR="00C344B2" w:rsidRPr="003C242D" w:rsidRDefault="00C344B2" w:rsidP="00C344B2">
      <w:pPr>
        <w:rPr>
          <w:rFonts w:ascii="Trebuchet MS" w:hAnsi="Trebuchet MS"/>
        </w:rPr>
      </w:pPr>
    </w:p>
    <w:p w14:paraId="6B7048BC" w14:textId="77777777" w:rsidR="00C344B2" w:rsidRPr="003C242D" w:rsidRDefault="00C344B2" w:rsidP="00C344B2">
      <w:pPr>
        <w:rPr>
          <w:rFonts w:ascii="Trebuchet MS" w:hAnsi="Trebuchet MS"/>
        </w:rPr>
      </w:pPr>
    </w:p>
    <w:p w14:paraId="4DA34CA2" w14:textId="724C9F45" w:rsidR="00C344B2" w:rsidRPr="003C242D" w:rsidRDefault="00C344B2" w:rsidP="00C344B2">
      <w:pPr>
        <w:rPr>
          <w:rFonts w:ascii="Trebuchet MS" w:hAnsi="Trebuchet MS"/>
        </w:rPr>
      </w:pPr>
      <w:r w:rsidRPr="003C242D">
        <w:rPr>
          <w:rFonts w:ascii="Trebuchet MS" w:hAnsi="Trebuchet MS"/>
        </w:rPr>
        <w:t xml:space="preserve">Despite these limitations, as HMW DNA input requirements for CCS library preparation </w:t>
      </w:r>
      <w:r w:rsidR="00255E0C" w:rsidRPr="003C242D">
        <w:rPr>
          <w:rFonts w:ascii="Trebuchet MS" w:hAnsi="Trebuchet MS"/>
        </w:rPr>
        <w:t>decreases</w:t>
      </w:r>
      <w:r w:rsidRPr="003C242D">
        <w:rPr>
          <w:rFonts w:ascii="Trebuchet MS" w:hAnsi="Trebuchet MS"/>
        </w:rPr>
        <w:t xml:space="preserve"> and as sequence throughput and sequencing cost decreases, I believe that PacBio CCS sequencing might be the last DNA sequencing platform to dominate the sequencing market.</w:t>
      </w:r>
    </w:p>
    <w:p w14:paraId="008713C1" w14:textId="08FF09C7" w:rsidR="00255E0C" w:rsidRPr="003C242D" w:rsidRDefault="00255E0C" w:rsidP="00C344B2">
      <w:pPr>
        <w:rPr>
          <w:rFonts w:ascii="Trebuchet MS" w:hAnsi="Trebuchet MS"/>
        </w:rPr>
      </w:pPr>
    </w:p>
    <w:p w14:paraId="3B26D137" w14:textId="2612FBC1" w:rsidR="000E296B" w:rsidRPr="003C242D" w:rsidRDefault="000E296B" w:rsidP="00C344B2">
      <w:pPr>
        <w:rPr>
          <w:rFonts w:ascii="Trebuchet MS" w:hAnsi="Trebuchet MS"/>
        </w:rPr>
      </w:pPr>
    </w:p>
    <w:p w14:paraId="4150F4CD" w14:textId="77777777" w:rsidR="000E296B" w:rsidRPr="003C242D" w:rsidRDefault="000E296B" w:rsidP="00C344B2">
      <w:pPr>
        <w:rPr>
          <w:rFonts w:ascii="Trebuchet MS" w:hAnsi="Trebuchet MS"/>
        </w:rPr>
      </w:pPr>
    </w:p>
    <w:p w14:paraId="61FAD1E4" w14:textId="35722C7D" w:rsidR="001E4E1D" w:rsidRPr="003C242D" w:rsidRDefault="001E4E1D" w:rsidP="00C344B2">
      <w:pPr>
        <w:rPr>
          <w:rFonts w:ascii="Trebuchet MS" w:hAnsi="Trebuchet MS"/>
        </w:rPr>
      </w:pPr>
      <w:r w:rsidRPr="003C242D">
        <w:rPr>
          <w:rFonts w:ascii="Trebuchet MS" w:hAnsi="Trebuchet MS"/>
        </w:rPr>
        <w:t xml:space="preserve">If we had the correct phylogenetic relationship between all species and mutational processes of all species on Earth, could we model and infer </w:t>
      </w:r>
      <w:r w:rsidR="00154413" w:rsidRPr="003C242D">
        <w:rPr>
          <w:rFonts w:ascii="Trebuchet MS" w:hAnsi="Trebuchet MS"/>
        </w:rPr>
        <w:t xml:space="preserve">the mutational process of extinct species? Could we model and infer the mutational process of LUCA? Could we even derive the genome sequence of LUCA? </w:t>
      </w:r>
    </w:p>
    <w:p w14:paraId="3373BE20" w14:textId="77777777" w:rsidR="001E4E1D" w:rsidRPr="003C242D" w:rsidRDefault="001E4E1D" w:rsidP="00C344B2">
      <w:pPr>
        <w:rPr>
          <w:rFonts w:ascii="Trebuchet MS" w:hAnsi="Trebuchet MS"/>
        </w:rPr>
      </w:pPr>
    </w:p>
    <w:p w14:paraId="6E17DE6A" w14:textId="17E68CB5" w:rsidR="003E75F0" w:rsidRPr="003C242D" w:rsidRDefault="003E75F0" w:rsidP="00C344B2">
      <w:pPr>
        <w:rPr>
          <w:rFonts w:ascii="Trebuchet MS" w:hAnsi="Trebuchet MS"/>
        </w:rPr>
      </w:pPr>
      <w:r w:rsidRPr="003C242D">
        <w:rPr>
          <w:rFonts w:ascii="Trebuchet MS" w:hAnsi="Trebuchet MS"/>
        </w:rPr>
        <w:lastRenderedPageBreak/>
        <w:t xml:space="preserve">If life existed outside of Earth, what might be the </w:t>
      </w:r>
      <w:r w:rsidR="00053883" w:rsidRPr="003C242D">
        <w:rPr>
          <w:rFonts w:ascii="Trebuchet MS" w:hAnsi="Trebuchet MS"/>
        </w:rPr>
        <w:t xml:space="preserve">mutational process responsible for speciation on other planets? How has Nature on other planets create new species? What is the creative process that Nature uses to create new species? </w:t>
      </w:r>
      <w:r w:rsidR="00694FCC" w:rsidRPr="003C242D">
        <w:rPr>
          <w:rFonts w:ascii="Trebuchet MS" w:hAnsi="Trebuchet MS"/>
        </w:rPr>
        <w:t xml:space="preserve">Mutations are the paints that Nature uses to draw the Canvas. </w:t>
      </w:r>
    </w:p>
    <w:p w14:paraId="124DABD7" w14:textId="6ED4EB95" w:rsidR="003E75F0" w:rsidRPr="003C242D" w:rsidRDefault="003E75F0" w:rsidP="00C344B2">
      <w:pPr>
        <w:rPr>
          <w:rFonts w:ascii="Trebuchet MS" w:hAnsi="Trebuchet MS"/>
        </w:rPr>
      </w:pPr>
    </w:p>
    <w:p w14:paraId="795EAB3C" w14:textId="401A7A06" w:rsidR="00D72A9C" w:rsidRPr="003C242D" w:rsidRDefault="00D72A9C" w:rsidP="00C344B2">
      <w:pPr>
        <w:rPr>
          <w:rFonts w:ascii="Trebuchet MS" w:hAnsi="Trebuchet MS"/>
        </w:rPr>
      </w:pPr>
      <w:r w:rsidRPr="003C242D">
        <w:rPr>
          <w:rFonts w:ascii="Trebuchet MS" w:hAnsi="Trebuchet MS"/>
        </w:rPr>
        <w:t xml:space="preserve">We will be able to determine the ancestral mutational processes that shaped our genomes and the selection and evolution of mutational processes </w:t>
      </w:r>
      <w:proofErr w:type="gramStart"/>
      <w:r w:rsidRPr="003C242D">
        <w:rPr>
          <w:rFonts w:ascii="Trebuchet MS" w:hAnsi="Trebuchet MS"/>
        </w:rPr>
        <w:t>in light of</w:t>
      </w:r>
      <w:proofErr w:type="gramEnd"/>
      <w:r w:rsidRPr="003C242D">
        <w:rPr>
          <w:rFonts w:ascii="Trebuchet MS" w:hAnsi="Trebuchet MS"/>
        </w:rPr>
        <w:t xml:space="preserve"> different selection pressures that different environments applied our ancestors. </w:t>
      </w:r>
      <w:proofErr w:type="gramStart"/>
      <w:r w:rsidR="00C776B2" w:rsidRPr="003C242D">
        <w:rPr>
          <w:rFonts w:ascii="Trebuchet MS" w:hAnsi="Trebuchet MS"/>
        </w:rPr>
        <w:t>As a consequence</w:t>
      </w:r>
      <w:proofErr w:type="gramEnd"/>
      <w:r w:rsidR="00C776B2" w:rsidRPr="003C242D">
        <w:rPr>
          <w:rFonts w:ascii="Trebuchet MS" w:hAnsi="Trebuchet MS"/>
        </w:rPr>
        <w:t xml:space="preserve">, we will also be able to determine the average fidelity of the DNA damage and repair process of all the species. </w:t>
      </w:r>
    </w:p>
    <w:p w14:paraId="6906C0A4" w14:textId="2B776D77" w:rsidR="0035715C" w:rsidRPr="003C242D" w:rsidRDefault="0035715C" w:rsidP="0035715C">
      <w:pPr>
        <w:rPr>
          <w:rFonts w:ascii="Trebuchet MS" w:hAnsi="Trebuchet MS"/>
        </w:rPr>
      </w:pPr>
    </w:p>
    <w:p w14:paraId="1FAF2A2D" w14:textId="2B0B2E96" w:rsidR="00FA1119" w:rsidRPr="003C242D" w:rsidRDefault="00FA1119" w:rsidP="0035715C">
      <w:pPr>
        <w:rPr>
          <w:rFonts w:ascii="Trebuchet MS" w:hAnsi="Trebuchet MS"/>
        </w:rPr>
      </w:pPr>
      <w:r w:rsidRPr="003C242D">
        <w:rPr>
          <w:rFonts w:ascii="Trebuchet MS" w:hAnsi="Trebuchet MS"/>
        </w:rPr>
        <w:t xml:space="preserve">We don’t know what might be the carrier of information that preserves the biological constraints of life might be on other planets. </w:t>
      </w:r>
    </w:p>
    <w:p w14:paraId="44E933A3" w14:textId="77777777" w:rsidR="00FA1119" w:rsidRPr="003C242D" w:rsidRDefault="00FA1119" w:rsidP="0035715C">
      <w:pPr>
        <w:rPr>
          <w:rFonts w:ascii="Trebuchet MS" w:hAnsi="Trebuchet MS"/>
        </w:rPr>
      </w:pPr>
    </w:p>
    <w:p w14:paraId="43193CED" w14:textId="77777777" w:rsidR="0035715C" w:rsidRPr="003C242D" w:rsidRDefault="0035715C" w:rsidP="0035715C">
      <w:pPr>
        <w:rPr>
          <w:rFonts w:ascii="Trebuchet MS" w:hAnsi="Trebuchet MS"/>
        </w:rPr>
      </w:pPr>
      <w:r w:rsidRPr="003C242D">
        <w:rPr>
          <w:rFonts w:ascii="Trebuchet MS" w:hAnsi="Trebuchet MS"/>
        </w:rPr>
        <w:t xml:space="preserve">The </w:t>
      </w:r>
      <w:proofErr w:type="spellStart"/>
      <w:r w:rsidRPr="003C242D">
        <w:rPr>
          <w:rFonts w:ascii="Trebuchet MS" w:hAnsi="Trebuchet MS"/>
        </w:rPr>
        <w:t>DToL</w:t>
      </w:r>
      <w:proofErr w:type="spellEnd"/>
      <w:r w:rsidRPr="003C242D">
        <w:rPr>
          <w:rFonts w:ascii="Trebuchet MS" w:hAnsi="Trebuchet MS"/>
        </w:rPr>
        <w:t xml:space="preserve"> project has sequenced ~600 of 66,000 eukaryotic species in Britain and … As the number </w:t>
      </w:r>
    </w:p>
    <w:p w14:paraId="2FC11CD7" w14:textId="3031B727" w:rsidR="003E75F0" w:rsidRPr="003C242D" w:rsidRDefault="003E75F0" w:rsidP="00C344B2">
      <w:pPr>
        <w:rPr>
          <w:rFonts w:ascii="Trebuchet MS" w:hAnsi="Trebuchet MS"/>
        </w:rPr>
      </w:pPr>
    </w:p>
    <w:p w14:paraId="7E4C10FB" w14:textId="2ADD3C91" w:rsidR="00FA1119" w:rsidRPr="003C242D" w:rsidRDefault="00FA1119" w:rsidP="00C344B2">
      <w:pPr>
        <w:rPr>
          <w:rFonts w:ascii="Trebuchet MS" w:hAnsi="Trebuchet MS"/>
        </w:rPr>
      </w:pPr>
      <w:r w:rsidRPr="003C242D">
        <w:rPr>
          <w:rFonts w:ascii="Trebuchet MS" w:hAnsi="Trebuchet MS"/>
        </w:rPr>
        <w:t xml:space="preserve">Kimura hypothesises that genetic drift would have been major driver of evolution and we would be happy to test this hypothesis. </w:t>
      </w:r>
    </w:p>
    <w:p w14:paraId="04694B8A" w14:textId="2A7C134E" w:rsidR="00FA1119" w:rsidRPr="003C242D" w:rsidRDefault="00FA1119" w:rsidP="00C344B2">
      <w:pPr>
        <w:rPr>
          <w:rFonts w:ascii="Trebuchet MS" w:hAnsi="Trebuchet MS"/>
        </w:rPr>
      </w:pPr>
    </w:p>
    <w:p w14:paraId="74FD5FB7" w14:textId="1376AE0E" w:rsidR="00FA1119" w:rsidRPr="003C242D" w:rsidRDefault="00FA1119" w:rsidP="00C344B2">
      <w:pPr>
        <w:rPr>
          <w:rFonts w:ascii="Trebuchet MS" w:hAnsi="Trebuchet MS"/>
        </w:rPr>
      </w:pPr>
      <w:r w:rsidRPr="003C242D">
        <w:rPr>
          <w:rFonts w:ascii="Trebuchet MS" w:hAnsi="Trebuchet MS"/>
        </w:rPr>
        <w:t>The nucleotide composition of also extinct species.</w:t>
      </w:r>
    </w:p>
    <w:p w14:paraId="7C3C7A40" w14:textId="1BD28046" w:rsidR="00FA1119" w:rsidRPr="003C242D" w:rsidRDefault="00FA1119" w:rsidP="00C344B2">
      <w:pPr>
        <w:rPr>
          <w:rFonts w:ascii="Trebuchet MS" w:hAnsi="Trebuchet MS"/>
        </w:rPr>
      </w:pPr>
      <w:r w:rsidRPr="003C242D">
        <w:rPr>
          <w:rFonts w:ascii="Trebuchet MS" w:hAnsi="Trebuchet MS"/>
        </w:rPr>
        <w:t xml:space="preserve">A thought </w:t>
      </w:r>
      <w:proofErr w:type="gramStart"/>
      <w:r w:rsidRPr="003C242D">
        <w:rPr>
          <w:rFonts w:ascii="Trebuchet MS" w:hAnsi="Trebuchet MS"/>
        </w:rPr>
        <w:t>experiment</w:t>
      </w:r>
      <w:proofErr w:type="gramEnd"/>
    </w:p>
    <w:p w14:paraId="14DD1884" w14:textId="09351B3F" w:rsidR="008A2178" w:rsidRPr="003C242D" w:rsidRDefault="00890374" w:rsidP="00FB3146">
      <w:pPr>
        <w:rPr>
          <w:rFonts w:ascii="Trebuchet MS" w:hAnsi="Trebuchet MS"/>
        </w:rPr>
      </w:pPr>
      <w:r w:rsidRPr="003C242D">
        <w:rPr>
          <w:rFonts w:ascii="Trebuchet MS" w:hAnsi="Trebuchet MS"/>
        </w:rPr>
        <w:t>We are still early.</w:t>
      </w:r>
    </w:p>
    <w:p w14:paraId="5562EBDE" w14:textId="0793127F" w:rsidR="00FA1119" w:rsidRPr="003C242D" w:rsidRDefault="00FA1119" w:rsidP="00FB3146">
      <w:pPr>
        <w:rPr>
          <w:rFonts w:ascii="Trebuchet MS" w:hAnsi="Trebuchet MS"/>
        </w:rPr>
      </w:pPr>
    </w:p>
    <w:p w14:paraId="303949F6" w14:textId="7DB2CF44" w:rsidR="001077A4" w:rsidRPr="003C242D" w:rsidRDefault="001077A4" w:rsidP="00FB3146">
      <w:pPr>
        <w:rPr>
          <w:rFonts w:ascii="Trebuchet MS" w:hAnsi="Trebuchet MS"/>
        </w:rPr>
      </w:pPr>
      <w:r w:rsidRPr="003C242D">
        <w:rPr>
          <w:rFonts w:ascii="Trebuchet MS" w:hAnsi="Trebuchet MS"/>
        </w:rPr>
        <w:t xml:space="preserve">It might be possible to obtain sequence all of life within my </w:t>
      </w:r>
      <w:r w:rsidR="00642A09" w:rsidRPr="003C242D">
        <w:rPr>
          <w:rFonts w:ascii="Trebuchet MS" w:hAnsi="Trebuchet MS"/>
        </w:rPr>
        <w:t>lifetime</w:t>
      </w:r>
      <w:r w:rsidRPr="003C242D">
        <w:rPr>
          <w:rFonts w:ascii="Trebuchet MS" w:hAnsi="Trebuchet MS"/>
        </w:rPr>
        <w:t xml:space="preserve"> and study/measure evolution in real time.</w:t>
      </w:r>
    </w:p>
    <w:p w14:paraId="4217D366" w14:textId="237F8AB7" w:rsidR="001077A4" w:rsidRPr="003C242D" w:rsidRDefault="001077A4" w:rsidP="00FB3146">
      <w:pPr>
        <w:rPr>
          <w:rFonts w:ascii="Trebuchet MS" w:hAnsi="Trebuchet MS"/>
        </w:rPr>
      </w:pPr>
      <w:r w:rsidRPr="003C242D">
        <w:rPr>
          <w:rFonts w:ascii="Trebuchet MS" w:hAnsi="Trebuchet MS"/>
        </w:rPr>
        <w:t xml:space="preserve">Intelligence is equally </w:t>
      </w:r>
      <w:r w:rsidR="00642A09" w:rsidRPr="003C242D">
        <w:rPr>
          <w:rFonts w:ascii="Trebuchet MS" w:hAnsi="Trebuchet MS"/>
        </w:rPr>
        <w:t>distributed,</w:t>
      </w:r>
      <w:r w:rsidRPr="003C242D">
        <w:rPr>
          <w:rFonts w:ascii="Trebuchet MS" w:hAnsi="Trebuchet MS"/>
        </w:rPr>
        <w:t xml:space="preserve"> and resources are unequally distributed. </w:t>
      </w:r>
      <w:r w:rsidR="00642A09" w:rsidRPr="003C242D">
        <w:rPr>
          <w:rFonts w:ascii="Trebuchet MS" w:hAnsi="Trebuchet MS"/>
        </w:rPr>
        <w:t xml:space="preserve">The unequal distribution of resources has been another factor that slows the understanding of all life on planet Earth. </w:t>
      </w:r>
    </w:p>
    <w:p w14:paraId="6EF94E8B" w14:textId="77777777" w:rsidR="002A65D3" w:rsidRPr="003C242D" w:rsidRDefault="002A65D3" w:rsidP="00FB3146">
      <w:pPr>
        <w:rPr>
          <w:rFonts w:ascii="Trebuchet MS" w:hAnsi="Trebuchet MS"/>
        </w:rPr>
      </w:pPr>
    </w:p>
    <w:p w14:paraId="03337E1F" w14:textId="709BF6CC" w:rsidR="003A3B45" w:rsidRPr="003C242D" w:rsidRDefault="003A3B45" w:rsidP="00FB3146">
      <w:pPr>
        <w:rPr>
          <w:rFonts w:ascii="Trebuchet MS" w:hAnsi="Trebuchet MS"/>
        </w:rPr>
      </w:pPr>
      <w:r w:rsidRPr="003C242D">
        <w:rPr>
          <w:rFonts w:ascii="Trebuchet MS" w:hAnsi="Trebuchet MS"/>
        </w:rPr>
        <w:t>During my bioinformatics career, PacBio has managed to improve their read base quality score a million-fold to a billion-fold while doubling the read length. In addition, what has traditionally required super-computers and international efforts to de novo assemble human genomes can now be done with a powerful laptop in a matter of hours</w:t>
      </w:r>
      <w:r w:rsidR="00EC0C79" w:rsidRPr="003C242D">
        <w:rPr>
          <w:rFonts w:ascii="Trebuchet MS" w:hAnsi="Trebuchet MS"/>
        </w:rPr>
        <w:t xml:space="preserve"> thanks to new algorithms that makes the NP-hard problem de novo assembly problem to a more local problem that take advantage of the read length and base accuracy of the CCS reads</w:t>
      </w:r>
      <w:r w:rsidR="002A65D3" w:rsidRPr="003C242D">
        <w:rPr>
          <w:rFonts w:ascii="Trebuchet MS" w:hAnsi="Trebuchet MS"/>
        </w:rPr>
        <w:t xml:space="preserve"> and thanks to increase in the processing power of each semiconductor chip. </w:t>
      </w:r>
      <w:r w:rsidR="00EC0C79" w:rsidRPr="003C242D">
        <w:rPr>
          <w:rFonts w:ascii="Trebuchet MS" w:hAnsi="Trebuchet MS"/>
        </w:rPr>
        <w:t xml:space="preserve">The ability to cluster and phase reads based on their </w:t>
      </w:r>
      <w:proofErr w:type="spellStart"/>
      <w:r w:rsidR="00EC0C79" w:rsidRPr="003C242D">
        <w:rPr>
          <w:rFonts w:ascii="Trebuchet MS" w:hAnsi="Trebuchet MS"/>
        </w:rPr>
        <w:t>hetSNP</w:t>
      </w:r>
      <w:proofErr w:type="spellEnd"/>
      <w:r w:rsidR="00EC0C79" w:rsidRPr="003C242D">
        <w:rPr>
          <w:rFonts w:ascii="Trebuchet MS" w:hAnsi="Trebuchet MS"/>
        </w:rPr>
        <w:t xml:space="preserve"> and long-range information provided by Hi-C reads. </w:t>
      </w:r>
      <w:r w:rsidR="00CD3399" w:rsidRPr="003C242D">
        <w:rPr>
          <w:rFonts w:ascii="Trebuchet MS" w:hAnsi="Trebuchet MS"/>
        </w:rPr>
        <w:t xml:space="preserve">We might be at the inflection point where we will be able to observe a Cambrian explosion in the number of new species studied. </w:t>
      </w:r>
    </w:p>
    <w:p w14:paraId="4B2AA886" w14:textId="77777777" w:rsidR="00B8455F" w:rsidRPr="003C242D" w:rsidRDefault="00B8455F" w:rsidP="00FB3146">
      <w:pPr>
        <w:rPr>
          <w:rFonts w:ascii="Trebuchet MS" w:hAnsi="Trebuchet MS"/>
        </w:rPr>
      </w:pPr>
    </w:p>
    <w:p w14:paraId="00FDA8D2" w14:textId="298D6DBF" w:rsidR="00090D64" w:rsidRPr="003C242D" w:rsidRDefault="00090D64" w:rsidP="00FB3146">
      <w:pPr>
        <w:rPr>
          <w:rFonts w:ascii="Trebuchet MS" w:hAnsi="Trebuchet MS"/>
        </w:rPr>
      </w:pPr>
      <w:r w:rsidRPr="003C242D">
        <w:rPr>
          <w:rFonts w:ascii="Trebuchet MS" w:hAnsi="Trebuchet MS"/>
        </w:rPr>
        <w:t>We mi</w:t>
      </w:r>
      <w:r w:rsidR="00CD3399" w:rsidRPr="003C242D">
        <w:rPr>
          <w:rFonts w:ascii="Trebuchet MS" w:hAnsi="Trebuchet MS"/>
        </w:rPr>
        <w:t>g</w:t>
      </w:r>
      <w:r w:rsidRPr="003C242D">
        <w:rPr>
          <w:rFonts w:ascii="Trebuchet MS" w:hAnsi="Trebuchet MS"/>
        </w:rPr>
        <w:t xml:space="preserve">ht be closer than we think on answering the question “What is Life” succinctly proposed by Erwin Schrodinger on XXXX at Dublin. </w:t>
      </w:r>
    </w:p>
    <w:p w14:paraId="38264340" w14:textId="77777777" w:rsidR="00FA1119" w:rsidRPr="003C242D" w:rsidRDefault="00FA1119" w:rsidP="00FB3146">
      <w:pPr>
        <w:rPr>
          <w:rFonts w:ascii="Trebuchet MS" w:hAnsi="Trebuchet MS"/>
        </w:rPr>
      </w:pPr>
    </w:p>
    <w:p w14:paraId="69E38C75" w14:textId="4F8372EA" w:rsidR="00FC3C47" w:rsidRPr="003C242D" w:rsidRDefault="00FC3C47" w:rsidP="00FB3146">
      <w:pPr>
        <w:rPr>
          <w:rFonts w:ascii="Trebuchet MS" w:hAnsi="Trebuchet MS"/>
        </w:rPr>
      </w:pPr>
    </w:p>
    <w:p w14:paraId="27D0EB19" w14:textId="5CC53512" w:rsidR="00FC3C47" w:rsidRPr="003C242D" w:rsidRDefault="0093580F" w:rsidP="00FB3146">
      <w:pPr>
        <w:rPr>
          <w:rFonts w:ascii="Trebuchet MS" w:hAnsi="Trebuchet MS"/>
        </w:rPr>
      </w:pPr>
      <w:r w:rsidRPr="003C242D">
        <w:rPr>
          <w:rFonts w:ascii="Trebuchet MS" w:hAnsi="Trebuchet MS"/>
        </w:rPr>
        <w:t xml:space="preserve">To have no stone </w:t>
      </w:r>
      <w:r w:rsidR="005F3862" w:rsidRPr="003C242D">
        <w:rPr>
          <w:rFonts w:ascii="Trebuchet MS" w:hAnsi="Trebuchet MS"/>
        </w:rPr>
        <w:t>unturned</w:t>
      </w:r>
      <w:r w:rsidRPr="003C242D">
        <w:rPr>
          <w:rFonts w:ascii="Trebuchet MS" w:hAnsi="Trebuchet MS"/>
        </w:rPr>
        <w:t>.</w:t>
      </w:r>
    </w:p>
    <w:p w14:paraId="1D40F161" w14:textId="3C18B99C" w:rsidR="00FC3C47" w:rsidRPr="003C242D" w:rsidRDefault="00FC3C47" w:rsidP="00FB3146">
      <w:pPr>
        <w:rPr>
          <w:rFonts w:ascii="Trebuchet MS" w:hAnsi="Trebuchet MS"/>
        </w:rPr>
      </w:pPr>
    </w:p>
    <w:p w14:paraId="1B957908" w14:textId="71138371" w:rsidR="005F3862" w:rsidRPr="003C242D" w:rsidRDefault="005F3862" w:rsidP="00FB3146">
      <w:pPr>
        <w:rPr>
          <w:rFonts w:ascii="Trebuchet MS" w:hAnsi="Trebuchet MS"/>
        </w:rPr>
      </w:pPr>
      <w:r w:rsidRPr="003C242D">
        <w:rPr>
          <w:rFonts w:ascii="Trebuchet MS" w:hAnsi="Trebuchet MS"/>
        </w:rPr>
        <w:t xml:space="preserve">When the author whole-genome sequence analysis with Illumina reads, I cannot help but feel that I have not explored all that could be explored and that there </w:t>
      </w:r>
      <w:r w:rsidRPr="003C242D">
        <w:rPr>
          <w:rFonts w:ascii="Trebuchet MS" w:hAnsi="Trebuchet MS"/>
        </w:rPr>
        <w:lastRenderedPageBreak/>
        <w:t>might be something missing in the data that cannot be explored like the dark matter in the universe, which we know to exist, which we don’t have any idea of its content. PacBio CCS reads resolves this issue.</w:t>
      </w:r>
    </w:p>
    <w:p w14:paraId="60DA9F02" w14:textId="77777777" w:rsidR="00FC3C47" w:rsidRPr="003C242D" w:rsidRDefault="00FC3C47" w:rsidP="00FB3146">
      <w:pPr>
        <w:rPr>
          <w:rFonts w:ascii="Trebuchet MS" w:hAnsi="Trebuchet MS"/>
        </w:rPr>
      </w:pPr>
    </w:p>
    <w:p w14:paraId="2ED5F341" w14:textId="62E70272" w:rsidR="00890374" w:rsidRPr="003C242D" w:rsidRDefault="00890374" w:rsidP="00FB3146">
      <w:pPr>
        <w:rPr>
          <w:rFonts w:ascii="Trebuchet MS" w:hAnsi="Trebuchet MS"/>
        </w:rPr>
      </w:pPr>
    </w:p>
    <w:p w14:paraId="50C14DCB" w14:textId="77777777" w:rsidR="0005789E" w:rsidRPr="003C242D" w:rsidRDefault="0005789E" w:rsidP="0005789E">
      <w:pPr>
        <w:rPr>
          <w:rFonts w:ascii="Trebuchet MS" w:hAnsi="Trebuchet MS"/>
        </w:rPr>
      </w:pPr>
      <w:r w:rsidRPr="003C242D">
        <w:rPr>
          <w:rFonts w:ascii="Trebuchet MS" w:hAnsi="Trebuchet MS"/>
        </w:rPr>
        <w:t>%% history of sequencing</w:t>
      </w:r>
    </w:p>
    <w:p w14:paraId="22D251FE" w14:textId="77777777" w:rsidR="0005789E" w:rsidRPr="003C242D" w:rsidRDefault="0005789E" w:rsidP="0005789E">
      <w:pPr>
        <w:rPr>
          <w:rFonts w:ascii="Trebuchet MS" w:hAnsi="Trebuchet MS"/>
        </w:rPr>
      </w:pPr>
      <w:r w:rsidRPr="003C242D">
        <w:rPr>
          <w:rFonts w:ascii="Trebuchet MS" w:hAnsi="Trebuchet MS"/>
        </w:rPr>
        <w:t>%% sanger sequencing</w:t>
      </w:r>
    </w:p>
    <w:p w14:paraId="79A050AA" w14:textId="77777777" w:rsidR="0005789E" w:rsidRPr="003C242D" w:rsidRDefault="0005789E" w:rsidP="0005789E">
      <w:pPr>
        <w:rPr>
          <w:rFonts w:ascii="Trebuchet MS" w:hAnsi="Trebuchet MS"/>
        </w:rPr>
      </w:pPr>
      <w:r w:rsidRPr="003C242D">
        <w:rPr>
          <w:rFonts w:ascii="Trebuchet MS" w:hAnsi="Trebuchet MS"/>
        </w:rPr>
        <w:t xml:space="preserve">%% </w:t>
      </w:r>
      <w:proofErr w:type="spellStart"/>
      <w:r w:rsidRPr="003C242D">
        <w:rPr>
          <w:rFonts w:ascii="Trebuchet MS" w:hAnsi="Trebuchet MS"/>
        </w:rPr>
        <w:t>cheapter</w:t>
      </w:r>
      <w:proofErr w:type="spellEnd"/>
      <w:r w:rsidRPr="003C242D">
        <w:rPr>
          <w:rFonts w:ascii="Trebuchet MS" w:hAnsi="Trebuchet MS"/>
        </w:rPr>
        <w:t xml:space="preserve"> Illumina sequencing</w:t>
      </w:r>
    </w:p>
    <w:p w14:paraId="16439055" w14:textId="77777777" w:rsidR="0005789E" w:rsidRPr="003C242D" w:rsidRDefault="0005789E" w:rsidP="0005789E">
      <w:pPr>
        <w:rPr>
          <w:rFonts w:ascii="Trebuchet MS" w:hAnsi="Trebuchet MS"/>
        </w:rPr>
      </w:pPr>
      <w:r w:rsidRPr="003C242D">
        <w:rPr>
          <w:rFonts w:ascii="Trebuchet MS" w:hAnsi="Trebuchet MS"/>
        </w:rPr>
        <w:t xml:space="preserve">%% </w:t>
      </w:r>
      <w:proofErr w:type="spellStart"/>
      <w:r w:rsidRPr="003C242D">
        <w:rPr>
          <w:rFonts w:ascii="Trebuchet MS" w:hAnsi="Trebuchet MS"/>
        </w:rPr>
        <w:t>solexa</w:t>
      </w:r>
      <w:proofErr w:type="spellEnd"/>
    </w:p>
    <w:p w14:paraId="3904C90C" w14:textId="77777777" w:rsidR="0005789E" w:rsidRPr="003C242D" w:rsidRDefault="0005789E" w:rsidP="0005789E">
      <w:pPr>
        <w:rPr>
          <w:rFonts w:ascii="Trebuchet MS" w:hAnsi="Trebuchet MS"/>
        </w:rPr>
      </w:pPr>
      <w:r w:rsidRPr="003C242D">
        <w:rPr>
          <w:rFonts w:ascii="Trebuchet MS" w:hAnsi="Trebuchet MS"/>
        </w:rPr>
        <w:t xml:space="preserve">%% rolling circle </w:t>
      </w:r>
      <w:proofErr w:type="gramStart"/>
      <w:r w:rsidRPr="003C242D">
        <w:rPr>
          <w:rFonts w:ascii="Trebuchet MS" w:hAnsi="Trebuchet MS"/>
        </w:rPr>
        <w:t>amplification based</w:t>
      </w:r>
      <w:proofErr w:type="gramEnd"/>
      <w:r w:rsidRPr="003C242D">
        <w:rPr>
          <w:rFonts w:ascii="Trebuchet MS" w:hAnsi="Trebuchet MS"/>
        </w:rPr>
        <w:t xml:space="preserve"> approaches</w:t>
      </w:r>
    </w:p>
    <w:p w14:paraId="07A1A5BB" w14:textId="77777777" w:rsidR="0005789E" w:rsidRPr="003C242D" w:rsidRDefault="0005789E" w:rsidP="0005789E">
      <w:pPr>
        <w:rPr>
          <w:rFonts w:ascii="Trebuchet MS" w:hAnsi="Trebuchet MS"/>
        </w:rPr>
      </w:pPr>
      <w:r w:rsidRPr="003C242D">
        <w:rPr>
          <w:rFonts w:ascii="Trebuchet MS" w:hAnsi="Trebuchet MS"/>
        </w:rPr>
        <w:t>%% Oxford Nanopore Technologies (legal dispute between ONT and PacBio)</w:t>
      </w:r>
    </w:p>
    <w:p w14:paraId="5F5FBEA3" w14:textId="77777777" w:rsidR="0005789E" w:rsidRPr="003C242D" w:rsidRDefault="0005789E" w:rsidP="0005789E">
      <w:pPr>
        <w:rPr>
          <w:rFonts w:ascii="Trebuchet MS" w:hAnsi="Trebuchet MS"/>
        </w:rPr>
      </w:pPr>
      <w:r w:rsidRPr="003C242D">
        <w:rPr>
          <w:rFonts w:ascii="Trebuchet MS" w:hAnsi="Trebuchet MS"/>
        </w:rPr>
        <w:t>%% the advent of PacBio CCS sequencing</w:t>
      </w:r>
    </w:p>
    <w:p w14:paraId="77216CE5" w14:textId="77777777" w:rsidR="0005789E" w:rsidRPr="003C242D" w:rsidRDefault="0005789E" w:rsidP="0005789E">
      <w:pPr>
        <w:rPr>
          <w:rFonts w:ascii="Trebuchet MS" w:hAnsi="Trebuchet MS"/>
        </w:rPr>
      </w:pPr>
      <w:r w:rsidRPr="003C242D">
        <w:rPr>
          <w:rFonts w:ascii="Trebuchet MS" w:hAnsi="Trebuchet MS"/>
        </w:rPr>
        <w:t>%% the limitations of PacBio CCS sequencing</w:t>
      </w:r>
    </w:p>
    <w:p w14:paraId="585B8CCB" w14:textId="77777777" w:rsidR="0005789E" w:rsidRPr="003C242D" w:rsidRDefault="0005789E" w:rsidP="0005789E">
      <w:pPr>
        <w:rPr>
          <w:rFonts w:ascii="Trebuchet MS" w:hAnsi="Trebuchet MS"/>
        </w:rPr>
      </w:pPr>
      <w:r w:rsidRPr="003C242D">
        <w:rPr>
          <w:rFonts w:ascii="Trebuchet MS" w:hAnsi="Trebuchet MS"/>
        </w:rPr>
        <w:t>%% the advantages of PacBio CCS sequencing</w:t>
      </w:r>
    </w:p>
    <w:p w14:paraId="4B352E79" w14:textId="77777777" w:rsidR="0005789E" w:rsidRPr="003C242D" w:rsidRDefault="0005789E" w:rsidP="0005789E">
      <w:pPr>
        <w:rPr>
          <w:rFonts w:ascii="Trebuchet MS" w:hAnsi="Trebuchet MS"/>
        </w:rPr>
      </w:pPr>
      <w:r w:rsidRPr="003C242D">
        <w:rPr>
          <w:rFonts w:ascii="Trebuchet MS" w:hAnsi="Trebuchet MS"/>
        </w:rPr>
        <w:t>%% alternative methods towards single molecule somatic mutation</w:t>
      </w:r>
    </w:p>
    <w:p w14:paraId="5244B2EB" w14:textId="77777777" w:rsidR="0005789E" w:rsidRPr="003C242D" w:rsidRDefault="0005789E" w:rsidP="0005789E">
      <w:pPr>
        <w:rPr>
          <w:rFonts w:ascii="Trebuchet MS" w:hAnsi="Trebuchet MS"/>
        </w:rPr>
      </w:pPr>
      <w:r w:rsidRPr="003C242D">
        <w:rPr>
          <w:rFonts w:ascii="Trebuchet MS" w:hAnsi="Trebuchet MS"/>
        </w:rPr>
        <w:t xml:space="preserve">%% PacBio CCS reads are more accurate than duplex reads, but less accurate than </w:t>
      </w:r>
      <w:proofErr w:type="spellStart"/>
      <w:r w:rsidRPr="003C242D">
        <w:rPr>
          <w:rFonts w:ascii="Trebuchet MS" w:hAnsi="Trebuchet MS"/>
        </w:rPr>
        <w:t>nanorate</w:t>
      </w:r>
      <w:proofErr w:type="spellEnd"/>
      <w:r w:rsidRPr="003C242D">
        <w:rPr>
          <w:rFonts w:ascii="Trebuchet MS" w:hAnsi="Trebuchet MS"/>
        </w:rPr>
        <w:t xml:space="preserve"> reads</w:t>
      </w:r>
    </w:p>
    <w:p w14:paraId="3090CED8" w14:textId="77777777" w:rsidR="0005789E" w:rsidRPr="003C242D" w:rsidRDefault="0005789E" w:rsidP="0005789E">
      <w:pPr>
        <w:rPr>
          <w:rFonts w:ascii="Trebuchet MS" w:hAnsi="Trebuchet MS"/>
        </w:rPr>
      </w:pPr>
      <w:r w:rsidRPr="003C242D">
        <w:rPr>
          <w:rFonts w:ascii="Trebuchet MS" w:hAnsi="Trebuchet MS"/>
        </w:rPr>
        <w:t xml:space="preserve">%% PacBio CCS sequencing could increase throughput and thereby lower the cost per base sequencing by increasing the read-of-insert length and increasing the number of ZMWs per </w:t>
      </w:r>
      <w:proofErr w:type="spellStart"/>
      <w:r w:rsidRPr="003C242D">
        <w:rPr>
          <w:rFonts w:ascii="Trebuchet MS" w:hAnsi="Trebuchet MS"/>
        </w:rPr>
        <w:t>SMRTcell</w:t>
      </w:r>
      <w:proofErr w:type="spellEnd"/>
      <w:r w:rsidRPr="003C242D">
        <w:rPr>
          <w:rFonts w:ascii="Trebuchet MS" w:hAnsi="Trebuchet MS"/>
        </w:rPr>
        <w:t>.</w:t>
      </w:r>
    </w:p>
    <w:p w14:paraId="3E5BF668" w14:textId="77777777" w:rsidR="0005789E" w:rsidRPr="003C242D" w:rsidRDefault="0005789E" w:rsidP="0005789E">
      <w:pPr>
        <w:rPr>
          <w:rFonts w:ascii="Trebuchet MS" w:hAnsi="Trebuchet MS"/>
        </w:rPr>
      </w:pPr>
      <w:r w:rsidRPr="003C242D">
        <w:rPr>
          <w:rFonts w:ascii="Trebuchet MS" w:hAnsi="Trebuchet MS"/>
        </w:rPr>
        <w:t>%% PacBio have approached this in the past and there is no reason why it should not happen</w:t>
      </w:r>
    </w:p>
    <w:p w14:paraId="6908C7A0" w14:textId="77777777" w:rsidR="0005789E" w:rsidRPr="003C242D" w:rsidRDefault="0005789E" w:rsidP="0005789E">
      <w:pPr>
        <w:rPr>
          <w:rFonts w:ascii="Trebuchet MS" w:hAnsi="Trebuchet MS"/>
        </w:rPr>
      </w:pPr>
      <w:r w:rsidRPr="003C242D">
        <w:rPr>
          <w:rFonts w:ascii="Trebuchet MS" w:hAnsi="Trebuchet MS"/>
        </w:rPr>
        <w:t xml:space="preserve">%% </w:t>
      </w:r>
      <w:proofErr w:type="gramStart"/>
      <w:r w:rsidRPr="003C242D">
        <w:rPr>
          <w:rFonts w:ascii="Trebuchet MS" w:hAnsi="Trebuchet MS"/>
        </w:rPr>
        <w:t>Similar to</w:t>
      </w:r>
      <w:proofErr w:type="gramEnd"/>
      <w:r w:rsidRPr="003C242D">
        <w:rPr>
          <w:rFonts w:ascii="Trebuchet MS" w:hAnsi="Trebuchet MS"/>
        </w:rPr>
        <w:t xml:space="preserve"> </w:t>
      </w:r>
      <w:proofErr w:type="spellStart"/>
      <w:r w:rsidRPr="003C242D">
        <w:rPr>
          <w:rFonts w:ascii="Trebuchet MS" w:hAnsi="Trebuchet MS"/>
        </w:rPr>
        <w:t>transisoter</w:t>
      </w:r>
      <w:proofErr w:type="spellEnd"/>
      <w:r w:rsidRPr="003C242D">
        <w:rPr>
          <w:rFonts w:ascii="Trebuchet MS" w:hAnsi="Trebuchet MS"/>
        </w:rPr>
        <w:t xml:space="preserve"> </w:t>
      </w:r>
      <w:proofErr w:type="spellStart"/>
      <w:r w:rsidRPr="003C242D">
        <w:rPr>
          <w:rFonts w:ascii="Trebuchet MS" w:hAnsi="Trebuchet MS"/>
        </w:rPr>
        <w:t>trechnology</w:t>
      </w:r>
      <w:proofErr w:type="spellEnd"/>
      <w:r w:rsidRPr="003C242D">
        <w:rPr>
          <w:rFonts w:ascii="Trebuchet MS" w:hAnsi="Trebuchet MS"/>
        </w:rPr>
        <w:t xml:space="preserve"> per CPU chip</w:t>
      </w:r>
    </w:p>
    <w:p w14:paraId="10DF28C8" w14:textId="77777777" w:rsidR="0005789E" w:rsidRPr="003C242D" w:rsidRDefault="0005789E" w:rsidP="0005789E">
      <w:pPr>
        <w:rPr>
          <w:rFonts w:ascii="Trebuchet MS" w:hAnsi="Trebuchet MS"/>
        </w:rPr>
      </w:pPr>
      <w:r w:rsidRPr="003C242D">
        <w:rPr>
          <w:rFonts w:ascii="Trebuchet MS" w:hAnsi="Trebuchet MS"/>
        </w:rPr>
        <w:t xml:space="preserve">%% whole-genome CCS </w:t>
      </w:r>
      <w:proofErr w:type="spellStart"/>
      <w:r w:rsidRPr="003C242D">
        <w:rPr>
          <w:rFonts w:ascii="Trebuchet MS" w:hAnsi="Trebuchet MS"/>
        </w:rPr>
        <w:t>sequenncing</w:t>
      </w:r>
      <w:proofErr w:type="spellEnd"/>
      <w:r w:rsidRPr="003C242D">
        <w:rPr>
          <w:rFonts w:ascii="Trebuchet MS" w:hAnsi="Trebuchet MS"/>
        </w:rPr>
        <w:t xml:space="preserve"> allows users to perform de novo assembly, 5mC detection, somatic mutation detection, germline mutation detection from a single run, providing the most comprehensive set of both genetic and epigenetic information to </w:t>
      </w:r>
      <w:proofErr w:type="spellStart"/>
      <w:r w:rsidRPr="003C242D">
        <w:rPr>
          <w:rFonts w:ascii="Trebuchet MS" w:hAnsi="Trebuchet MS"/>
        </w:rPr>
        <w:t>scientsits</w:t>
      </w:r>
      <w:proofErr w:type="spellEnd"/>
    </w:p>
    <w:p w14:paraId="5C2C4A76" w14:textId="77777777" w:rsidR="0005789E" w:rsidRPr="003C242D" w:rsidRDefault="0005789E" w:rsidP="0005789E">
      <w:pPr>
        <w:rPr>
          <w:rFonts w:ascii="Trebuchet MS" w:hAnsi="Trebuchet MS"/>
        </w:rPr>
      </w:pPr>
      <w:r w:rsidRPr="003C242D">
        <w:rPr>
          <w:rFonts w:ascii="Trebuchet MS" w:hAnsi="Trebuchet MS"/>
        </w:rPr>
        <w:t>%% to obtain similar set of depth and breadth of information using Illumina sequencing would cost more and provide data that has less resolution.</w:t>
      </w:r>
    </w:p>
    <w:p w14:paraId="2A31677C" w14:textId="77777777" w:rsidR="0005789E" w:rsidRPr="003C242D" w:rsidRDefault="0005789E" w:rsidP="0005789E">
      <w:pPr>
        <w:rPr>
          <w:rFonts w:ascii="Trebuchet MS" w:hAnsi="Trebuchet MS"/>
        </w:rPr>
      </w:pPr>
      <w:r w:rsidRPr="003C242D">
        <w:rPr>
          <w:rFonts w:ascii="Trebuchet MS" w:hAnsi="Trebuchet MS"/>
        </w:rPr>
        <w:t>%% in addition, obtaining some information requires arduous laboratory procedures or modified library protocols to increase the base quality scores</w:t>
      </w:r>
    </w:p>
    <w:p w14:paraId="445BD8FD" w14:textId="77777777" w:rsidR="0005789E" w:rsidRPr="003C242D" w:rsidRDefault="0005789E" w:rsidP="0005789E">
      <w:pPr>
        <w:rPr>
          <w:rFonts w:ascii="Trebuchet MS" w:hAnsi="Trebuchet MS"/>
        </w:rPr>
      </w:pPr>
      <w:r w:rsidRPr="003C242D">
        <w:rPr>
          <w:rFonts w:ascii="Trebuchet MS" w:hAnsi="Trebuchet MS"/>
        </w:rPr>
        <w:t>%% the deceleration in the cost of sequencing from Illumina as Illumina dominated the sequencing market</w:t>
      </w:r>
    </w:p>
    <w:p w14:paraId="12A02CB1" w14:textId="77777777" w:rsidR="0005789E" w:rsidRPr="003C242D" w:rsidRDefault="0005789E" w:rsidP="0005789E">
      <w:pPr>
        <w:rPr>
          <w:rFonts w:ascii="Trebuchet MS" w:hAnsi="Trebuchet MS"/>
        </w:rPr>
      </w:pPr>
      <w:r w:rsidRPr="003C242D">
        <w:rPr>
          <w:rFonts w:ascii="Trebuchet MS" w:hAnsi="Trebuchet MS"/>
        </w:rPr>
        <w:t xml:space="preserve">%% challengers: ONT, PACB, BGI, another company ... </w:t>
      </w:r>
      <w:proofErr w:type="gramStart"/>
      <w:r w:rsidRPr="003C242D">
        <w:rPr>
          <w:rFonts w:ascii="Trebuchet MS" w:hAnsi="Trebuchet MS"/>
        </w:rPr>
        <w:t>cant</w:t>
      </w:r>
      <w:proofErr w:type="gramEnd"/>
      <w:r w:rsidRPr="003C242D">
        <w:rPr>
          <w:rFonts w:ascii="Trebuchet MS" w:hAnsi="Trebuchet MS"/>
        </w:rPr>
        <w:t>' remember</w:t>
      </w:r>
    </w:p>
    <w:p w14:paraId="25DF406B" w14:textId="77777777" w:rsidR="0005789E" w:rsidRPr="003C242D" w:rsidRDefault="0005789E" w:rsidP="0005789E">
      <w:pPr>
        <w:rPr>
          <w:rFonts w:ascii="Trebuchet MS" w:hAnsi="Trebuchet MS"/>
        </w:rPr>
      </w:pPr>
      <w:r w:rsidRPr="003C242D">
        <w:rPr>
          <w:rFonts w:ascii="Trebuchet MS" w:hAnsi="Trebuchet MS"/>
        </w:rPr>
        <w:t>%% the longer reads from third-generation sequencing platforms allows, despite the average lower base accuracy, confident placement of reads relative to the reference genome</w:t>
      </w:r>
    </w:p>
    <w:p w14:paraId="00B7129B" w14:textId="77777777" w:rsidR="0005789E" w:rsidRPr="003C242D" w:rsidRDefault="0005789E" w:rsidP="0005789E">
      <w:pPr>
        <w:rPr>
          <w:rFonts w:ascii="Trebuchet MS" w:hAnsi="Trebuchet MS"/>
        </w:rPr>
      </w:pPr>
      <w:r w:rsidRPr="003C242D">
        <w:rPr>
          <w:rFonts w:ascii="Trebuchet MS" w:hAnsi="Trebuchet MS"/>
        </w:rPr>
        <w:t xml:space="preserve">%% infinity from </w:t>
      </w:r>
      <w:proofErr w:type="spellStart"/>
      <w:r w:rsidRPr="003C242D">
        <w:rPr>
          <w:rFonts w:ascii="Trebuchet MS" w:hAnsi="Trebuchet MS"/>
        </w:rPr>
        <w:t>illumina</w:t>
      </w:r>
      <w:proofErr w:type="spellEnd"/>
      <w:r w:rsidRPr="003C242D">
        <w:rPr>
          <w:rFonts w:ascii="Trebuchet MS" w:hAnsi="Trebuchet MS"/>
        </w:rPr>
        <w:t xml:space="preserve"> is based on clever library prep, but it is not a true single molecule sequencing</w:t>
      </w:r>
    </w:p>
    <w:p w14:paraId="0A516D99" w14:textId="77777777" w:rsidR="0005789E" w:rsidRPr="003C242D" w:rsidRDefault="0005789E" w:rsidP="0005789E">
      <w:pPr>
        <w:rPr>
          <w:rFonts w:ascii="Trebuchet MS" w:hAnsi="Trebuchet MS"/>
        </w:rPr>
      </w:pPr>
      <w:r w:rsidRPr="003C242D">
        <w:rPr>
          <w:rFonts w:ascii="Trebuchet MS" w:hAnsi="Trebuchet MS"/>
        </w:rPr>
        <w:t>%% higher base accuracy allows lower sequence coverage to call germline mutations as less evidence is required to have equal confidence in calling germline mutations</w:t>
      </w:r>
    </w:p>
    <w:p w14:paraId="70E63D47" w14:textId="77777777" w:rsidR="0005789E" w:rsidRPr="003C242D" w:rsidRDefault="0005789E" w:rsidP="0005789E">
      <w:pPr>
        <w:rPr>
          <w:rFonts w:ascii="Trebuchet MS" w:hAnsi="Trebuchet MS"/>
        </w:rPr>
      </w:pPr>
      <w:r w:rsidRPr="003C242D">
        <w:rPr>
          <w:rFonts w:ascii="Trebuchet MS" w:hAnsi="Trebuchet MS"/>
        </w:rPr>
        <w:t xml:space="preserve">%% </w:t>
      </w:r>
      <w:proofErr w:type="spellStart"/>
      <w:r w:rsidRPr="003C242D">
        <w:rPr>
          <w:rFonts w:ascii="Trebuchet MS" w:hAnsi="Trebuchet MS"/>
        </w:rPr>
        <w:t>similarily</w:t>
      </w:r>
      <w:proofErr w:type="spellEnd"/>
      <w:r w:rsidRPr="003C242D">
        <w:rPr>
          <w:rFonts w:ascii="Trebuchet MS" w:hAnsi="Trebuchet MS"/>
        </w:rPr>
        <w:t>, if the base accuracy is sufficiently high that sequencing errors can be distinguished from somatic mutations, a mismatch between a single read and the reference genome is a true mutation instead of a sequencing error unless that mismatch was created through DNA damage during library preparation or incorrect repair of DNA damage during library preparation.</w:t>
      </w:r>
    </w:p>
    <w:p w14:paraId="5355B3D1" w14:textId="57A57AE5" w:rsidR="00890374" w:rsidRDefault="00890374" w:rsidP="00FB3146">
      <w:pPr>
        <w:rPr>
          <w:rFonts w:ascii="Trebuchet MS" w:hAnsi="Trebuchet MS"/>
        </w:rPr>
      </w:pPr>
    </w:p>
    <w:p w14:paraId="02688B0C" w14:textId="1C3A4FD0" w:rsidR="00B35ADC" w:rsidRDefault="00B35ADC" w:rsidP="00FB3146">
      <w:pPr>
        <w:rPr>
          <w:rFonts w:ascii="Trebuchet MS" w:hAnsi="Trebuchet MS"/>
          <w:b/>
          <w:bCs/>
        </w:rPr>
      </w:pPr>
      <w:r w:rsidRPr="00B35ADC">
        <w:rPr>
          <w:rFonts w:ascii="Trebuchet MS" w:hAnsi="Trebuchet MS"/>
          <w:b/>
          <w:bCs/>
        </w:rPr>
        <w:t>\</w:t>
      </w:r>
      <w:proofErr w:type="gramStart"/>
      <w:r w:rsidRPr="00B35ADC">
        <w:rPr>
          <w:rFonts w:ascii="Trebuchet MS" w:hAnsi="Trebuchet MS"/>
          <w:b/>
          <w:bCs/>
        </w:rPr>
        <w:t>section{</w:t>
      </w:r>
      <w:proofErr w:type="gramEnd"/>
      <w:r>
        <w:rPr>
          <w:rFonts w:ascii="Trebuchet MS" w:hAnsi="Trebuchet MS"/>
          <w:b/>
          <w:bCs/>
        </w:rPr>
        <w:t>Concluding remarks</w:t>
      </w:r>
      <w:r w:rsidRPr="00B35ADC">
        <w:rPr>
          <w:rFonts w:ascii="Trebuchet MS" w:hAnsi="Trebuchet MS"/>
          <w:b/>
          <w:bCs/>
        </w:rPr>
        <w:t>}</w:t>
      </w:r>
    </w:p>
    <w:p w14:paraId="03B28478" w14:textId="11AF167C" w:rsidR="006044AC" w:rsidRPr="006C66CA" w:rsidRDefault="006044AC" w:rsidP="006C66CA">
      <w:pPr>
        <w:rPr>
          <w:rFonts w:ascii="Trebuchet MS" w:hAnsi="Trebuchet MS"/>
          <w:b/>
          <w:bCs/>
        </w:rPr>
      </w:pPr>
    </w:p>
    <w:p w14:paraId="6A89B872" w14:textId="7C97176B" w:rsidR="006C66CA" w:rsidRPr="006C66CA" w:rsidRDefault="006C66CA" w:rsidP="006C66CA">
      <w:pPr>
        <w:rPr>
          <w:rFonts w:ascii="Trebuchet MS" w:hAnsi="Trebuchet MS"/>
        </w:rPr>
      </w:pPr>
      <w:r w:rsidRPr="006C66CA">
        <w:rPr>
          <w:rFonts w:ascii="Trebuchet MS" w:hAnsi="Trebuchet MS"/>
        </w:rPr>
        <w:lastRenderedPageBreak/>
        <w:t>\</w:t>
      </w:r>
      <w:proofErr w:type="spellStart"/>
      <w:proofErr w:type="gramStart"/>
      <w:r w:rsidRPr="006C66CA">
        <w:rPr>
          <w:rFonts w:ascii="Trebuchet MS" w:hAnsi="Trebuchet MS"/>
        </w:rPr>
        <w:t>textit</w:t>
      </w:r>
      <w:proofErr w:type="spellEnd"/>
      <w:r w:rsidRPr="006C66CA">
        <w:rPr>
          <w:rFonts w:ascii="Trebuchet MS" w:hAnsi="Trebuchet MS"/>
        </w:rPr>
        <w:t>{</w:t>
      </w:r>
      <w:proofErr w:type="gramEnd"/>
      <w:r w:rsidRPr="006C66CA">
        <w:rPr>
          <w:rFonts w:ascii="Trebuchet MS" w:hAnsi="Trebuchet MS"/>
        </w:rPr>
        <w:t>People don't have ideas. Ideas have people</w:t>
      </w:r>
      <w:r w:rsidRPr="006C66CA">
        <w:rPr>
          <w:rFonts w:ascii="Trebuchet MS" w:hAnsi="Trebuchet MS"/>
        </w:rPr>
        <w:t>}</w:t>
      </w:r>
    </w:p>
    <w:p w14:paraId="6455774D" w14:textId="3BF61C93" w:rsidR="006C66CA" w:rsidRPr="006C66CA" w:rsidRDefault="006C66CA" w:rsidP="006C66CA">
      <w:pPr>
        <w:rPr>
          <w:rFonts w:ascii="Trebuchet MS" w:hAnsi="Trebuchet MS"/>
        </w:rPr>
      </w:pPr>
      <w:r w:rsidRPr="006C66CA">
        <w:rPr>
          <w:rFonts w:ascii="Trebuchet MS" w:hAnsi="Trebuchet MS"/>
        </w:rPr>
        <w:t>\</w:t>
      </w:r>
      <w:proofErr w:type="gramStart"/>
      <w:r w:rsidRPr="006C66CA">
        <w:rPr>
          <w:rFonts w:ascii="Trebuchet MS" w:hAnsi="Trebuchet MS"/>
        </w:rPr>
        <w:t>begin</w:t>
      </w:r>
      <w:proofErr w:type="gramEnd"/>
      <w:r w:rsidRPr="006C66CA">
        <w:rPr>
          <w:rFonts w:ascii="Trebuchet MS" w:hAnsi="Trebuchet MS"/>
        </w:rPr>
        <w:t>{</w:t>
      </w:r>
      <w:proofErr w:type="spellStart"/>
      <w:r w:rsidRPr="006C66CA">
        <w:rPr>
          <w:rFonts w:ascii="Trebuchet MS" w:hAnsi="Trebuchet MS"/>
        </w:rPr>
        <w:t>flushright</w:t>
      </w:r>
      <w:proofErr w:type="spellEnd"/>
      <w:r w:rsidRPr="006C66CA">
        <w:rPr>
          <w:rFonts w:ascii="Trebuchet MS" w:hAnsi="Trebuchet MS"/>
        </w:rPr>
        <w:t>} [Carl Jung] \end{</w:t>
      </w:r>
      <w:proofErr w:type="spellStart"/>
      <w:r w:rsidRPr="006C66CA">
        <w:rPr>
          <w:rFonts w:ascii="Trebuchet MS" w:hAnsi="Trebuchet MS"/>
        </w:rPr>
        <w:t>flushright</w:t>
      </w:r>
      <w:proofErr w:type="spellEnd"/>
      <w:r w:rsidRPr="006C66CA">
        <w:rPr>
          <w:rFonts w:ascii="Trebuchet MS" w:hAnsi="Trebuchet MS"/>
        </w:rPr>
        <w:t xml:space="preserve">} </w:t>
      </w:r>
    </w:p>
    <w:p w14:paraId="36DF84BB" w14:textId="77777777" w:rsidR="006C66CA" w:rsidRPr="006C66CA" w:rsidRDefault="006C66CA" w:rsidP="006C66CA">
      <w:pPr>
        <w:rPr>
          <w:rFonts w:ascii="Trebuchet MS" w:hAnsi="Trebuchet MS"/>
        </w:rPr>
      </w:pPr>
    </w:p>
    <w:p w14:paraId="49855588" w14:textId="1B4C7530" w:rsidR="00ED42BD" w:rsidRDefault="006044AC" w:rsidP="00FB3146">
      <w:pPr>
        <w:rPr>
          <w:rFonts w:ascii="Trebuchet MS" w:hAnsi="Trebuchet MS"/>
        </w:rPr>
      </w:pPr>
      <w:r>
        <w:rPr>
          <w:rFonts w:ascii="Trebuchet MS" w:hAnsi="Trebuchet MS"/>
        </w:rPr>
        <w:t xml:space="preserve">I first encountered SMRT sequencing as a </w:t>
      </w:r>
      <w:r w:rsidR="001C56DA">
        <w:rPr>
          <w:rFonts w:ascii="Trebuchet MS" w:hAnsi="Trebuchet MS"/>
        </w:rPr>
        <w:t xml:space="preserve">novice </w:t>
      </w:r>
      <w:r>
        <w:rPr>
          <w:rFonts w:ascii="Trebuchet MS" w:hAnsi="Trebuchet MS"/>
        </w:rPr>
        <w:t xml:space="preserve">bioinformatics scientist at </w:t>
      </w:r>
      <w:proofErr w:type="spellStart"/>
      <w:r>
        <w:rPr>
          <w:rFonts w:ascii="Trebuchet MS" w:hAnsi="Trebuchet MS"/>
        </w:rPr>
        <w:t>Macrogen</w:t>
      </w:r>
      <w:proofErr w:type="spellEnd"/>
      <w:r>
        <w:rPr>
          <w:rFonts w:ascii="Trebuchet MS" w:hAnsi="Trebuchet MS"/>
        </w:rPr>
        <w:t xml:space="preserve">, and ever since then, the potential of the </w:t>
      </w:r>
      <w:r w:rsidR="001C56DA">
        <w:rPr>
          <w:rFonts w:ascii="Trebuchet MS" w:hAnsi="Trebuchet MS"/>
        </w:rPr>
        <w:t xml:space="preserve">single molecule sequencing </w:t>
      </w:r>
      <w:r>
        <w:rPr>
          <w:rFonts w:ascii="Trebuchet MS" w:hAnsi="Trebuchet MS"/>
        </w:rPr>
        <w:t xml:space="preserve">has completed captivated my interest. </w:t>
      </w:r>
      <w:r w:rsidR="00F67504">
        <w:rPr>
          <w:rFonts w:ascii="Trebuchet MS" w:hAnsi="Trebuchet MS"/>
        </w:rPr>
        <w:t>At the time, the number of bioinformatics algorithm that could analyse and return meaning results from reads with high error rate was limited at best</w:t>
      </w:r>
      <w:r w:rsidR="00C04349">
        <w:rPr>
          <w:rFonts w:ascii="Trebuchet MS" w:hAnsi="Trebuchet MS"/>
        </w:rPr>
        <w:t>. CLR reads with average read length (&gt;10kb) longer than the common repeats in the human genome, and the ability to \</w:t>
      </w:r>
      <w:proofErr w:type="spellStart"/>
      <w:proofErr w:type="gramStart"/>
      <w:r w:rsidR="00C04349">
        <w:rPr>
          <w:rFonts w:ascii="Trebuchet MS" w:hAnsi="Trebuchet MS"/>
        </w:rPr>
        <w:t>textit</w:t>
      </w:r>
      <w:proofErr w:type="spellEnd"/>
      <w:r w:rsidR="00C04349">
        <w:rPr>
          <w:rFonts w:ascii="Trebuchet MS" w:hAnsi="Trebuchet MS"/>
        </w:rPr>
        <w:t>{</w:t>
      </w:r>
      <w:proofErr w:type="gramEnd"/>
      <w:r w:rsidR="00C04349">
        <w:rPr>
          <w:rFonts w:ascii="Trebuchet MS" w:hAnsi="Trebuchet MS"/>
        </w:rPr>
        <w:t>de novo} assemble multi-</w:t>
      </w:r>
      <w:proofErr w:type="spellStart"/>
      <w:r w:rsidR="00C04349">
        <w:rPr>
          <w:rFonts w:ascii="Trebuchet MS" w:hAnsi="Trebuchet MS"/>
        </w:rPr>
        <w:t>megabase</w:t>
      </w:r>
      <w:proofErr w:type="spellEnd"/>
      <w:r w:rsidR="00C04349">
        <w:rPr>
          <w:rFonts w:ascii="Trebuchet MS" w:hAnsi="Trebuchet MS"/>
        </w:rPr>
        <w:t xml:space="preserve"> contigs </w:t>
      </w:r>
      <w:r w:rsidR="00CD53B1">
        <w:rPr>
          <w:rFonts w:ascii="Trebuchet MS" w:hAnsi="Trebuchet MS"/>
        </w:rPr>
        <w:t xml:space="preserve">\cite {} and detect structural variations at nucleotide-resolution </w:t>
      </w:r>
      <w:r w:rsidR="0095622D">
        <w:rPr>
          <w:rFonts w:ascii="Trebuchet MS" w:hAnsi="Trebuchet MS"/>
        </w:rPr>
        <w:t>\cite{}</w:t>
      </w:r>
      <w:r w:rsidR="00387CA7">
        <w:rPr>
          <w:rFonts w:ascii="Trebuchet MS" w:hAnsi="Trebuchet MS"/>
        </w:rPr>
        <w:t xml:space="preserve"> started to garner</w:t>
      </w:r>
      <w:r w:rsidR="00CD53B1">
        <w:rPr>
          <w:rFonts w:ascii="Trebuchet MS" w:hAnsi="Trebuchet MS"/>
        </w:rPr>
        <w:t xml:space="preserve"> excitement from scientists who were frustrated with the limitations of short</w:t>
      </w:r>
      <w:r w:rsidR="009230EF">
        <w:rPr>
          <w:rFonts w:ascii="Trebuchet MS" w:hAnsi="Trebuchet MS"/>
        </w:rPr>
        <w:t>-</w:t>
      </w:r>
      <w:r w:rsidR="00CD53B1">
        <w:rPr>
          <w:rFonts w:ascii="Trebuchet MS" w:hAnsi="Trebuchet MS"/>
        </w:rPr>
        <w:t>read sequencing \cite{}</w:t>
      </w:r>
      <w:r w:rsidR="00F91338">
        <w:rPr>
          <w:rFonts w:ascii="Trebuchet MS" w:hAnsi="Trebuchet MS"/>
        </w:rPr>
        <w:t>.</w:t>
      </w:r>
      <w:r w:rsidR="001C56DA">
        <w:rPr>
          <w:rFonts w:ascii="Trebuchet MS" w:hAnsi="Trebuchet MS"/>
        </w:rPr>
        <w:t xml:space="preserve"> </w:t>
      </w:r>
      <w:r w:rsidR="00BF5D81">
        <w:rPr>
          <w:rFonts w:ascii="Trebuchet MS" w:hAnsi="Trebuchet MS"/>
        </w:rPr>
        <w:t xml:space="preserve">The simultaneous development of Hi-C scaffolding algorithm, which can correct assembly errors and order and orient contigs into chromosome-length scaffolds, completely transformed the time and cost to sequence and assemble high-quality reference genomes. </w:t>
      </w:r>
      <w:r w:rsidR="001C56DA">
        <w:rPr>
          <w:rFonts w:ascii="Trebuchet MS" w:hAnsi="Trebuchet MS"/>
        </w:rPr>
        <w:t xml:space="preserve">I was extremely fortunate to have </w:t>
      </w:r>
      <w:r w:rsidR="008067E0">
        <w:rPr>
          <w:rFonts w:ascii="Trebuchet MS" w:hAnsi="Trebuchet MS"/>
        </w:rPr>
        <w:t xml:space="preserve">had </w:t>
      </w:r>
      <w:r w:rsidR="001C56DA">
        <w:rPr>
          <w:rFonts w:ascii="Trebuchet MS" w:hAnsi="Trebuchet MS"/>
        </w:rPr>
        <w:t xml:space="preserve">a first-hand experience in </w:t>
      </w:r>
      <w:r w:rsidR="008067E0">
        <w:rPr>
          <w:rFonts w:ascii="Trebuchet MS" w:hAnsi="Trebuchet MS"/>
        </w:rPr>
        <w:t xml:space="preserve">genome assembly with long-read sequencing and mapping technologies, and to have been in an environment where I could foresee </w:t>
      </w:r>
      <w:r w:rsidR="00933687">
        <w:rPr>
          <w:rFonts w:ascii="Trebuchet MS" w:hAnsi="Trebuchet MS"/>
        </w:rPr>
        <w:t xml:space="preserve">the potential promises and applications </w:t>
      </w:r>
      <w:r w:rsidR="008067E0">
        <w:rPr>
          <w:rFonts w:ascii="Trebuchet MS" w:hAnsi="Trebuchet MS"/>
        </w:rPr>
        <w:t xml:space="preserve">of </w:t>
      </w:r>
      <w:r w:rsidR="00F47EAB">
        <w:rPr>
          <w:rFonts w:ascii="Trebuchet MS" w:hAnsi="Trebuchet MS"/>
        </w:rPr>
        <w:t xml:space="preserve">SMRT sequencing. </w:t>
      </w:r>
    </w:p>
    <w:p w14:paraId="551DD498" w14:textId="77777777" w:rsidR="00ED42BD" w:rsidRDefault="00ED42BD" w:rsidP="00FB3146">
      <w:pPr>
        <w:rPr>
          <w:rFonts w:ascii="Trebuchet MS" w:hAnsi="Trebuchet MS"/>
        </w:rPr>
      </w:pPr>
    </w:p>
    <w:p w14:paraId="1FDA3874" w14:textId="6BE708CD" w:rsidR="00FF5E9A" w:rsidRDefault="00F47EAB" w:rsidP="00FB3146">
      <w:pPr>
        <w:rPr>
          <w:rFonts w:ascii="Trebuchet MS" w:hAnsi="Trebuchet MS"/>
        </w:rPr>
      </w:pPr>
      <w:r>
        <w:rPr>
          <w:rFonts w:ascii="Trebuchet MS" w:hAnsi="Trebuchet MS"/>
        </w:rPr>
        <w:t xml:space="preserve">I was particularly excited to explore known unknown </w:t>
      </w:r>
      <w:r w:rsidR="007436FC">
        <w:rPr>
          <w:rFonts w:ascii="Trebuchet MS" w:hAnsi="Trebuchet MS"/>
        </w:rPr>
        <w:t>and unknown unknown biological phenomenon with SMRT sequencing</w:t>
      </w:r>
      <w:r w:rsidR="00ED42BD">
        <w:rPr>
          <w:rFonts w:ascii="Trebuchet MS" w:hAnsi="Trebuchet MS"/>
        </w:rPr>
        <w:t xml:space="preserve"> as a PhD candidate at the </w:t>
      </w:r>
      <w:proofErr w:type="spellStart"/>
      <w:r w:rsidR="00ED42BD">
        <w:rPr>
          <w:rFonts w:ascii="Trebuchet MS" w:hAnsi="Trebuchet MS"/>
        </w:rPr>
        <w:t>Wellcome</w:t>
      </w:r>
      <w:proofErr w:type="spellEnd"/>
      <w:r w:rsidR="00ED42BD">
        <w:rPr>
          <w:rFonts w:ascii="Trebuchet MS" w:hAnsi="Trebuchet MS"/>
        </w:rPr>
        <w:t xml:space="preserve"> Sanger Institute. Peter inspired me to evaluate the potential of CCS reads for somatic mutation detection across the Tree of Life (known unknown) </w:t>
      </w:r>
      <w:r w:rsidR="00762BAC">
        <w:rPr>
          <w:rFonts w:ascii="Trebuchet MS" w:hAnsi="Trebuchet MS"/>
        </w:rPr>
        <w:t xml:space="preserve">and to </w:t>
      </w:r>
      <w:r w:rsidR="005E0EFF">
        <w:rPr>
          <w:rFonts w:ascii="Trebuchet MS" w:hAnsi="Trebuchet MS"/>
        </w:rPr>
        <w:t>design</w:t>
      </w:r>
      <w:r w:rsidR="00762BAC">
        <w:rPr>
          <w:rFonts w:ascii="Trebuchet MS" w:hAnsi="Trebuchet MS"/>
        </w:rPr>
        <w:t xml:space="preserve"> a somatic mutation detection algorithm that will be agnostic of tissue and species. </w:t>
      </w:r>
      <w:r w:rsidR="0012256F">
        <w:rPr>
          <w:rFonts w:ascii="Trebuchet MS" w:hAnsi="Trebuchet MS"/>
        </w:rPr>
        <w:t xml:space="preserve">I </w:t>
      </w:r>
      <w:r w:rsidR="00CF7E5C">
        <w:rPr>
          <w:rFonts w:ascii="Trebuchet MS" w:hAnsi="Trebuchet MS"/>
        </w:rPr>
        <w:t xml:space="preserve">was able to develop </w:t>
      </w:r>
      <w:r w:rsidR="004522F8">
        <w:rPr>
          <w:rFonts w:ascii="Trebuchet MS" w:hAnsi="Trebuchet MS"/>
        </w:rPr>
        <w:t xml:space="preserve">and benchmark </w:t>
      </w:r>
      <w:proofErr w:type="spellStart"/>
      <w:r w:rsidR="005E0EFF">
        <w:rPr>
          <w:rFonts w:ascii="Trebuchet MS" w:hAnsi="Trebuchet MS"/>
        </w:rPr>
        <w:t>himut</w:t>
      </w:r>
      <w:proofErr w:type="spellEnd"/>
      <w:r w:rsidR="00CF7E5C">
        <w:rPr>
          <w:rFonts w:ascii="Trebuchet MS" w:hAnsi="Trebuchet MS"/>
        </w:rPr>
        <w:t>, with great patience from both Peter and Richard,</w:t>
      </w:r>
      <w:r w:rsidR="005E0EFF">
        <w:rPr>
          <w:rFonts w:ascii="Trebuchet MS" w:hAnsi="Trebuchet MS"/>
        </w:rPr>
        <w:t xml:space="preserve"> to detect and analyse somatic mutational processes across different eukaryotic species</w:t>
      </w:r>
      <w:r w:rsidR="00EE596C">
        <w:rPr>
          <w:rFonts w:ascii="Trebuchet MS" w:hAnsi="Trebuchet MS"/>
        </w:rPr>
        <w:t xml:space="preserve">. </w:t>
      </w:r>
      <w:r w:rsidR="00FF5E9A">
        <w:rPr>
          <w:rFonts w:ascii="Trebuchet MS" w:hAnsi="Trebuchet MS"/>
        </w:rPr>
        <w:t>I have been constantly amazed by the conservation and diversification of somatic mutational processes are across different kingdoms and phyla</w:t>
      </w:r>
      <w:r w:rsidR="00EE596C">
        <w:rPr>
          <w:rFonts w:ascii="Trebuchet MS" w:hAnsi="Trebuchet MS"/>
        </w:rPr>
        <w:t>,</w:t>
      </w:r>
      <w:r w:rsidR="00FF5E9A">
        <w:rPr>
          <w:rFonts w:ascii="Trebuchet MS" w:hAnsi="Trebuchet MS"/>
        </w:rPr>
        <w:t xml:space="preserve"> despite the millions of years of evolution that have separated them</w:t>
      </w:r>
      <w:r w:rsidR="00EE596C">
        <w:rPr>
          <w:rFonts w:ascii="Trebuchet MS" w:hAnsi="Trebuchet MS"/>
        </w:rPr>
        <w:t>.</w:t>
      </w:r>
      <w:r w:rsidR="00555110">
        <w:rPr>
          <w:rFonts w:ascii="Trebuchet MS" w:hAnsi="Trebuchet MS"/>
        </w:rPr>
        <w:t xml:space="preserve"> </w:t>
      </w:r>
      <w:r w:rsidR="00EE596C">
        <w:rPr>
          <w:rFonts w:ascii="Trebuchet MS" w:hAnsi="Trebuchet MS"/>
        </w:rPr>
        <w:t xml:space="preserve">I have </w:t>
      </w:r>
      <w:r w:rsidR="00456566">
        <w:rPr>
          <w:rFonts w:ascii="Trebuchet MS" w:hAnsi="Trebuchet MS"/>
        </w:rPr>
        <w:t xml:space="preserve">barely scratched the surface of the somatic mutation landscape in the Tree of Life </w:t>
      </w:r>
      <w:r w:rsidR="00555110">
        <w:rPr>
          <w:rFonts w:ascii="Trebuchet MS" w:hAnsi="Trebuchet MS"/>
        </w:rPr>
        <w:t xml:space="preserve">and much remains to be discovered. </w:t>
      </w:r>
    </w:p>
    <w:p w14:paraId="334006CD" w14:textId="77777777" w:rsidR="000836B8" w:rsidRDefault="000836B8" w:rsidP="00FB3146">
      <w:pPr>
        <w:rPr>
          <w:rFonts w:ascii="Trebuchet MS" w:hAnsi="Trebuchet MS"/>
        </w:rPr>
      </w:pPr>
    </w:p>
    <w:p w14:paraId="7C95BA77" w14:textId="4647A590" w:rsidR="00A65AD5" w:rsidRDefault="000836B8" w:rsidP="000836B8">
      <w:pPr>
        <w:rPr>
          <w:rFonts w:ascii="Trebuchet MS" w:hAnsi="Trebuchet MS"/>
        </w:rPr>
      </w:pPr>
      <w:r>
        <w:rPr>
          <w:rFonts w:ascii="Trebuchet MS" w:hAnsi="Trebuchet MS"/>
        </w:rPr>
        <w:t>I have concluded that</w:t>
      </w:r>
      <w:r w:rsidR="00B8262F">
        <w:rPr>
          <w:rFonts w:ascii="Trebuchet MS" w:hAnsi="Trebuchet MS"/>
        </w:rPr>
        <w:t xml:space="preserve"> factors that prevent the adoption of CCS sequencing are </w:t>
      </w:r>
      <w:r>
        <w:rPr>
          <w:rFonts w:ascii="Trebuchet MS" w:hAnsi="Trebuchet MS"/>
        </w:rPr>
        <w:t>technical</w:t>
      </w:r>
      <w:r w:rsidR="00B8262F">
        <w:rPr>
          <w:rFonts w:ascii="Trebuchet MS" w:hAnsi="Trebuchet MS"/>
        </w:rPr>
        <w:t xml:space="preserve"> problems where solutions exist. As discussed in chapter 2, almost error-free CCS bases can be generated and as conjectured in this chapter, CCS sequencing cost and HMW DNA input requirement for CCS library preparation have been and will be decreasing exponentially in the future. </w:t>
      </w:r>
      <w:r>
        <w:rPr>
          <w:rFonts w:ascii="Trebuchet MS" w:hAnsi="Trebuchet MS"/>
        </w:rPr>
        <w:t>I</w:t>
      </w:r>
      <w:r w:rsidR="00A36ED5">
        <w:rPr>
          <w:rFonts w:ascii="Trebuchet MS" w:hAnsi="Trebuchet MS"/>
        </w:rPr>
        <w:t xml:space="preserve"> believe</w:t>
      </w:r>
      <w:r>
        <w:rPr>
          <w:rFonts w:ascii="Trebuchet MS" w:hAnsi="Trebuchet MS"/>
        </w:rPr>
        <w:t xml:space="preserve"> that we are witnessing a </w:t>
      </w:r>
      <w:r w:rsidR="00A36ED5">
        <w:rPr>
          <w:rFonts w:ascii="Trebuchet MS" w:hAnsi="Trebuchet MS"/>
        </w:rPr>
        <w:t>historic moment</w:t>
      </w:r>
      <w:r>
        <w:rPr>
          <w:rFonts w:ascii="Trebuchet MS" w:hAnsi="Trebuchet MS"/>
        </w:rPr>
        <w:t xml:space="preserve"> where error-free sequencing will be </w:t>
      </w:r>
      <w:r w:rsidR="00A36ED5">
        <w:rPr>
          <w:rFonts w:ascii="Trebuchet MS" w:hAnsi="Trebuchet MS"/>
        </w:rPr>
        <w:t>feasible</w:t>
      </w:r>
      <w:r>
        <w:rPr>
          <w:rFonts w:ascii="Trebuchet MS" w:hAnsi="Trebuchet MS"/>
        </w:rPr>
        <w:t xml:space="preserve"> at </w:t>
      </w:r>
      <w:r w:rsidR="00A36ED5">
        <w:rPr>
          <w:rFonts w:ascii="Trebuchet MS" w:hAnsi="Trebuchet MS"/>
        </w:rPr>
        <w:t xml:space="preserve">a </w:t>
      </w:r>
      <w:r>
        <w:rPr>
          <w:rFonts w:ascii="Trebuchet MS" w:hAnsi="Trebuchet MS"/>
        </w:rPr>
        <w:t xml:space="preserve">fraction of current sequencing costs and where </w:t>
      </w:r>
      <w:r w:rsidR="00A36ED5">
        <w:rPr>
          <w:rFonts w:ascii="Trebuchet MS" w:hAnsi="Trebuchet MS"/>
        </w:rPr>
        <w:t xml:space="preserve">it will be possible to interrogate </w:t>
      </w:r>
      <w:r>
        <w:rPr>
          <w:rFonts w:ascii="Trebuchet MS" w:hAnsi="Trebuchet MS"/>
        </w:rPr>
        <w:t>the genetic</w:t>
      </w:r>
      <w:r w:rsidR="00A36ED5">
        <w:rPr>
          <w:rFonts w:ascii="Trebuchet MS" w:hAnsi="Trebuchet MS"/>
        </w:rPr>
        <w:t xml:space="preserve">, </w:t>
      </w:r>
      <w:r w:rsidR="00A65AD5">
        <w:rPr>
          <w:rFonts w:ascii="Trebuchet MS" w:hAnsi="Trebuchet MS"/>
        </w:rPr>
        <w:t>epigenetic,</w:t>
      </w:r>
      <w:r w:rsidR="00A36ED5">
        <w:rPr>
          <w:rFonts w:ascii="Trebuchet MS" w:hAnsi="Trebuchet MS"/>
        </w:rPr>
        <w:t xml:space="preserve"> and</w:t>
      </w:r>
      <w:r>
        <w:rPr>
          <w:rFonts w:ascii="Trebuchet MS" w:hAnsi="Trebuchet MS"/>
        </w:rPr>
        <w:t xml:space="preserve"> transcriptomic information of </w:t>
      </w:r>
      <w:r w:rsidR="00A36ED5">
        <w:rPr>
          <w:rFonts w:ascii="Trebuchet MS" w:hAnsi="Trebuchet MS"/>
        </w:rPr>
        <w:t xml:space="preserve">all forms of life. </w:t>
      </w:r>
      <w:r>
        <w:rPr>
          <w:rFonts w:ascii="Trebuchet MS" w:hAnsi="Trebuchet MS"/>
        </w:rPr>
        <w:t xml:space="preserve"> </w:t>
      </w:r>
      <w:r>
        <w:rPr>
          <w:rFonts w:ascii="Trebuchet MS" w:hAnsi="Trebuchet MS"/>
        </w:rPr>
        <w:t>As a PhD candidate, I was limited to the study of somatic mutagenesis across the Tree of Lif</w:t>
      </w:r>
      <w:r w:rsidR="00E16EFB">
        <w:rPr>
          <w:rFonts w:ascii="Trebuchet MS" w:hAnsi="Trebuchet MS"/>
        </w:rPr>
        <w:t xml:space="preserve">e, and </w:t>
      </w:r>
      <w:r w:rsidR="00A65AD5">
        <w:rPr>
          <w:rFonts w:ascii="Trebuchet MS" w:hAnsi="Trebuchet MS"/>
        </w:rPr>
        <w:t xml:space="preserve">I have </w:t>
      </w:r>
      <w:r w:rsidR="00E16EFB">
        <w:rPr>
          <w:rFonts w:ascii="Trebuchet MS" w:hAnsi="Trebuchet MS"/>
        </w:rPr>
        <w:t xml:space="preserve">only </w:t>
      </w:r>
      <w:r w:rsidR="00A65AD5">
        <w:rPr>
          <w:rFonts w:ascii="Trebuchet MS" w:hAnsi="Trebuchet MS"/>
        </w:rPr>
        <w:t>considered the use of SSCS and CCS reads for genome-wide strand-specific somatic mutation</w:t>
      </w:r>
      <w:r w:rsidR="00E16EFB">
        <w:rPr>
          <w:rFonts w:ascii="Trebuchet MS" w:hAnsi="Trebuchet MS"/>
        </w:rPr>
        <w:t xml:space="preserve">, and </w:t>
      </w:r>
      <w:r w:rsidR="00A65AD5">
        <w:rPr>
          <w:rFonts w:ascii="Trebuchet MS" w:hAnsi="Trebuchet MS"/>
        </w:rPr>
        <w:t xml:space="preserve">meiotic and mitotic recombination product </w:t>
      </w:r>
      <w:r w:rsidR="00E16EFB">
        <w:rPr>
          <w:rFonts w:ascii="Trebuchet MS" w:hAnsi="Trebuchet MS"/>
        </w:rPr>
        <w:t xml:space="preserve">detection. As cliché as it may sound, imagination might become the only limitation to understanding life. </w:t>
      </w:r>
    </w:p>
    <w:p w14:paraId="44381E33" w14:textId="6A61B728" w:rsidR="00B35ADC" w:rsidRDefault="003968A8" w:rsidP="00FB3146">
      <w:pPr>
        <w:rPr>
          <w:rFonts w:ascii="Trebuchet MS" w:hAnsi="Trebuchet MS"/>
        </w:rPr>
      </w:pPr>
      <w:r>
        <w:rPr>
          <w:rFonts w:ascii="Trebuchet MS" w:hAnsi="Trebuchet MS"/>
        </w:rPr>
        <w:t xml:space="preserve"> </w:t>
      </w:r>
    </w:p>
    <w:p w14:paraId="41BC78AF" w14:textId="78E56DE2" w:rsidR="006C66CA" w:rsidRDefault="006C66CA" w:rsidP="00FB3146">
      <w:pPr>
        <w:rPr>
          <w:rFonts w:ascii="Trebuchet MS" w:hAnsi="Trebuchet MS"/>
        </w:rPr>
      </w:pPr>
    </w:p>
    <w:p w14:paraId="13005328" w14:textId="77777777" w:rsidR="006C66CA" w:rsidRPr="003C242D" w:rsidRDefault="006C66CA" w:rsidP="006C66CA">
      <w:pPr>
        <w:rPr>
          <w:rFonts w:ascii="Trebuchet MS" w:hAnsi="Trebuchet MS"/>
        </w:rPr>
      </w:pPr>
      <w:r w:rsidRPr="003C242D">
        <w:rPr>
          <w:rFonts w:ascii="Trebuchet MS" w:hAnsi="Trebuchet MS"/>
        </w:rPr>
        <w:t xml:space="preserve">Library errors, sequencing errors are absent and where input DNA requirement is not a constraint towards sequencing. </w:t>
      </w:r>
    </w:p>
    <w:p w14:paraId="0E82D5CA" w14:textId="77777777" w:rsidR="006C66CA" w:rsidRPr="003C242D" w:rsidRDefault="006C66CA" w:rsidP="006C66CA">
      <w:pPr>
        <w:rPr>
          <w:rFonts w:ascii="Trebuchet MS" w:hAnsi="Trebuchet MS"/>
        </w:rPr>
      </w:pPr>
    </w:p>
    <w:p w14:paraId="4C5058F6" w14:textId="77777777" w:rsidR="006C66CA" w:rsidRPr="003C242D" w:rsidRDefault="006C66CA" w:rsidP="006C66CA">
      <w:pPr>
        <w:rPr>
          <w:rFonts w:ascii="Trebuchet MS" w:hAnsi="Trebuchet MS"/>
        </w:rPr>
      </w:pPr>
      <w:r w:rsidRPr="003C242D">
        <w:rPr>
          <w:rFonts w:ascii="Trebuchet MS" w:hAnsi="Trebuchet MS"/>
        </w:rPr>
        <w:t xml:space="preserve">I imagine a future where we will be able to telomere-to-telomere sequence haplotype phased genome of a cell at a penny per cell and de novo assemblies are not required to infer the genome of the cell. In addition, the base accuracy will be so accurate that we can believe that every base is always representative of the underlying sequence. </w:t>
      </w:r>
    </w:p>
    <w:p w14:paraId="4171A025" w14:textId="77777777" w:rsidR="006C66CA" w:rsidRPr="003C242D" w:rsidRDefault="006C66CA" w:rsidP="006C66CA">
      <w:pPr>
        <w:rPr>
          <w:rFonts w:ascii="Trebuchet MS" w:hAnsi="Trebuchet MS"/>
        </w:rPr>
      </w:pPr>
    </w:p>
    <w:p w14:paraId="3F198FEC" w14:textId="77777777" w:rsidR="006C66CA" w:rsidRPr="003C242D" w:rsidRDefault="006C66CA" w:rsidP="006C66CA">
      <w:pPr>
        <w:rPr>
          <w:rFonts w:ascii="Trebuchet MS" w:hAnsi="Trebuchet MS"/>
        </w:rPr>
      </w:pPr>
    </w:p>
    <w:p w14:paraId="52B31A77" w14:textId="77777777" w:rsidR="006C66CA" w:rsidRPr="003C242D" w:rsidRDefault="006C66CA" w:rsidP="006C66CA">
      <w:pPr>
        <w:rPr>
          <w:rFonts w:ascii="Trebuchet MS" w:hAnsi="Trebuchet MS"/>
        </w:rPr>
      </w:pPr>
      <w:r w:rsidRPr="003C242D">
        <w:rPr>
          <w:rFonts w:ascii="Trebuchet MS" w:hAnsi="Trebuchet MS"/>
        </w:rPr>
        <w:t>And where we will not be aligning reads to the reference genome for variant calling, but when we will be performing comparative genomics between the genome of a single cell and that of the reference genome to study cellular heterogeneity and the collective impact on phenotype, wirings of a single cell, fine-tune the genotype to phenotype relationship and have a systematic engineering approach to understanding life across all species.</w:t>
      </w:r>
    </w:p>
    <w:p w14:paraId="14B57941" w14:textId="77777777" w:rsidR="006C66CA" w:rsidRPr="006C66CA" w:rsidRDefault="006C66CA" w:rsidP="00FB3146">
      <w:pPr>
        <w:rPr>
          <w:rFonts w:ascii="Trebuchet MS" w:hAnsi="Trebuchet MS"/>
        </w:rPr>
      </w:pPr>
    </w:p>
    <w:sectPr w:rsidR="006C66CA" w:rsidRPr="006C66CA" w:rsidSect="00621707">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3396"/>
    <w:rsid w:val="00010B79"/>
    <w:rsid w:val="00021541"/>
    <w:rsid w:val="00043F96"/>
    <w:rsid w:val="00053883"/>
    <w:rsid w:val="0005789E"/>
    <w:rsid w:val="000836B8"/>
    <w:rsid w:val="00086559"/>
    <w:rsid w:val="00090D64"/>
    <w:rsid w:val="000A3F04"/>
    <w:rsid w:val="000B0AEB"/>
    <w:rsid w:val="000D5465"/>
    <w:rsid w:val="000E296B"/>
    <w:rsid w:val="000E615C"/>
    <w:rsid w:val="000F2CA3"/>
    <w:rsid w:val="000F2FDB"/>
    <w:rsid w:val="001077A4"/>
    <w:rsid w:val="0012256F"/>
    <w:rsid w:val="00146EC0"/>
    <w:rsid w:val="00154413"/>
    <w:rsid w:val="0016163B"/>
    <w:rsid w:val="001970BE"/>
    <w:rsid w:val="001B6A2D"/>
    <w:rsid w:val="001C56DA"/>
    <w:rsid w:val="001E4E1D"/>
    <w:rsid w:val="001F709E"/>
    <w:rsid w:val="00210EAF"/>
    <w:rsid w:val="00213433"/>
    <w:rsid w:val="00220737"/>
    <w:rsid w:val="00235D12"/>
    <w:rsid w:val="00250C86"/>
    <w:rsid w:val="002530EB"/>
    <w:rsid w:val="002534BF"/>
    <w:rsid w:val="00255E0C"/>
    <w:rsid w:val="00260D26"/>
    <w:rsid w:val="002831BA"/>
    <w:rsid w:val="002A65D3"/>
    <w:rsid w:val="002D31FC"/>
    <w:rsid w:val="002F021F"/>
    <w:rsid w:val="00300EF2"/>
    <w:rsid w:val="00302068"/>
    <w:rsid w:val="0035715C"/>
    <w:rsid w:val="0037175B"/>
    <w:rsid w:val="00371DBB"/>
    <w:rsid w:val="003809C8"/>
    <w:rsid w:val="00385073"/>
    <w:rsid w:val="00387CA7"/>
    <w:rsid w:val="003968A8"/>
    <w:rsid w:val="003A275C"/>
    <w:rsid w:val="003A3B45"/>
    <w:rsid w:val="003A3E1F"/>
    <w:rsid w:val="003C00E7"/>
    <w:rsid w:val="003C242D"/>
    <w:rsid w:val="003C791F"/>
    <w:rsid w:val="003E36CF"/>
    <w:rsid w:val="003E75F0"/>
    <w:rsid w:val="003F760D"/>
    <w:rsid w:val="00403DBC"/>
    <w:rsid w:val="0040566B"/>
    <w:rsid w:val="00437F0A"/>
    <w:rsid w:val="00447153"/>
    <w:rsid w:val="0045090B"/>
    <w:rsid w:val="004522F8"/>
    <w:rsid w:val="00453819"/>
    <w:rsid w:val="00456566"/>
    <w:rsid w:val="00457CE7"/>
    <w:rsid w:val="0046587A"/>
    <w:rsid w:val="00495B8B"/>
    <w:rsid w:val="004A763D"/>
    <w:rsid w:val="004B0D53"/>
    <w:rsid w:val="004B5F14"/>
    <w:rsid w:val="004F3994"/>
    <w:rsid w:val="00501BDE"/>
    <w:rsid w:val="0052034F"/>
    <w:rsid w:val="00531932"/>
    <w:rsid w:val="0053373E"/>
    <w:rsid w:val="00534A3E"/>
    <w:rsid w:val="00547703"/>
    <w:rsid w:val="00555110"/>
    <w:rsid w:val="00560A56"/>
    <w:rsid w:val="00560E5D"/>
    <w:rsid w:val="005802DD"/>
    <w:rsid w:val="00591BE0"/>
    <w:rsid w:val="005A0883"/>
    <w:rsid w:val="005A0F68"/>
    <w:rsid w:val="005A3086"/>
    <w:rsid w:val="005D645D"/>
    <w:rsid w:val="005E0EFF"/>
    <w:rsid w:val="005E23B0"/>
    <w:rsid w:val="005E36FC"/>
    <w:rsid w:val="005F3862"/>
    <w:rsid w:val="00603BEA"/>
    <w:rsid w:val="006044AC"/>
    <w:rsid w:val="006209B3"/>
    <w:rsid w:val="00621707"/>
    <w:rsid w:val="00640053"/>
    <w:rsid w:val="006419D7"/>
    <w:rsid w:val="00642A09"/>
    <w:rsid w:val="00652741"/>
    <w:rsid w:val="00657FBB"/>
    <w:rsid w:val="00660625"/>
    <w:rsid w:val="00677428"/>
    <w:rsid w:val="00694FCC"/>
    <w:rsid w:val="006A5640"/>
    <w:rsid w:val="006B1986"/>
    <w:rsid w:val="006B31A5"/>
    <w:rsid w:val="006C3AEE"/>
    <w:rsid w:val="006C66CA"/>
    <w:rsid w:val="006E121E"/>
    <w:rsid w:val="006F24ED"/>
    <w:rsid w:val="00702DF9"/>
    <w:rsid w:val="007065A9"/>
    <w:rsid w:val="0071703D"/>
    <w:rsid w:val="0072696D"/>
    <w:rsid w:val="0073155C"/>
    <w:rsid w:val="0073520F"/>
    <w:rsid w:val="007436FC"/>
    <w:rsid w:val="0075386C"/>
    <w:rsid w:val="00762BAC"/>
    <w:rsid w:val="007853D5"/>
    <w:rsid w:val="007A478C"/>
    <w:rsid w:val="007B5DDD"/>
    <w:rsid w:val="007C0900"/>
    <w:rsid w:val="007D3868"/>
    <w:rsid w:val="007D6DE2"/>
    <w:rsid w:val="007E335B"/>
    <w:rsid w:val="007F0D50"/>
    <w:rsid w:val="007F1237"/>
    <w:rsid w:val="007F2596"/>
    <w:rsid w:val="00802555"/>
    <w:rsid w:val="008067E0"/>
    <w:rsid w:val="00812577"/>
    <w:rsid w:val="0082396C"/>
    <w:rsid w:val="0082528E"/>
    <w:rsid w:val="00831D37"/>
    <w:rsid w:val="008566EB"/>
    <w:rsid w:val="00880304"/>
    <w:rsid w:val="00882747"/>
    <w:rsid w:val="00890374"/>
    <w:rsid w:val="00893689"/>
    <w:rsid w:val="008A2178"/>
    <w:rsid w:val="008A3E72"/>
    <w:rsid w:val="008C215E"/>
    <w:rsid w:val="008E3AC8"/>
    <w:rsid w:val="008F256A"/>
    <w:rsid w:val="008F6FB7"/>
    <w:rsid w:val="00900D0A"/>
    <w:rsid w:val="0090336C"/>
    <w:rsid w:val="009230EF"/>
    <w:rsid w:val="0092781E"/>
    <w:rsid w:val="00932F25"/>
    <w:rsid w:val="00933687"/>
    <w:rsid w:val="009353FF"/>
    <w:rsid w:val="0093580F"/>
    <w:rsid w:val="009411BB"/>
    <w:rsid w:val="00941E93"/>
    <w:rsid w:val="00944510"/>
    <w:rsid w:val="00947822"/>
    <w:rsid w:val="0095622D"/>
    <w:rsid w:val="00971F19"/>
    <w:rsid w:val="00995ABB"/>
    <w:rsid w:val="009C1DC2"/>
    <w:rsid w:val="009E01A9"/>
    <w:rsid w:val="009E0CAD"/>
    <w:rsid w:val="009E311E"/>
    <w:rsid w:val="009E3D1A"/>
    <w:rsid w:val="009E7BB0"/>
    <w:rsid w:val="009F2223"/>
    <w:rsid w:val="00A30B38"/>
    <w:rsid w:val="00A36D3A"/>
    <w:rsid w:val="00A36ED5"/>
    <w:rsid w:val="00A43405"/>
    <w:rsid w:val="00A44B38"/>
    <w:rsid w:val="00A65AD5"/>
    <w:rsid w:val="00A93C1F"/>
    <w:rsid w:val="00AC3327"/>
    <w:rsid w:val="00AD2857"/>
    <w:rsid w:val="00AE72C2"/>
    <w:rsid w:val="00AF1385"/>
    <w:rsid w:val="00AF4D35"/>
    <w:rsid w:val="00B128DA"/>
    <w:rsid w:val="00B35ADC"/>
    <w:rsid w:val="00B41352"/>
    <w:rsid w:val="00B4759F"/>
    <w:rsid w:val="00B6048C"/>
    <w:rsid w:val="00B63399"/>
    <w:rsid w:val="00B67A5F"/>
    <w:rsid w:val="00B70B9F"/>
    <w:rsid w:val="00B77729"/>
    <w:rsid w:val="00B8262F"/>
    <w:rsid w:val="00B8455F"/>
    <w:rsid w:val="00BC198C"/>
    <w:rsid w:val="00BD7910"/>
    <w:rsid w:val="00BE75A5"/>
    <w:rsid w:val="00BF5D81"/>
    <w:rsid w:val="00C04349"/>
    <w:rsid w:val="00C127EC"/>
    <w:rsid w:val="00C344B2"/>
    <w:rsid w:val="00C43B41"/>
    <w:rsid w:val="00C776B2"/>
    <w:rsid w:val="00C80189"/>
    <w:rsid w:val="00C81C17"/>
    <w:rsid w:val="00C81C5E"/>
    <w:rsid w:val="00CB22DA"/>
    <w:rsid w:val="00CB75B0"/>
    <w:rsid w:val="00CB7FA2"/>
    <w:rsid w:val="00CC0DB2"/>
    <w:rsid w:val="00CD3399"/>
    <w:rsid w:val="00CD53B1"/>
    <w:rsid w:val="00CD706F"/>
    <w:rsid w:val="00CE19FA"/>
    <w:rsid w:val="00CF7E5C"/>
    <w:rsid w:val="00D02ECF"/>
    <w:rsid w:val="00D15B76"/>
    <w:rsid w:val="00D17435"/>
    <w:rsid w:val="00D2172A"/>
    <w:rsid w:val="00D21F92"/>
    <w:rsid w:val="00D72A9C"/>
    <w:rsid w:val="00D8422D"/>
    <w:rsid w:val="00DA3133"/>
    <w:rsid w:val="00DD1602"/>
    <w:rsid w:val="00E0258E"/>
    <w:rsid w:val="00E145E6"/>
    <w:rsid w:val="00E16EFB"/>
    <w:rsid w:val="00E26609"/>
    <w:rsid w:val="00E537FC"/>
    <w:rsid w:val="00E61D10"/>
    <w:rsid w:val="00E85746"/>
    <w:rsid w:val="00EA380C"/>
    <w:rsid w:val="00EC0C79"/>
    <w:rsid w:val="00EC7A75"/>
    <w:rsid w:val="00ED1006"/>
    <w:rsid w:val="00ED42BD"/>
    <w:rsid w:val="00EE596C"/>
    <w:rsid w:val="00EE6398"/>
    <w:rsid w:val="00EF01EC"/>
    <w:rsid w:val="00EF47FC"/>
    <w:rsid w:val="00F47CAC"/>
    <w:rsid w:val="00F47EAB"/>
    <w:rsid w:val="00F5391B"/>
    <w:rsid w:val="00F61E1E"/>
    <w:rsid w:val="00F640C5"/>
    <w:rsid w:val="00F67504"/>
    <w:rsid w:val="00F675A6"/>
    <w:rsid w:val="00F91338"/>
    <w:rsid w:val="00F9666A"/>
    <w:rsid w:val="00FA1119"/>
    <w:rsid w:val="00FA6E6C"/>
    <w:rsid w:val="00FB3146"/>
    <w:rsid w:val="00FC3C47"/>
    <w:rsid w:val="00FE299B"/>
    <w:rsid w:val="00FF073B"/>
    <w:rsid w:val="00FF1619"/>
    <w:rsid w:val="00FF539C"/>
    <w:rsid w:val="00FF5E9A"/>
    <w:rsid w:val="00FF696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E9A"/>
    <w:rPr>
      <w:rFonts w:ascii="Times New Roman" w:eastAsia="Times New Roman" w:hAnsi="Times New Roman" w:cs="Times New Roman"/>
    </w:rPr>
  </w:style>
  <w:style w:type="paragraph" w:styleId="Heading1">
    <w:name w:val="heading 1"/>
    <w:basedOn w:val="Normal"/>
    <w:next w:val="Normal"/>
    <w:link w:val="Heading1Char"/>
    <w:uiPriority w:val="9"/>
    <w:qFormat/>
    <w:rsid w:val="000E29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FC3C4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21707"/>
  </w:style>
  <w:style w:type="character" w:styleId="Hyperlink">
    <w:name w:val="Hyperlink"/>
    <w:basedOn w:val="DefaultParagraphFont"/>
    <w:uiPriority w:val="99"/>
    <w:unhideWhenUsed/>
    <w:rsid w:val="004B5F14"/>
    <w:rPr>
      <w:color w:val="0563C1" w:themeColor="hyperlink"/>
      <w:u w:val="single"/>
    </w:rPr>
  </w:style>
  <w:style w:type="character" w:styleId="UnresolvedMention">
    <w:name w:val="Unresolved Mention"/>
    <w:basedOn w:val="DefaultParagraphFont"/>
    <w:uiPriority w:val="99"/>
    <w:semiHidden/>
    <w:unhideWhenUsed/>
    <w:rsid w:val="004B5F14"/>
    <w:rPr>
      <w:color w:val="605E5C"/>
      <w:shd w:val="clear" w:color="auto" w:fill="E1DFDD"/>
    </w:rPr>
  </w:style>
  <w:style w:type="character" w:customStyle="1" w:styleId="Heading4Char">
    <w:name w:val="Heading 4 Char"/>
    <w:basedOn w:val="DefaultParagraphFont"/>
    <w:link w:val="Heading4"/>
    <w:uiPriority w:val="9"/>
    <w:rsid w:val="00FC3C47"/>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0E296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411BB"/>
    <w:rPr>
      <w:i/>
      <w:iCs/>
    </w:rPr>
  </w:style>
  <w:style w:type="character" w:customStyle="1" w:styleId="apple-converted-space">
    <w:name w:val="apple-converted-space"/>
    <w:basedOn w:val="DefaultParagraphFont"/>
    <w:rsid w:val="00941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785941">
      <w:bodyDiv w:val="1"/>
      <w:marLeft w:val="0"/>
      <w:marRight w:val="0"/>
      <w:marTop w:val="0"/>
      <w:marBottom w:val="0"/>
      <w:divBdr>
        <w:top w:val="none" w:sz="0" w:space="0" w:color="auto"/>
        <w:left w:val="none" w:sz="0" w:space="0" w:color="auto"/>
        <w:bottom w:val="none" w:sz="0" w:space="0" w:color="auto"/>
        <w:right w:val="none" w:sz="0" w:space="0" w:color="auto"/>
      </w:divBdr>
    </w:div>
    <w:div w:id="267009747">
      <w:bodyDiv w:val="1"/>
      <w:marLeft w:val="0"/>
      <w:marRight w:val="0"/>
      <w:marTop w:val="0"/>
      <w:marBottom w:val="0"/>
      <w:divBdr>
        <w:top w:val="none" w:sz="0" w:space="0" w:color="auto"/>
        <w:left w:val="none" w:sz="0" w:space="0" w:color="auto"/>
        <w:bottom w:val="none" w:sz="0" w:space="0" w:color="auto"/>
        <w:right w:val="none" w:sz="0" w:space="0" w:color="auto"/>
      </w:divBdr>
    </w:div>
    <w:div w:id="274018424">
      <w:bodyDiv w:val="1"/>
      <w:marLeft w:val="0"/>
      <w:marRight w:val="0"/>
      <w:marTop w:val="0"/>
      <w:marBottom w:val="0"/>
      <w:divBdr>
        <w:top w:val="none" w:sz="0" w:space="0" w:color="auto"/>
        <w:left w:val="none" w:sz="0" w:space="0" w:color="auto"/>
        <w:bottom w:val="none" w:sz="0" w:space="0" w:color="auto"/>
        <w:right w:val="none" w:sz="0" w:space="0" w:color="auto"/>
      </w:divBdr>
    </w:div>
    <w:div w:id="333535638">
      <w:bodyDiv w:val="1"/>
      <w:marLeft w:val="0"/>
      <w:marRight w:val="0"/>
      <w:marTop w:val="0"/>
      <w:marBottom w:val="0"/>
      <w:divBdr>
        <w:top w:val="none" w:sz="0" w:space="0" w:color="auto"/>
        <w:left w:val="none" w:sz="0" w:space="0" w:color="auto"/>
        <w:bottom w:val="none" w:sz="0" w:space="0" w:color="auto"/>
        <w:right w:val="none" w:sz="0" w:space="0" w:color="auto"/>
      </w:divBdr>
    </w:div>
    <w:div w:id="402993219">
      <w:bodyDiv w:val="1"/>
      <w:marLeft w:val="0"/>
      <w:marRight w:val="0"/>
      <w:marTop w:val="0"/>
      <w:marBottom w:val="0"/>
      <w:divBdr>
        <w:top w:val="none" w:sz="0" w:space="0" w:color="auto"/>
        <w:left w:val="none" w:sz="0" w:space="0" w:color="auto"/>
        <w:bottom w:val="none" w:sz="0" w:space="0" w:color="auto"/>
        <w:right w:val="none" w:sz="0" w:space="0" w:color="auto"/>
      </w:divBdr>
    </w:div>
    <w:div w:id="457798259">
      <w:bodyDiv w:val="1"/>
      <w:marLeft w:val="0"/>
      <w:marRight w:val="0"/>
      <w:marTop w:val="0"/>
      <w:marBottom w:val="0"/>
      <w:divBdr>
        <w:top w:val="none" w:sz="0" w:space="0" w:color="auto"/>
        <w:left w:val="none" w:sz="0" w:space="0" w:color="auto"/>
        <w:bottom w:val="none" w:sz="0" w:space="0" w:color="auto"/>
        <w:right w:val="none" w:sz="0" w:space="0" w:color="auto"/>
      </w:divBdr>
    </w:div>
    <w:div w:id="515969948">
      <w:bodyDiv w:val="1"/>
      <w:marLeft w:val="0"/>
      <w:marRight w:val="0"/>
      <w:marTop w:val="0"/>
      <w:marBottom w:val="0"/>
      <w:divBdr>
        <w:top w:val="none" w:sz="0" w:space="0" w:color="auto"/>
        <w:left w:val="none" w:sz="0" w:space="0" w:color="auto"/>
        <w:bottom w:val="none" w:sz="0" w:space="0" w:color="auto"/>
        <w:right w:val="none" w:sz="0" w:space="0" w:color="auto"/>
      </w:divBdr>
    </w:div>
    <w:div w:id="533730322">
      <w:bodyDiv w:val="1"/>
      <w:marLeft w:val="0"/>
      <w:marRight w:val="0"/>
      <w:marTop w:val="0"/>
      <w:marBottom w:val="0"/>
      <w:divBdr>
        <w:top w:val="none" w:sz="0" w:space="0" w:color="auto"/>
        <w:left w:val="none" w:sz="0" w:space="0" w:color="auto"/>
        <w:bottom w:val="none" w:sz="0" w:space="0" w:color="auto"/>
        <w:right w:val="none" w:sz="0" w:space="0" w:color="auto"/>
      </w:divBdr>
    </w:div>
    <w:div w:id="534729826">
      <w:bodyDiv w:val="1"/>
      <w:marLeft w:val="0"/>
      <w:marRight w:val="0"/>
      <w:marTop w:val="0"/>
      <w:marBottom w:val="0"/>
      <w:divBdr>
        <w:top w:val="none" w:sz="0" w:space="0" w:color="auto"/>
        <w:left w:val="none" w:sz="0" w:space="0" w:color="auto"/>
        <w:bottom w:val="none" w:sz="0" w:space="0" w:color="auto"/>
        <w:right w:val="none" w:sz="0" w:space="0" w:color="auto"/>
      </w:divBdr>
      <w:divsChild>
        <w:div w:id="660475062">
          <w:marLeft w:val="0"/>
          <w:marRight w:val="0"/>
          <w:marTop w:val="0"/>
          <w:marBottom w:val="900"/>
          <w:divBdr>
            <w:top w:val="none" w:sz="0" w:space="0" w:color="auto"/>
            <w:left w:val="none" w:sz="0" w:space="0" w:color="auto"/>
            <w:bottom w:val="none" w:sz="0" w:space="0" w:color="auto"/>
            <w:right w:val="none" w:sz="0" w:space="0" w:color="auto"/>
          </w:divBdr>
          <w:divsChild>
            <w:div w:id="1830124587">
              <w:marLeft w:val="0"/>
              <w:marRight w:val="0"/>
              <w:marTop w:val="0"/>
              <w:marBottom w:val="0"/>
              <w:divBdr>
                <w:top w:val="none" w:sz="0" w:space="0" w:color="auto"/>
                <w:left w:val="none" w:sz="0" w:space="0" w:color="auto"/>
                <w:bottom w:val="none" w:sz="0" w:space="0" w:color="auto"/>
                <w:right w:val="none" w:sz="0" w:space="0" w:color="auto"/>
              </w:divBdr>
              <w:divsChild>
                <w:div w:id="1884294401">
                  <w:marLeft w:val="0"/>
                  <w:marRight w:val="0"/>
                  <w:marTop w:val="0"/>
                  <w:marBottom w:val="600"/>
                  <w:divBdr>
                    <w:top w:val="none" w:sz="0" w:space="0" w:color="auto"/>
                    <w:left w:val="none" w:sz="0" w:space="0" w:color="auto"/>
                    <w:bottom w:val="none" w:sz="0" w:space="0" w:color="auto"/>
                    <w:right w:val="none" w:sz="0" w:space="0" w:color="auto"/>
                  </w:divBdr>
                  <w:divsChild>
                    <w:div w:id="1762067052">
                      <w:marLeft w:val="0"/>
                      <w:marRight w:val="0"/>
                      <w:marTop w:val="0"/>
                      <w:marBottom w:val="0"/>
                      <w:divBdr>
                        <w:top w:val="none" w:sz="0" w:space="0" w:color="auto"/>
                        <w:left w:val="none" w:sz="0" w:space="0" w:color="auto"/>
                        <w:bottom w:val="none" w:sz="0" w:space="0" w:color="auto"/>
                        <w:right w:val="none" w:sz="0" w:space="0" w:color="auto"/>
                      </w:divBdr>
                      <w:divsChild>
                        <w:div w:id="614170222">
                          <w:marLeft w:val="0"/>
                          <w:marRight w:val="0"/>
                          <w:marTop w:val="0"/>
                          <w:marBottom w:val="0"/>
                          <w:divBdr>
                            <w:top w:val="none" w:sz="0" w:space="0" w:color="auto"/>
                            <w:left w:val="none" w:sz="0" w:space="0" w:color="auto"/>
                            <w:bottom w:val="none" w:sz="0" w:space="0" w:color="auto"/>
                            <w:right w:val="none" w:sz="0" w:space="0" w:color="auto"/>
                          </w:divBdr>
                        </w:div>
                        <w:div w:id="1562909360">
                          <w:marLeft w:val="0"/>
                          <w:marRight w:val="0"/>
                          <w:marTop w:val="0"/>
                          <w:marBottom w:val="0"/>
                          <w:divBdr>
                            <w:top w:val="none" w:sz="0" w:space="0" w:color="auto"/>
                            <w:left w:val="none" w:sz="0" w:space="0" w:color="auto"/>
                            <w:bottom w:val="none" w:sz="0" w:space="0" w:color="auto"/>
                            <w:right w:val="none" w:sz="0" w:space="0" w:color="auto"/>
                          </w:divBdr>
                        </w:div>
                        <w:div w:id="1331133720">
                          <w:marLeft w:val="0"/>
                          <w:marRight w:val="0"/>
                          <w:marTop w:val="0"/>
                          <w:marBottom w:val="0"/>
                          <w:divBdr>
                            <w:top w:val="none" w:sz="0" w:space="0" w:color="auto"/>
                            <w:left w:val="none" w:sz="0" w:space="0" w:color="auto"/>
                            <w:bottom w:val="none" w:sz="0" w:space="0" w:color="auto"/>
                            <w:right w:val="none" w:sz="0" w:space="0" w:color="auto"/>
                          </w:divBdr>
                        </w:div>
                        <w:div w:id="712972106">
                          <w:marLeft w:val="0"/>
                          <w:marRight w:val="0"/>
                          <w:marTop w:val="0"/>
                          <w:marBottom w:val="0"/>
                          <w:divBdr>
                            <w:top w:val="none" w:sz="0" w:space="0" w:color="auto"/>
                            <w:left w:val="none" w:sz="0" w:space="0" w:color="auto"/>
                            <w:bottom w:val="none" w:sz="0" w:space="0" w:color="auto"/>
                            <w:right w:val="none" w:sz="0" w:space="0" w:color="auto"/>
                          </w:divBdr>
                        </w:div>
                        <w:div w:id="272445376">
                          <w:marLeft w:val="0"/>
                          <w:marRight w:val="0"/>
                          <w:marTop w:val="0"/>
                          <w:marBottom w:val="0"/>
                          <w:divBdr>
                            <w:top w:val="none" w:sz="0" w:space="0" w:color="auto"/>
                            <w:left w:val="none" w:sz="0" w:space="0" w:color="auto"/>
                            <w:bottom w:val="none" w:sz="0" w:space="0" w:color="auto"/>
                            <w:right w:val="none" w:sz="0" w:space="0" w:color="auto"/>
                          </w:divBdr>
                        </w:div>
                        <w:div w:id="1673682877">
                          <w:marLeft w:val="0"/>
                          <w:marRight w:val="0"/>
                          <w:marTop w:val="0"/>
                          <w:marBottom w:val="0"/>
                          <w:divBdr>
                            <w:top w:val="none" w:sz="0" w:space="0" w:color="auto"/>
                            <w:left w:val="none" w:sz="0" w:space="0" w:color="auto"/>
                            <w:bottom w:val="none" w:sz="0" w:space="0" w:color="auto"/>
                            <w:right w:val="none" w:sz="0" w:space="0" w:color="auto"/>
                          </w:divBdr>
                        </w:div>
                        <w:div w:id="1882325687">
                          <w:marLeft w:val="0"/>
                          <w:marRight w:val="0"/>
                          <w:marTop w:val="0"/>
                          <w:marBottom w:val="0"/>
                          <w:divBdr>
                            <w:top w:val="none" w:sz="0" w:space="0" w:color="auto"/>
                            <w:left w:val="none" w:sz="0" w:space="0" w:color="auto"/>
                            <w:bottom w:val="none" w:sz="0" w:space="0" w:color="auto"/>
                            <w:right w:val="none" w:sz="0" w:space="0" w:color="auto"/>
                          </w:divBdr>
                        </w:div>
                        <w:div w:id="1087967119">
                          <w:marLeft w:val="0"/>
                          <w:marRight w:val="0"/>
                          <w:marTop w:val="0"/>
                          <w:marBottom w:val="0"/>
                          <w:divBdr>
                            <w:top w:val="none" w:sz="0" w:space="0" w:color="auto"/>
                            <w:left w:val="none" w:sz="0" w:space="0" w:color="auto"/>
                            <w:bottom w:val="none" w:sz="0" w:space="0" w:color="auto"/>
                            <w:right w:val="none" w:sz="0" w:space="0" w:color="auto"/>
                          </w:divBdr>
                        </w:div>
                        <w:div w:id="1608661087">
                          <w:marLeft w:val="0"/>
                          <w:marRight w:val="0"/>
                          <w:marTop w:val="0"/>
                          <w:marBottom w:val="0"/>
                          <w:divBdr>
                            <w:top w:val="none" w:sz="0" w:space="0" w:color="auto"/>
                            <w:left w:val="none" w:sz="0" w:space="0" w:color="auto"/>
                            <w:bottom w:val="none" w:sz="0" w:space="0" w:color="auto"/>
                            <w:right w:val="none" w:sz="0" w:space="0" w:color="auto"/>
                          </w:divBdr>
                        </w:div>
                        <w:div w:id="632515839">
                          <w:marLeft w:val="0"/>
                          <w:marRight w:val="0"/>
                          <w:marTop w:val="0"/>
                          <w:marBottom w:val="0"/>
                          <w:divBdr>
                            <w:top w:val="none" w:sz="0" w:space="0" w:color="auto"/>
                            <w:left w:val="none" w:sz="0" w:space="0" w:color="auto"/>
                            <w:bottom w:val="none" w:sz="0" w:space="0" w:color="auto"/>
                            <w:right w:val="none" w:sz="0" w:space="0" w:color="auto"/>
                          </w:divBdr>
                        </w:div>
                        <w:div w:id="229509498">
                          <w:marLeft w:val="0"/>
                          <w:marRight w:val="0"/>
                          <w:marTop w:val="0"/>
                          <w:marBottom w:val="0"/>
                          <w:divBdr>
                            <w:top w:val="none" w:sz="0" w:space="0" w:color="auto"/>
                            <w:left w:val="none" w:sz="0" w:space="0" w:color="auto"/>
                            <w:bottom w:val="none" w:sz="0" w:space="0" w:color="auto"/>
                            <w:right w:val="none" w:sz="0" w:space="0" w:color="auto"/>
                          </w:divBdr>
                        </w:div>
                        <w:div w:id="131023280">
                          <w:marLeft w:val="0"/>
                          <w:marRight w:val="0"/>
                          <w:marTop w:val="0"/>
                          <w:marBottom w:val="0"/>
                          <w:divBdr>
                            <w:top w:val="none" w:sz="0" w:space="0" w:color="auto"/>
                            <w:left w:val="none" w:sz="0" w:space="0" w:color="auto"/>
                            <w:bottom w:val="none" w:sz="0" w:space="0" w:color="auto"/>
                            <w:right w:val="none" w:sz="0" w:space="0" w:color="auto"/>
                          </w:divBdr>
                        </w:div>
                        <w:div w:id="161356928">
                          <w:marLeft w:val="0"/>
                          <w:marRight w:val="0"/>
                          <w:marTop w:val="0"/>
                          <w:marBottom w:val="0"/>
                          <w:divBdr>
                            <w:top w:val="none" w:sz="0" w:space="0" w:color="auto"/>
                            <w:left w:val="none" w:sz="0" w:space="0" w:color="auto"/>
                            <w:bottom w:val="none" w:sz="0" w:space="0" w:color="auto"/>
                            <w:right w:val="none" w:sz="0" w:space="0" w:color="auto"/>
                          </w:divBdr>
                        </w:div>
                        <w:div w:id="1809594007">
                          <w:marLeft w:val="0"/>
                          <w:marRight w:val="0"/>
                          <w:marTop w:val="0"/>
                          <w:marBottom w:val="0"/>
                          <w:divBdr>
                            <w:top w:val="none" w:sz="0" w:space="0" w:color="auto"/>
                            <w:left w:val="none" w:sz="0" w:space="0" w:color="auto"/>
                            <w:bottom w:val="none" w:sz="0" w:space="0" w:color="auto"/>
                            <w:right w:val="none" w:sz="0" w:space="0" w:color="auto"/>
                          </w:divBdr>
                        </w:div>
                        <w:div w:id="1730416373">
                          <w:marLeft w:val="0"/>
                          <w:marRight w:val="0"/>
                          <w:marTop w:val="0"/>
                          <w:marBottom w:val="0"/>
                          <w:divBdr>
                            <w:top w:val="none" w:sz="0" w:space="0" w:color="auto"/>
                            <w:left w:val="none" w:sz="0" w:space="0" w:color="auto"/>
                            <w:bottom w:val="none" w:sz="0" w:space="0" w:color="auto"/>
                            <w:right w:val="none" w:sz="0" w:space="0" w:color="auto"/>
                          </w:divBdr>
                        </w:div>
                        <w:div w:id="1474640999">
                          <w:marLeft w:val="0"/>
                          <w:marRight w:val="0"/>
                          <w:marTop w:val="0"/>
                          <w:marBottom w:val="0"/>
                          <w:divBdr>
                            <w:top w:val="none" w:sz="0" w:space="0" w:color="auto"/>
                            <w:left w:val="none" w:sz="0" w:space="0" w:color="auto"/>
                            <w:bottom w:val="none" w:sz="0" w:space="0" w:color="auto"/>
                            <w:right w:val="none" w:sz="0" w:space="0" w:color="auto"/>
                          </w:divBdr>
                        </w:div>
                        <w:div w:id="1234312648">
                          <w:marLeft w:val="0"/>
                          <w:marRight w:val="0"/>
                          <w:marTop w:val="0"/>
                          <w:marBottom w:val="0"/>
                          <w:divBdr>
                            <w:top w:val="none" w:sz="0" w:space="0" w:color="auto"/>
                            <w:left w:val="none" w:sz="0" w:space="0" w:color="auto"/>
                            <w:bottom w:val="none" w:sz="0" w:space="0" w:color="auto"/>
                            <w:right w:val="none" w:sz="0" w:space="0" w:color="auto"/>
                          </w:divBdr>
                        </w:div>
                        <w:div w:id="36666553">
                          <w:marLeft w:val="0"/>
                          <w:marRight w:val="0"/>
                          <w:marTop w:val="0"/>
                          <w:marBottom w:val="0"/>
                          <w:divBdr>
                            <w:top w:val="none" w:sz="0" w:space="0" w:color="auto"/>
                            <w:left w:val="none" w:sz="0" w:space="0" w:color="auto"/>
                            <w:bottom w:val="none" w:sz="0" w:space="0" w:color="auto"/>
                            <w:right w:val="none" w:sz="0" w:space="0" w:color="auto"/>
                          </w:divBdr>
                        </w:div>
                        <w:div w:id="1830094275">
                          <w:marLeft w:val="0"/>
                          <w:marRight w:val="0"/>
                          <w:marTop w:val="0"/>
                          <w:marBottom w:val="0"/>
                          <w:divBdr>
                            <w:top w:val="none" w:sz="0" w:space="0" w:color="auto"/>
                            <w:left w:val="none" w:sz="0" w:space="0" w:color="auto"/>
                            <w:bottom w:val="none" w:sz="0" w:space="0" w:color="auto"/>
                            <w:right w:val="none" w:sz="0" w:space="0" w:color="auto"/>
                          </w:divBdr>
                        </w:div>
                        <w:div w:id="314384604">
                          <w:marLeft w:val="0"/>
                          <w:marRight w:val="0"/>
                          <w:marTop w:val="0"/>
                          <w:marBottom w:val="0"/>
                          <w:divBdr>
                            <w:top w:val="none" w:sz="0" w:space="0" w:color="auto"/>
                            <w:left w:val="none" w:sz="0" w:space="0" w:color="auto"/>
                            <w:bottom w:val="none" w:sz="0" w:space="0" w:color="auto"/>
                            <w:right w:val="none" w:sz="0" w:space="0" w:color="auto"/>
                          </w:divBdr>
                        </w:div>
                        <w:div w:id="508832761">
                          <w:marLeft w:val="0"/>
                          <w:marRight w:val="0"/>
                          <w:marTop w:val="0"/>
                          <w:marBottom w:val="0"/>
                          <w:divBdr>
                            <w:top w:val="none" w:sz="0" w:space="0" w:color="auto"/>
                            <w:left w:val="none" w:sz="0" w:space="0" w:color="auto"/>
                            <w:bottom w:val="none" w:sz="0" w:space="0" w:color="auto"/>
                            <w:right w:val="none" w:sz="0" w:space="0" w:color="auto"/>
                          </w:divBdr>
                        </w:div>
                        <w:div w:id="388653240">
                          <w:marLeft w:val="0"/>
                          <w:marRight w:val="0"/>
                          <w:marTop w:val="0"/>
                          <w:marBottom w:val="0"/>
                          <w:divBdr>
                            <w:top w:val="none" w:sz="0" w:space="0" w:color="auto"/>
                            <w:left w:val="none" w:sz="0" w:space="0" w:color="auto"/>
                            <w:bottom w:val="none" w:sz="0" w:space="0" w:color="auto"/>
                            <w:right w:val="none" w:sz="0" w:space="0" w:color="auto"/>
                          </w:divBdr>
                        </w:div>
                        <w:div w:id="5386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039247">
      <w:bodyDiv w:val="1"/>
      <w:marLeft w:val="0"/>
      <w:marRight w:val="0"/>
      <w:marTop w:val="0"/>
      <w:marBottom w:val="0"/>
      <w:divBdr>
        <w:top w:val="none" w:sz="0" w:space="0" w:color="auto"/>
        <w:left w:val="none" w:sz="0" w:space="0" w:color="auto"/>
        <w:bottom w:val="none" w:sz="0" w:space="0" w:color="auto"/>
        <w:right w:val="none" w:sz="0" w:space="0" w:color="auto"/>
      </w:divBdr>
    </w:div>
    <w:div w:id="661347120">
      <w:bodyDiv w:val="1"/>
      <w:marLeft w:val="0"/>
      <w:marRight w:val="0"/>
      <w:marTop w:val="0"/>
      <w:marBottom w:val="0"/>
      <w:divBdr>
        <w:top w:val="none" w:sz="0" w:space="0" w:color="auto"/>
        <w:left w:val="none" w:sz="0" w:space="0" w:color="auto"/>
        <w:bottom w:val="none" w:sz="0" w:space="0" w:color="auto"/>
        <w:right w:val="none" w:sz="0" w:space="0" w:color="auto"/>
      </w:divBdr>
    </w:div>
    <w:div w:id="707027414">
      <w:bodyDiv w:val="1"/>
      <w:marLeft w:val="0"/>
      <w:marRight w:val="0"/>
      <w:marTop w:val="0"/>
      <w:marBottom w:val="0"/>
      <w:divBdr>
        <w:top w:val="none" w:sz="0" w:space="0" w:color="auto"/>
        <w:left w:val="none" w:sz="0" w:space="0" w:color="auto"/>
        <w:bottom w:val="none" w:sz="0" w:space="0" w:color="auto"/>
        <w:right w:val="none" w:sz="0" w:space="0" w:color="auto"/>
      </w:divBdr>
    </w:div>
    <w:div w:id="1393239548">
      <w:bodyDiv w:val="1"/>
      <w:marLeft w:val="0"/>
      <w:marRight w:val="0"/>
      <w:marTop w:val="0"/>
      <w:marBottom w:val="0"/>
      <w:divBdr>
        <w:top w:val="none" w:sz="0" w:space="0" w:color="auto"/>
        <w:left w:val="none" w:sz="0" w:space="0" w:color="auto"/>
        <w:bottom w:val="none" w:sz="0" w:space="0" w:color="auto"/>
        <w:right w:val="none" w:sz="0" w:space="0" w:color="auto"/>
      </w:divBdr>
    </w:div>
    <w:div w:id="1476987754">
      <w:bodyDiv w:val="1"/>
      <w:marLeft w:val="0"/>
      <w:marRight w:val="0"/>
      <w:marTop w:val="0"/>
      <w:marBottom w:val="0"/>
      <w:divBdr>
        <w:top w:val="none" w:sz="0" w:space="0" w:color="auto"/>
        <w:left w:val="none" w:sz="0" w:space="0" w:color="auto"/>
        <w:bottom w:val="none" w:sz="0" w:space="0" w:color="auto"/>
        <w:right w:val="none" w:sz="0" w:space="0" w:color="auto"/>
      </w:divBdr>
      <w:divsChild>
        <w:div w:id="535241994">
          <w:marLeft w:val="0"/>
          <w:marRight w:val="0"/>
          <w:marTop w:val="0"/>
          <w:marBottom w:val="0"/>
          <w:divBdr>
            <w:top w:val="single" w:sz="2" w:space="0" w:color="D9D9E3"/>
            <w:left w:val="single" w:sz="2" w:space="0" w:color="D9D9E3"/>
            <w:bottom w:val="single" w:sz="2" w:space="0" w:color="D9D9E3"/>
            <w:right w:val="single" w:sz="2" w:space="0" w:color="D9D9E3"/>
          </w:divBdr>
          <w:divsChild>
            <w:div w:id="1387411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093766">
          <w:marLeft w:val="0"/>
          <w:marRight w:val="0"/>
          <w:marTop w:val="0"/>
          <w:marBottom w:val="0"/>
          <w:divBdr>
            <w:top w:val="single" w:sz="2" w:space="0" w:color="D9D9E3"/>
            <w:left w:val="single" w:sz="2" w:space="0" w:color="D9D9E3"/>
            <w:bottom w:val="single" w:sz="2" w:space="0" w:color="D9D9E3"/>
            <w:right w:val="single" w:sz="2" w:space="0" w:color="D9D9E3"/>
          </w:divBdr>
          <w:divsChild>
            <w:div w:id="1376925848">
              <w:marLeft w:val="0"/>
              <w:marRight w:val="0"/>
              <w:marTop w:val="0"/>
              <w:marBottom w:val="0"/>
              <w:divBdr>
                <w:top w:val="single" w:sz="2" w:space="0" w:color="D9D9E3"/>
                <w:left w:val="single" w:sz="2" w:space="0" w:color="D9D9E3"/>
                <w:bottom w:val="single" w:sz="2" w:space="0" w:color="D9D9E3"/>
                <w:right w:val="single" w:sz="2" w:space="0" w:color="D9D9E3"/>
              </w:divBdr>
              <w:divsChild>
                <w:div w:id="1787429847">
                  <w:marLeft w:val="0"/>
                  <w:marRight w:val="0"/>
                  <w:marTop w:val="0"/>
                  <w:marBottom w:val="0"/>
                  <w:divBdr>
                    <w:top w:val="single" w:sz="2" w:space="0" w:color="D9D9E3"/>
                    <w:left w:val="single" w:sz="2" w:space="0" w:color="D9D9E3"/>
                    <w:bottom w:val="single" w:sz="2" w:space="0" w:color="D9D9E3"/>
                    <w:right w:val="single" w:sz="2" w:space="0" w:color="D9D9E3"/>
                  </w:divBdr>
                  <w:divsChild>
                    <w:div w:id="31780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8769792">
      <w:bodyDiv w:val="1"/>
      <w:marLeft w:val="0"/>
      <w:marRight w:val="0"/>
      <w:marTop w:val="0"/>
      <w:marBottom w:val="0"/>
      <w:divBdr>
        <w:top w:val="none" w:sz="0" w:space="0" w:color="auto"/>
        <w:left w:val="none" w:sz="0" w:space="0" w:color="auto"/>
        <w:bottom w:val="none" w:sz="0" w:space="0" w:color="auto"/>
        <w:right w:val="none" w:sz="0" w:space="0" w:color="auto"/>
      </w:divBdr>
    </w:div>
    <w:div w:id="1716078234">
      <w:bodyDiv w:val="1"/>
      <w:marLeft w:val="0"/>
      <w:marRight w:val="0"/>
      <w:marTop w:val="0"/>
      <w:marBottom w:val="0"/>
      <w:divBdr>
        <w:top w:val="none" w:sz="0" w:space="0" w:color="auto"/>
        <w:left w:val="none" w:sz="0" w:space="0" w:color="auto"/>
        <w:bottom w:val="none" w:sz="0" w:space="0" w:color="auto"/>
        <w:right w:val="none" w:sz="0" w:space="0" w:color="auto"/>
      </w:divBdr>
    </w:div>
    <w:div w:id="1801072374">
      <w:bodyDiv w:val="1"/>
      <w:marLeft w:val="0"/>
      <w:marRight w:val="0"/>
      <w:marTop w:val="0"/>
      <w:marBottom w:val="0"/>
      <w:divBdr>
        <w:top w:val="none" w:sz="0" w:space="0" w:color="auto"/>
        <w:left w:val="none" w:sz="0" w:space="0" w:color="auto"/>
        <w:bottom w:val="none" w:sz="0" w:space="0" w:color="auto"/>
        <w:right w:val="none" w:sz="0" w:space="0" w:color="auto"/>
      </w:divBdr>
    </w:div>
    <w:div w:id="1854491215">
      <w:bodyDiv w:val="1"/>
      <w:marLeft w:val="0"/>
      <w:marRight w:val="0"/>
      <w:marTop w:val="0"/>
      <w:marBottom w:val="0"/>
      <w:divBdr>
        <w:top w:val="none" w:sz="0" w:space="0" w:color="auto"/>
        <w:left w:val="none" w:sz="0" w:space="0" w:color="auto"/>
        <w:bottom w:val="none" w:sz="0" w:space="0" w:color="auto"/>
        <w:right w:val="none" w:sz="0" w:space="0" w:color="auto"/>
      </w:divBdr>
    </w:div>
    <w:div w:id="1858041612">
      <w:bodyDiv w:val="1"/>
      <w:marLeft w:val="0"/>
      <w:marRight w:val="0"/>
      <w:marTop w:val="0"/>
      <w:marBottom w:val="0"/>
      <w:divBdr>
        <w:top w:val="none" w:sz="0" w:space="0" w:color="auto"/>
        <w:left w:val="none" w:sz="0" w:space="0" w:color="auto"/>
        <w:bottom w:val="none" w:sz="0" w:space="0" w:color="auto"/>
        <w:right w:val="none" w:sz="0" w:space="0" w:color="auto"/>
      </w:divBdr>
    </w:div>
    <w:div w:id="1873297194">
      <w:bodyDiv w:val="1"/>
      <w:marLeft w:val="0"/>
      <w:marRight w:val="0"/>
      <w:marTop w:val="0"/>
      <w:marBottom w:val="0"/>
      <w:divBdr>
        <w:top w:val="none" w:sz="0" w:space="0" w:color="auto"/>
        <w:left w:val="none" w:sz="0" w:space="0" w:color="auto"/>
        <w:bottom w:val="none" w:sz="0" w:space="0" w:color="auto"/>
        <w:right w:val="none" w:sz="0" w:space="0" w:color="auto"/>
      </w:divBdr>
    </w:div>
    <w:div w:id="214561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jin09/himu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14</Pages>
  <Words>5996</Words>
  <Characters>34178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181</cp:revision>
  <dcterms:created xsi:type="dcterms:W3CDTF">2022-10-12T11:53:00Z</dcterms:created>
  <dcterms:modified xsi:type="dcterms:W3CDTF">2023-03-26T15:14:00Z</dcterms:modified>
</cp:coreProperties>
</file>