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w:t>
      </w:r>
      <w:proofErr w:type="spellStart"/>
      <w:r w:rsidR="007F2596">
        <w:rPr>
          <w:rFonts w:ascii="Trebuchet MS" w:hAnsi="Trebuchet MS"/>
        </w:rPr>
        <w:t>himut</w:t>
      </w:r>
      <w:proofErr w:type="spellEnd"/>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w:t>
      </w:r>
      <w:proofErr w:type="spellStart"/>
      <w:r w:rsidR="00BB07C3">
        <w:rPr>
          <w:rFonts w:ascii="Trebuchet MS" w:hAnsi="Trebuchet MS"/>
        </w:rPr>
        <w:t>himut’s</w:t>
      </w:r>
      <w:proofErr w:type="spellEnd"/>
      <w:r w:rsidR="00BB07C3">
        <w:rPr>
          <w:rFonts w:ascii="Trebuchet MS" w:hAnsi="Trebuchet MS"/>
        </w:rPr>
        <w:t xml:space="preserve">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 xml:space="preserve">The introduction of </w:t>
      </w:r>
      <w:proofErr w:type="spellStart"/>
      <w:r w:rsidR="003466C8" w:rsidRPr="003C242D">
        <w:rPr>
          <w:rFonts w:ascii="Trebuchet MS" w:hAnsi="Trebuchet MS"/>
        </w:rPr>
        <w:t>himut</w:t>
      </w:r>
      <w:proofErr w:type="spellEnd"/>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w:t>
      </w:r>
      <w:proofErr w:type="spellStart"/>
      <w:r w:rsidR="003466C8">
        <w:rPr>
          <w:rFonts w:ascii="Trebuchet MS" w:hAnsi="Trebuchet MS"/>
        </w:rPr>
        <w:t>SMRTcell</w:t>
      </w:r>
      <w:proofErr w:type="spellEnd"/>
      <w:r w:rsidR="003466C8">
        <w:rPr>
          <w:rFonts w:ascii="Trebuchet MS" w:hAnsi="Trebuchet MS"/>
        </w:rPr>
        <w:t xml:space="preserve"> and the </w:t>
      </w:r>
      <w:proofErr w:type="spellStart"/>
      <w:r w:rsidR="003466C8">
        <w:rPr>
          <w:rFonts w:ascii="Trebuchet MS" w:hAnsi="Trebuchet MS"/>
        </w:rPr>
        <w:t>Revio</w:t>
      </w:r>
      <w:proofErr w:type="spellEnd"/>
      <w:r w:rsidR="003466C8">
        <w:rPr>
          <w:rFonts w:ascii="Trebuchet MS" w:hAnsi="Trebuchet MS"/>
        </w:rPr>
        <w:t xml:space="preserve">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40D27FBF" w:rsidR="005E23B0" w:rsidRPr="00A11DB5" w:rsidRDefault="00CB7FA2" w:rsidP="00640053">
      <w:pPr>
        <w:rPr>
          <w:rFonts w:ascii="Trebuchet MS" w:hAnsi="Trebuchet MS"/>
          <w:lang w:val="en-U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w:t>
      </w:r>
      <w:r w:rsidR="000773AF">
        <w:rPr>
          <w:rFonts w:ascii="Trebuchet MS" w:hAnsi="Trebuchet MS"/>
        </w:rPr>
        <w:t xml:space="preserve">40 </w:t>
      </w:r>
      <w:r w:rsidR="005E23B0">
        <w:rPr>
          <w:rFonts w:ascii="Trebuchet MS" w:hAnsi="Trebuchet MS"/>
        </w:rPr>
        <w:t xml:space="preserve">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298400C0" w:rsidR="00220737" w:rsidRPr="00A11DB5" w:rsidRDefault="00D62C2F" w:rsidP="00640053">
      <w:r>
        <w:rPr>
          <w:rFonts w:ascii="Trebuchet MS" w:hAnsi="Trebuchet MS"/>
        </w:rPr>
        <w:t xml:space="preserve">Thereafter, I </w:t>
      </w:r>
      <w:r w:rsidR="00EF01EC">
        <w:rPr>
          <w:rFonts w:ascii="Trebuchet MS" w:hAnsi="Trebuchet MS"/>
        </w:rPr>
        <w:t xml:space="preserve">use </w:t>
      </w:r>
      <w:proofErr w:type="spellStart"/>
      <w:r w:rsidR="00EF01EC">
        <w:rPr>
          <w:rFonts w:ascii="Trebuchet MS" w:hAnsi="Trebuchet MS"/>
        </w:rPr>
        <w:t>himut</w:t>
      </w:r>
      <w:proofErr w:type="spellEnd"/>
      <w:r w:rsidR="00EF01EC">
        <w:rPr>
          <w:rFonts w:ascii="Trebuchet MS" w:hAnsi="Trebuchet MS"/>
        </w:rPr>
        <w:t xml:space="preserve"> to detect somatic mutations in approximately 600 eukaryotic species from the </w:t>
      </w:r>
      <w:proofErr w:type="spellStart"/>
      <w:r w:rsidR="00EA0AF6">
        <w:rPr>
          <w:rFonts w:ascii="Trebuchet MS" w:hAnsi="Trebuchet MS"/>
        </w:rPr>
        <w:t>DToL</w:t>
      </w:r>
      <w:proofErr w:type="spellEnd"/>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w:t>
      </w:r>
      <w:r w:rsidR="006C4E9A" w:rsidRPr="006C4E9A">
        <w:rPr>
          <w:rFonts w:ascii="Trebuchet MS" w:hAnsi="Trebuchet MS"/>
          <w:color w:val="000000"/>
        </w:rPr>
        <w:t>The ubiquitous presence of the SBS1 mutational signature across the animalia, fungi and plantae kingdom, for example, implies that the somatic mutational process, characterised by cytosine methylation at CG dinucleotides and subsequent deamination of 5mC to thymine, is either as old as eukaryote themselves or has evolved independently in multiple eukaryotic lineages.</w:t>
      </w:r>
      <w:r w:rsidR="006C4E9A">
        <w:rPr>
          <w:rFonts w:ascii="Trebuchet MS" w:hAnsi="Trebuchet MS"/>
          <w:color w:val="000000"/>
          <w:sz w:val="22"/>
          <w:szCs w:val="22"/>
        </w:rPr>
        <w:t xml:space="preserve"> </w:t>
      </w:r>
      <w:r w:rsidR="00A11DB5" w:rsidRPr="00A11DB5">
        <w:rPr>
          <w:rFonts w:ascii="Trebuchet MS" w:hAnsi="Trebuchet MS"/>
          <w:color w:val="000000"/>
        </w:rPr>
        <w:t xml:space="preserve">The fact that 5mC occurs at CG, CHG and CHH sequence context in plantae kingdom where H can be </w:t>
      </w:r>
      <w:proofErr w:type="gramStart"/>
      <w:r w:rsidR="00A11DB5" w:rsidRPr="00A11DB5">
        <w:rPr>
          <w:rFonts w:ascii="Trebuchet MS" w:hAnsi="Trebuchet MS"/>
          <w:color w:val="000000"/>
        </w:rPr>
        <w:t>A,C</w:t>
      </w:r>
      <w:proofErr w:type="gramEnd"/>
      <w:r w:rsidR="00A11DB5" w:rsidRPr="00A11DB5">
        <w:rPr>
          <w:rFonts w:ascii="Trebuchet MS" w:hAnsi="Trebuchet MS"/>
          <w:color w:val="000000"/>
        </w:rPr>
        <w:t xml:space="preserve"> or T nucleotides \cite{} and that 5mC occurs in CG dinucleotides in fungi and animalia kingdom \cite{} corroborates the former theory.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 xml:space="preserve">de novo} </w:t>
      </w:r>
      <w:r w:rsidR="006C3AEE">
        <w:rPr>
          <w:rFonts w:ascii="Trebuchet MS" w:hAnsi="Trebuchet MS"/>
        </w:rPr>
        <w:lastRenderedPageBreak/>
        <w:t>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I, however, was able to use the newly extracted somatic mutational signatures to determine the germline mutational 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115FA31D"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w:t>
      </w:r>
      <w:r w:rsidR="007E5CA4">
        <w:rPr>
          <w:rFonts w:ascii="Trebuchet MS" w:hAnsi="Trebuchet MS"/>
        </w:rPr>
        <w:t>are</w:t>
      </w:r>
      <w:r w:rsidR="001536F9">
        <w:rPr>
          <w:rFonts w:ascii="Trebuchet MS" w:hAnsi="Trebuchet MS"/>
        </w:rPr>
        <w:t xml:space="preserve">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1F4A6C1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 xml:space="preserve">the somatic mutational spectrum was </w:t>
      </w:r>
      <w:r w:rsidR="007E5CA4">
        <w:rPr>
          <w:rFonts w:ascii="Trebuchet MS" w:eastAsiaTheme="minorEastAsia" w:hAnsi="Trebuchet MS"/>
        </w:rPr>
        <w:t>noticeably</w:t>
      </w:r>
      <w:r w:rsidR="00BC198C">
        <w:rPr>
          <w:rFonts w:ascii="Trebuchet MS" w:eastAsiaTheme="minorEastAsia" w:hAnsi="Trebuchet MS"/>
        </w:rPr>
        <w:t xml:space="preserve">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w:t>
      </w:r>
      <w:r w:rsidR="00D53957">
        <w:rPr>
          <w:rFonts w:ascii="Trebuchet MS" w:eastAsiaTheme="minorEastAsia" w:hAnsi="Trebuchet MS"/>
        </w:rPr>
        <w:t xml:space="preserve">germline mutation detection and to </w:t>
      </w:r>
      <w:r w:rsidR="0075386C">
        <w:rPr>
          <w:rFonts w:ascii="Trebuchet MS" w:eastAsiaTheme="minorEastAsia" w:hAnsi="Trebuchet MS"/>
        </w:rPr>
        <w:t>assembly</w:t>
      </w:r>
      <w:r w:rsidR="00D53957">
        <w:rPr>
          <w:rFonts w:ascii="Trebuchet MS" w:eastAsiaTheme="minorEastAsia" w:hAnsi="Trebuchet MS"/>
        </w:rPr>
        <w:t xml:space="preserve"> quality</w:t>
      </w:r>
      <w:r w:rsidR="0075386C">
        <w:rPr>
          <w:rFonts w:ascii="Trebuchet MS" w:eastAsiaTheme="minorEastAsia" w:hAnsi="Trebuchet MS"/>
        </w:rPr>
        <w:t xml:space="preserve">,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2919F061" w14:textId="77777777" w:rsidR="00ED5718" w:rsidRPr="00ED5718" w:rsidRDefault="00ED5718" w:rsidP="00ED5718">
      <w:pPr>
        <w:rPr>
          <w:rFonts w:ascii="Trebuchet MS" w:hAnsi="Trebuchet MS"/>
        </w:rPr>
      </w:pPr>
      <w:r w:rsidRPr="00ED5718">
        <w:rPr>
          <w:rFonts w:ascii="Trebuchet MS" w:hAnsi="Trebuchet MS"/>
        </w:rPr>
        <w:br/>
        <w:t xml:space="preserve">In contrast to single-molecule resolution somatic mutation detection using duplex reads from the </w:t>
      </w:r>
      <w:proofErr w:type="spellStart"/>
      <w:r w:rsidRPr="00ED5718">
        <w:rPr>
          <w:rFonts w:ascii="Trebuchet MS" w:hAnsi="Trebuchet MS"/>
        </w:rPr>
        <w:t>nanorate</w:t>
      </w:r>
      <w:proofErr w:type="spellEnd"/>
      <w:r w:rsidRPr="00ED5718">
        <w:rPr>
          <w:rFonts w:ascii="Trebuchet MS" w:hAnsi="Trebuchet MS"/>
        </w:rPr>
        <w:t xml:space="preserve"> sequencing protocol, </w:t>
      </w:r>
      <w:proofErr w:type="spellStart"/>
      <w:r w:rsidRPr="00ED5718">
        <w:rPr>
          <w:rFonts w:ascii="Trebuchet MS" w:hAnsi="Trebuchet MS"/>
        </w:rPr>
        <w:t>himut</w:t>
      </w:r>
      <w:proofErr w:type="spellEnd"/>
      <w:r w:rsidRPr="00ED5718">
        <w:rPr>
          <w:rFonts w:ascii="Trebuchet MS" w:hAnsi="Trebuchet MS"/>
        </w:rPr>
        <w:t xml:space="preserve"> cannot ascertain at all trinucleotide sequence contexts whether an individual substitution, where a single read supports the mismatch between the read and the reference genome, is an error or a somatic mutation. In a clinical setting, where </w:t>
      </w:r>
      <w:proofErr w:type="spellStart"/>
      <w:r w:rsidRPr="00ED5718">
        <w:rPr>
          <w:rFonts w:ascii="Trebuchet MS" w:hAnsi="Trebuchet MS"/>
        </w:rPr>
        <w:t>himut</w:t>
      </w:r>
      <w:proofErr w:type="spellEnd"/>
      <w:r w:rsidRPr="00ED5718">
        <w:rPr>
          <w:rFonts w:ascii="Trebuchet MS" w:hAnsi="Trebuchet MS"/>
        </w:rPr>
        <w:t xml:space="preserve"> might be used to detect the earliest transformation of a normal tissue to a neoplastic tissue or to monitor tumour regression and relapse after treatment, the accuracy of every somatic mutation call is critical in helping the clinician arrive at the correct </w:t>
      </w:r>
      <w:r w:rsidRPr="00ED5718">
        <w:rPr>
          <w:rFonts w:ascii="Trebuchet MS" w:hAnsi="Trebuchet MS"/>
        </w:rPr>
        <w:lastRenderedPageBreak/>
        <w:t>clinical interpretation. Any false-positive or false-negative mutation call could have serious consequences for the patient’s treatment and prognosis. </w:t>
      </w:r>
    </w:p>
    <w:p w14:paraId="63277F98" w14:textId="77777777" w:rsidR="00ED5718" w:rsidRPr="00ED5718" w:rsidRDefault="00ED5718" w:rsidP="00ED5718">
      <w:pPr>
        <w:rPr>
          <w:rFonts w:ascii="Trebuchet MS" w:hAnsi="Trebuchet MS"/>
        </w:rPr>
      </w:pPr>
      <w:r w:rsidRPr="00ED5718">
        <w:rPr>
          <w:rFonts w:ascii="Trebuchet MS" w:hAnsi="Trebuchet MS"/>
        </w:rPr>
        <w:t> </w:t>
      </w:r>
    </w:p>
    <w:p w14:paraId="7D56D98F" w14:textId="77777777" w:rsidR="00ED5718" w:rsidRPr="00ED5718" w:rsidRDefault="00ED5718" w:rsidP="00ED5718">
      <w:pPr>
        <w:rPr>
          <w:rFonts w:ascii="Trebuchet MS" w:hAnsi="Trebuchet MS"/>
        </w:rPr>
      </w:pPr>
      <w:r w:rsidRPr="00ED5718">
        <w:rPr>
          <w:rFonts w:ascii="Trebuchet MS" w:hAnsi="Trebuchet MS"/>
        </w:rPr>
        <w:t>Multiple mutational processes act on the genome at any given time and they can generate the same sequence-context specific mutation. Given a catalogue of somatic mutations from multiple samples, mutational signature analysis identifies the mutational signature in each sample and the contribution of each mutational signature to the mutation burden of the sample (eq. \ref{eq:1}). Each mutational signature represents the probability that a specific somatic mutational process will produce a somatic mutation in a specific sequence context. </w:t>
      </w:r>
    </w:p>
    <w:p w14:paraId="07E54002" w14:textId="77777777" w:rsidR="00ED5718" w:rsidRPr="00ED5718" w:rsidRDefault="00ED5718" w:rsidP="00ED5718">
      <w:pPr>
        <w:rPr>
          <w:rFonts w:ascii="Trebuchet MS" w:hAnsi="Trebuchet MS"/>
        </w:rPr>
      </w:pPr>
    </w:p>
    <w:p w14:paraId="00D5465A"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{align}</w:t>
      </w:r>
    </w:p>
    <w:p w14:paraId="10F891F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{split} </w:t>
      </w:r>
    </w:p>
    <w:p w14:paraId="2B0444BD" w14:textId="77777777" w:rsidR="00ED5718" w:rsidRPr="00ED5718" w:rsidRDefault="00ED5718" w:rsidP="00ED5718">
      <w:pPr>
        <w:rPr>
          <w:rFonts w:ascii="Trebuchet MS" w:hAnsi="Trebuchet MS"/>
        </w:rPr>
      </w:pPr>
      <w:r w:rsidRPr="00ED5718">
        <w:rPr>
          <w:rFonts w:ascii="Trebuchet MS" w:hAnsi="Trebuchet MS"/>
        </w:rPr>
        <w:t>M &amp;\</w:t>
      </w:r>
      <w:proofErr w:type="spellStart"/>
      <w:r w:rsidRPr="00ED5718">
        <w:rPr>
          <w:rFonts w:ascii="Trebuchet MS" w:hAnsi="Trebuchet MS"/>
        </w:rPr>
        <w:t>approx</w:t>
      </w:r>
      <w:proofErr w:type="spellEnd"/>
      <w:r w:rsidRPr="00ED5718">
        <w:rPr>
          <w:rFonts w:ascii="Trebuchet MS" w:hAnsi="Trebuchet MS"/>
        </w:rPr>
        <w:t xml:space="preserve"> PE \label{eq:1} \\</w:t>
      </w:r>
    </w:p>
    <w:p w14:paraId="5DCDD8BE"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3D00DD8F" w14:textId="77777777" w:rsidR="00ED5718" w:rsidRPr="00ED5718" w:rsidRDefault="00ED5718" w:rsidP="00ED5718">
      <w:pPr>
        <w:rPr>
          <w:rFonts w:ascii="Trebuchet MS" w:hAnsi="Trebuchet MS"/>
        </w:rPr>
      </w:pPr>
      <w:r w:rsidRPr="00ED5718">
        <w:rPr>
          <w:rFonts w:ascii="Trebuchet MS" w:hAnsi="Trebuchet MS"/>
        </w:rPr>
        <w:t>    m</w:t>
      </w:r>
      <w:proofErr w:type="gramStart"/>
      <w:r w:rsidRPr="00ED5718">
        <w:rPr>
          <w:rFonts w:ascii="Trebuchet MS" w:hAnsi="Trebuchet MS"/>
        </w:rPr>
        <w:t>^{</w:t>
      </w:r>
      <w:proofErr w:type="gramEnd"/>
      <w:r w:rsidRPr="00ED5718">
        <w:rPr>
          <w:rFonts w:ascii="Trebuchet MS" w:hAnsi="Trebuchet MS"/>
        </w:rPr>
        <w:t>1}_{1} &amp; \dots &amp; m^{1}_{j} \\</w:t>
      </w:r>
    </w:p>
    <w:p w14:paraId="654081BA"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76BDA10C" w14:textId="77777777" w:rsidR="00ED5718" w:rsidRPr="00ED5718" w:rsidRDefault="00ED5718" w:rsidP="00ED5718">
      <w:pPr>
        <w:rPr>
          <w:rFonts w:ascii="Trebuchet MS" w:hAnsi="Trebuchet MS"/>
        </w:rPr>
      </w:pPr>
      <w:r w:rsidRPr="00ED5718">
        <w:rPr>
          <w:rFonts w:ascii="Trebuchet MS" w:hAnsi="Trebuchet MS"/>
        </w:rPr>
        <w:t>    m</w:t>
      </w:r>
      <w:proofErr w:type="gramStart"/>
      <w:r w:rsidRPr="00ED5718">
        <w:rPr>
          <w:rFonts w:ascii="Trebuchet MS" w:hAnsi="Trebuchet MS"/>
        </w:rPr>
        <w:t>^{</w:t>
      </w:r>
      <w:proofErr w:type="gramEnd"/>
      <w:r w:rsidRPr="00ED5718">
        <w:rPr>
          <w:rFonts w:ascii="Trebuchet MS" w:hAnsi="Trebuchet MS"/>
        </w:rPr>
        <w:t>96}_{1} &amp; \dots &amp; m^{96}_{j} \\</w:t>
      </w:r>
    </w:p>
    <w:p w14:paraId="63D83973"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&amp;\</w:t>
      </w:r>
      <w:proofErr w:type="spellStart"/>
      <w:r w:rsidRPr="00ED5718">
        <w:rPr>
          <w:rFonts w:ascii="Trebuchet MS" w:hAnsi="Trebuchet MS"/>
        </w:rPr>
        <w:t>approx</w:t>
      </w:r>
      <w:proofErr w:type="spellEnd"/>
    </w:p>
    <w:p w14:paraId="7920E6C9"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7E42B071" w14:textId="77777777" w:rsidR="00ED5718" w:rsidRPr="00ED5718" w:rsidRDefault="00ED5718" w:rsidP="00ED5718">
      <w:pPr>
        <w:rPr>
          <w:rFonts w:ascii="Trebuchet MS" w:hAnsi="Trebuchet MS"/>
        </w:rPr>
      </w:pPr>
      <w:r w:rsidRPr="00ED5718">
        <w:rPr>
          <w:rFonts w:ascii="Trebuchet MS" w:hAnsi="Trebuchet MS"/>
        </w:rPr>
        <w:t>    p</w:t>
      </w:r>
      <w:proofErr w:type="gramStart"/>
      <w:r w:rsidRPr="00ED5718">
        <w:rPr>
          <w:rFonts w:ascii="Trebuchet MS" w:hAnsi="Trebuchet MS"/>
        </w:rPr>
        <w:t>^{</w:t>
      </w:r>
      <w:proofErr w:type="gramEnd"/>
      <w:r w:rsidRPr="00ED5718">
        <w:rPr>
          <w:rFonts w:ascii="Trebuchet MS" w:hAnsi="Trebuchet MS"/>
        </w:rPr>
        <w:t>1}_{1} &amp; \dots &amp; p^{1}_{s} \\</w:t>
      </w:r>
    </w:p>
    <w:p w14:paraId="5F77CFF7"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12722CBF" w14:textId="77777777" w:rsidR="00ED5718" w:rsidRPr="00ED5718" w:rsidRDefault="00ED5718" w:rsidP="00ED5718">
      <w:pPr>
        <w:rPr>
          <w:rFonts w:ascii="Trebuchet MS" w:hAnsi="Trebuchet MS"/>
        </w:rPr>
      </w:pPr>
      <w:r w:rsidRPr="00ED5718">
        <w:rPr>
          <w:rFonts w:ascii="Trebuchet MS" w:hAnsi="Trebuchet MS"/>
        </w:rPr>
        <w:t>    p</w:t>
      </w:r>
      <w:proofErr w:type="gramStart"/>
      <w:r w:rsidRPr="00ED5718">
        <w:rPr>
          <w:rFonts w:ascii="Trebuchet MS" w:hAnsi="Trebuchet MS"/>
        </w:rPr>
        <w:t>^{</w:t>
      </w:r>
      <w:proofErr w:type="gramEnd"/>
      <w:r w:rsidRPr="00ED5718">
        <w:rPr>
          <w:rFonts w:ascii="Trebuchet MS" w:hAnsi="Trebuchet MS"/>
        </w:rPr>
        <w:t>96}_{1} &amp; \dots &amp; p^{96}_{s} \\</w:t>
      </w:r>
    </w:p>
    <w:p w14:paraId="412B521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\times</w:t>
      </w:r>
    </w:p>
    <w:p w14:paraId="35F8E066"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w:t>
      </w:r>
    </w:p>
    <w:p w14:paraId="27C56AB2" w14:textId="77777777" w:rsidR="00ED5718" w:rsidRPr="00ED5718" w:rsidRDefault="00ED5718" w:rsidP="00ED5718">
      <w:pPr>
        <w:rPr>
          <w:rFonts w:ascii="Trebuchet MS" w:hAnsi="Trebuchet MS"/>
        </w:rPr>
      </w:pPr>
      <w:r w:rsidRPr="00ED5718">
        <w:rPr>
          <w:rFonts w:ascii="Trebuchet MS" w:hAnsi="Trebuchet MS"/>
        </w:rPr>
        <w:t>    e</w:t>
      </w:r>
      <w:proofErr w:type="gramStart"/>
      <w:r w:rsidRPr="00ED5718">
        <w:rPr>
          <w:rFonts w:ascii="Trebuchet MS" w:hAnsi="Trebuchet MS"/>
        </w:rPr>
        <w:t>^{</w:t>
      </w:r>
      <w:proofErr w:type="gramEnd"/>
      <w:r w:rsidRPr="00ED5718">
        <w:rPr>
          <w:rFonts w:ascii="Trebuchet MS" w:hAnsi="Trebuchet MS"/>
        </w:rPr>
        <w:t>1}_{1} &amp; \dots &amp; e^{s}_{j} \\</w:t>
      </w:r>
    </w:p>
    <w:p w14:paraId="5B9AE6A2" w14:textId="77777777" w:rsidR="00ED5718" w:rsidRPr="00ED5718" w:rsidRDefault="00ED5718" w:rsidP="00ED5718">
      <w:pPr>
        <w:rPr>
          <w:rFonts w:ascii="Trebuchet MS" w:hAnsi="Trebuchet MS"/>
        </w:rPr>
      </w:pPr>
      <w:r w:rsidRPr="00ED5718">
        <w:rPr>
          <w:rFonts w:ascii="Trebuchet MS" w:hAnsi="Trebuchet MS"/>
        </w:rPr>
        <w:t>    \</w:t>
      </w:r>
      <w:proofErr w:type="spellStart"/>
      <w:r w:rsidRPr="00ED5718">
        <w:rPr>
          <w:rFonts w:ascii="Trebuchet MS" w:hAnsi="Trebuchet MS"/>
        </w:rPr>
        <w:t>vdots</w:t>
      </w:r>
      <w:proofErr w:type="spellEnd"/>
      <w:r w:rsidRPr="00ED5718">
        <w:rPr>
          <w:rFonts w:ascii="Trebuchet MS" w:hAnsi="Trebuchet MS"/>
        </w:rPr>
        <w:t xml:space="preserve"> &amp; \</w:t>
      </w:r>
      <w:proofErr w:type="spellStart"/>
      <w:r w:rsidRPr="00ED5718">
        <w:rPr>
          <w:rFonts w:ascii="Trebuchet MS" w:hAnsi="Trebuchet MS"/>
        </w:rPr>
        <w:t>ddots</w:t>
      </w:r>
      <w:proofErr w:type="spellEnd"/>
      <w:r w:rsidRPr="00ED5718">
        <w:rPr>
          <w:rFonts w:ascii="Trebuchet MS" w:hAnsi="Trebuchet MS"/>
        </w:rPr>
        <w:t xml:space="preserve"> &amp; \</w:t>
      </w:r>
      <w:proofErr w:type="spellStart"/>
      <w:r w:rsidRPr="00ED5718">
        <w:rPr>
          <w:rFonts w:ascii="Trebuchet MS" w:hAnsi="Trebuchet MS"/>
        </w:rPr>
        <w:t>vdots</w:t>
      </w:r>
      <w:proofErr w:type="spellEnd"/>
      <w:r w:rsidRPr="00ED5718">
        <w:rPr>
          <w:rFonts w:ascii="Trebuchet MS" w:hAnsi="Trebuchet MS"/>
        </w:rPr>
        <w:t xml:space="preserve"> \\</w:t>
      </w:r>
    </w:p>
    <w:p w14:paraId="608EC8FD" w14:textId="77777777" w:rsidR="00ED5718" w:rsidRPr="00ED5718" w:rsidRDefault="00ED5718" w:rsidP="00ED5718">
      <w:pPr>
        <w:rPr>
          <w:rFonts w:ascii="Trebuchet MS" w:hAnsi="Trebuchet MS"/>
        </w:rPr>
      </w:pPr>
      <w:r w:rsidRPr="00ED5718">
        <w:rPr>
          <w:rFonts w:ascii="Trebuchet MS" w:hAnsi="Trebuchet MS"/>
        </w:rPr>
        <w:t>    e^{s}</w:t>
      </w:r>
      <w:proofErr w:type="gramStart"/>
      <w:r w:rsidRPr="00ED5718">
        <w:rPr>
          <w:rFonts w:ascii="Trebuchet MS" w:hAnsi="Trebuchet MS"/>
        </w:rPr>
        <w:t>_{</w:t>
      </w:r>
      <w:proofErr w:type="gramEnd"/>
      <w:r w:rsidRPr="00ED5718">
        <w:rPr>
          <w:rFonts w:ascii="Trebuchet MS" w:hAnsi="Trebuchet MS"/>
        </w:rPr>
        <w:t>1} &amp; \dots &amp; e^{s}_{j} \\</w:t>
      </w:r>
    </w:p>
    <w:p w14:paraId="60C18094"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w:t>
      </w:r>
      <w:proofErr w:type="spellStart"/>
      <w:r w:rsidRPr="00ED5718">
        <w:rPr>
          <w:rFonts w:ascii="Trebuchet MS" w:hAnsi="Trebuchet MS"/>
        </w:rPr>
        <w:t>bmatrix</w:t>
      </w:r>
      <w:proofErr w:type="spellEnd"/>
      <w:r w:rsidRPr="00ED5718">
        <w:rPr>
          <w:rFonts w:ascii="Trebuchet MS" w:hAnsi="Trebuchet MS"/>
        </w:rPr>
        <w:t>} </w:t>
      </w:r>
    </w:p>
    <w:p w14:paraId="7A6E9277"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{split}</w:t>
      </w:r>
    </w:p>
    <w:p w14:paraId="7EF5E43A"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{align}</w:t>
      </w:r>
    </w:p>
    <w:p w14:paraId="3A416ECB" w14:textId="77777777" w:rsidR="00ED5718" w:rsidRPr="00ED5718" w:rsidRDefault="00ED5718" w:rsidP="00ED5718">
      <w:pPr>
        <w:rPr>
          <w:rFonts w:ascii="Trebuchet MS" w:hAnsi="Trebuchet MS"/>
        </w:rPr>
      </w:pPr>
    </w:p>
    <w:p w14:paraId="7B4446F9" w14:textId="77777777" w:rsidR="00ED5718" w:rsidRPr="00ED5718" w:rsidRDefault="00ED5718" w:rsidP="00ED5718">
      <w:pPr>
        <w:rPr>
          <w:rFonts w:ascii="Trebuchet MS" w:hAnsi="Trebuchet MS"/>
        </w:rPr>
      </w:pPr>
      <w:r w:rsidRPr="00ED5718">
        <w:rPr>
          <w:rFonts w:ascii="Trebuchet MS" w:hAnsi="Trebuchet MS"/>
        </w:rPr>
        <w:t>where $M$ is the somatic mutation catalogue matrix with mutation type as rows and samples as columns. $P$ is the mutational signature matrix with mutation types as rows and signatures as columns. $E$ is the exposure matrix with signatures as rows and samples as columns. Here, I use the mutation types as defined by the SBS96 classification system for illustration purposes.</w:t>
      </w:r>
    </w:p>
    <w:p w14:paraId="0563A783" w14:textId="77777777" w:rsidR="00ED5718" w:rsidRPr="00ED5718" w:rsidRDefault="00ED5718" w:rsidP="00ED5718">
      <w:pPr>
        <w:rPr>
          <w:rFonts w:ascii="Trebuchet MS" w:hAnsi="Trebuchet MS"/>
        </w:rPr>
      </w:pPr>
    </w:p>
    <w:p w14:paraId="5B1DF32D" w14:textId="77777777" w:rsidR="00ED5718" w:rsidRPr="00ED5718" w:rsidRDefault="00ED5718" w:rsidP="00ED5718">
      <w:pPr>
        <w:rPr>
          <w:rFonts w:ascii="Trebuchet MS" w:hAnsi="Trebuchet MS"/>
        </w:rPr>
      </w:pPr>
      <w:r w:rsidRPr="00ED5718">
        <w:rPr>
          <w:rFonts w:ascii="Trebuchet MS" w:hAnsi="Trebuchet MS"/>
        </w:rPr>
        <w:t>If the mutational processes and associated mutational signatures in the genome of interest are known, it is possible to calculate the probability that a given somatic mutation $m$ in sample $j$ originates signature $s$ can be estimated (eq. \ref{eq:2}). </w:t>
      </w:r>
    </w:p>
    <w:p w14:paraId="2706F418" w14:textId="77777777" w:rsidR="00ED5718" w:rsidRPr="00ED5718" w:rsidRDefault="00ED5718" w:rsidP="00ED5718">
      <w:pPr>
        <w:rPr>
          <w:rFonts w:ascii="Trebuchet MS" w:hAnsi="Trebuchet MS"/>
        </w:rPr>
      </w:pPr>
    </w:p>
    <w:p w14:paraId="50CF0207"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begin</w:t>
      </w:r>
      <w:proofErr w:type="gramEnd"/>
      <w:r w:rsidRPr="00ED5718">
        <w:rPr>
          <w:rFonts w:ascii="Trebuchet MS" w:hAnsi="Trebuchet MS"/>
        </w:rPr>
        <w:t>{equation} \label{eq:2} </w:t>
      </w:r>
    </w:p>
    <w:p w14:paraId="308DA10F" w14:textId="77777777" w:rsidR="00ED5718" w:rsidRPr="00ED5718" w:rsidRDefault="00ED5718" w:rsidP="00ED5718">
      <w:pPr>
        <w:rPr>
          <w:rFonts w:ascii="Trebuchet MS" w:hAnsi="Trebuchet MS"/>
        </w:rPr>
      </w:pPr>
      <w:r w:rsidRPr="00ED5718">
        <w:rPr>
          <w:rFonts w:ascii="Trebuchet MS" w:hAnsi="Trebuchet MS"/>
        </w:rPr>
        <w:t>P(</w:t>
      </w:r>
      <w:proofErr w:type="spellStart"/>
      <w:proofErr w:type="gramStart"/>
      <w:r w:rsidRPr="00ED5718">
        <w:rPr>
          <w:rFonts w:ascii="Trebuchet MS" w:hAnsi="Trebuchet MS"/>
        </w:rPr>
        <w:t>m,s</w:t>
      </w:r>
      <w:proofErr w:type="spellEnd"/>
      <w:proofErr w:type="gramEnd"/>
      <w:r w:rsidRPr="00ED5718">
        <w:rPr>
          <w:rFonts w:ascii="Trebuchet MS" w:hAnsi="Trebuchet MS"/>
        </w:rPr>
        <w:t>) = \frac{p^{</w:t>
      </w:r>
      <w:proofErr w:type="spellStart"/>
      <w:r w:rsidRPr="00ED5718">
        <w:rPr>
          <w:rFonts w:ascii="Trebuchet MS" w:hAnsi="Trebuchet MS"/>
        </w:rPr>
        <w:t>i</w:t>
      </w:r>
      <w:proofErr w:type="spellEnd"/>
      <w:r w:rsidRPr="00ED5718">
        <w:rPr>
          <w:rFonts w:ascii="Trebuchet MS" w:hAnsi="Trebuchet MS"/>
        </w:rPr>
        <w:t>}_{s} \times e^{s}_{j}}{\sum^{n}_{s=1}p^{</w:t>
      </w:r>
      <w:proofErr w:type="spellStart"/>
      <w:r w:rsidRPr="00ED5718">
        <w:rPr>
          <w:rFonts w:ascii="Trebuchet MS" w:hAnsi="Trebuchet MS"/>
        </w:rPr>
        <w:t>i</w:t>
      </w:r>
      <w:proofErr w:type="spellEnd"/>
      <w:r w:rsidRPr="00ED5718">
        <w:rPr>
          <w:rFonts w:ascii="Trebuchet MS" w:hAnsi="Trebuchet MS"/>
        </w:rPr>
        <w:t>}_{s} \times e^{s}_{j}}</w:t>
      </w:r>
    </w:p>
    <w:p w14:paraId="4468801C" w14:textId="77777777" w:rsidR="00ED5718" w:rsidRPr="00ED5718" w:rsidRDefault="00ED5718" w:rsidP="00ED5718">
      <w:pPr>
        <w:rPr>
          <w:rFonts w:ascii="Trebuchet MS" w:hAnsi="Trebuchet MS"/>
        </w:rPr>
      </w:pPr>
      <w:r w:rsidRPr="00ED5718">
        <w:rPr>
          <w:rFonts w:ascii="Trebuchet MS" w:hAnsi="Trebuchet MS"/>
        </w:rPr>
        <w:t>\</w:t>
      </w:r>
      <w:proofErr w:type="gramStart"/>
      <w:r w:rsidRPr="00ED5718">
        <w:rPr>
          <w:rFonts w:ascii="Trebuchet MS" w:hAnsi="Trebuchet MS"/>
        </w:rPr>
        <w:t>end</w:t>
      </w:r>
      <w:proofErr w:type="gramEnd"/>
      <w:r w:rsidRPr="00ED5718">
        <w:rPr>
          <w:rFonts w:ascii="Trebuchet MS" w:hAnsi="Trebuchet MS"/>
        </w:rPr>
        <w:t>{equation}</w:t>
      </w:r>
    </w:p>
    <w:p w14:paraId="78078CD5" w14:textId="77777777" w:rsidR="00ED5718" w:rsidRPr="00ED5718" w:rsidRDefault="00ED5718" w:rsidP="00ED5718">
      <w:pPr>
        <w:rPr>
          <w:rFonts w:ascii="Trebuchet MS" w:hAnsi="Trebuchet MS"/>
        </w:rPr>
      </w:pPr>
    </w:p>
    <w:p w14:paraId="54B2BF57" w14:textId="77777777" w:rsidR="00ED5718" w:rsidRPr="00ED5718" w:rsidRDefault="00ED5718" w:rsidP="00ED5718">
      <w:pPr>
        <w:rPr>
          <w:rFonts w:ascii="Trebuchet MS" w:hAnsi="Trebuchet MS"/>
        </w:rPr>
      </w:pPr>
      <w:r w:rsidRPr="00ED5718">
        <w:rPr>
          <w:rFonts w:ascii="Trebuchet MS" w:hAnsi="Trebuchet MS"/>
        </w:rPr>
        <w:t>This approach previously was used to determine SBS16 mutational signature, a signature associated with alcohol consumption, as the main source of somatic mutations in CTNNB1 gene in hepatocellular carcinoma \</w:t>
      </w:r>
      <w:proofErr w:type="gramStart"/>
      <w:r w:rsidRPr="00ED5718">
        <w:rPr>
          <w:rFonts w:ascii="Trebuchet MS" w:hAnsi="Trebuchet MS"/>
        </w:rPr>
        <w:t>cite{</w:t>
      </w:r>
      <w:proofErr w:type="gramEnd"/>
      <w:r w:rsidRPr="00ED5718">
        <w:rPr>
          <w:rFonts w:ascii="Trebuchet MS" w:hAnsi="Trebuchet MS"/>
        </w:rPr>
        <w:t xml:space="preserve">}. Until the generation </w:t>
      </w:r>
      <w:r w:rsidRPr="00ED5718">
        <w:rPr>
          <w:rFonts w:ascii="Trebuchet MS" w:hAnsi="Trebuchet MS"/>
        </w:rPr>
        <w:lastRenderedPageBreak/>
        <w:t>of error-free CCS bases, these posterior probabilities can serve as a measure of 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 xml:space="preserve">}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0EEEFFE0"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w:t>
      </w:r>
      <w:r w:rsidR="00F81BC4">
        <w:rPr>
          <w:rFonts w:ascii="Trebuchet MS" w:hAnsi="Trebuchet MS"/>
          <w:b/>
          <w:bCs/>
        </w:rPr>
        <w:t>ingle-molecule real-time sequencing}</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xml:space="preserve">} </w:t>
      </w:r>
      <w:r w:rsidRPr="003C242D">
        <w:rPr>
          <w:rFonts w:ascii="Trebuchet MS" w:hAnsi="Trebuchet MS"/>
        </w:rPr>
        <w:t>[Victor Hugo]</w:t>
      </w:r>
      <w:r>
        <w:rPr>
          <w:rFonts w:ascii="Trebuchet MS" w:hAnsi="Trebuchet MS"/>
        </w:rPr>
        <w:t xml:space="preserve"> </w:t>
      </w:r>
      <w:r w:rsidRPr="0071703D">
        <w:rPr>
          <w:rFonts w:ascii="Trebuchet MS" w:hAnsi="Trebuchet MS"/>
        </w:rPr>
        <w:t>\end{</w:t>
      </w:r>
      <w:proofErr w:type="spellStart"/>
      <w:r w:rsidRPr="0071703D">
        <w:rPr>
          <w:rFonts w:ascii="Trebuchet MS" w:hAnsi="Trebuchet MS"/>
        </w:rPr>
        <w:t>flushright</w:t>
      </w:r>
      <w:proofErr w:type="spellEnd"/>
      <w:r w:rsidRPr="0071703D">
        <w:rPr>
          <w:rFonts w:ascii="Trebuchet MS" w:hAnsi="Trebuchet MS"/>
        </w:rPr>
        <w:t xml:space="preserve">} </w:t>
      </w:r>
    </w:p>
    <w:p w14:paraId="7A287D22" w14:textId="77777777" w:rsidR="0010632F" w:rsidRDefault="0010632F" w:rsidP="006A5640">
      <w:pPr>
        <w:rPr>
          <w:rFonts w:ascii="Trebuchet MS" w:hAnsi="Trebuchet MS"/>
        </w:rPr>
      </w:pPr>
    </w:p>
    <w:p w14:paraId="530E1CC4" w14:textId="4B16055A"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w:t>
      </w:r>
      <w:proofErr w:type="spellStart"/>
      <w:r w:rsidR="003466C8">
        <w:rPr>
          <w:rFonts w:ascii="Trebuchet MS" w:hAnsi="Trebuchet MS"/>
        </w:rPr>
        <w:t>SMRTbell</w:t>
      </w:r>
      <w:proofErr w:type="spellEnd"/>
      <w:r w:rsidR="003466C8">
        <w:rPr>
          <w:rFonts w:ascii="Trebuchet MS" w:hAnsi="Trebuchet MS"/>
        </w:rPr>
        <w:t xml:space="preserve">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CCS base accuracy is a function </w:t>
      </w:r>
      <w:r w:rsidR="00F40EDA">
        <w:rPr>
          <w:rFonts w:ascii="Trebuchet MS" w:hAnsi="Trebuchet MS"/>
        </w:rPr>
        <w:t xml:space="preserve">of subread error rate and </w:t>
      </w:r>
      <w:r>
        <w:rPr>
          <w:rFonts w:ascii="Trebuchet MS" w:hAnsi="Trebuchet MS"/>
        </w:rPr>
        <w:t>the number of subreads per CCS read</w:t>
      </w:r>
      <w:r w:rsidR="00A44AA5">
        <w:rPr>
          <w:rFonts w:ascii="Trebuchet MS" w:hAnsi="Trebuchet MS"/>
        </w:rPr>
        <w:t xml:space="preserve">, under the assumption that there are no new errors are introduced during consensus sequence generation.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0B82A462" w14:textId="60F4FE94" w:rsidR="00895DDC" w:rsidRDefault="0027148B" w:rsidP="00380DD7">
      <w:pPr>
        <w:rPr>
          <w:rFonts w:ascii="Trebuchet MS" w:hAnsi="Trebuchet MS"/>
        </w:rPr>
      </w:pPr>
      <w:r>
        <w:rPr>
          <w:rFonts w:ascii="Trebuchet MS" w:hAnsi="Trebuchet MS"/>
        </w:rPr>
        <w:t>I expect the number of ZMWs</w:t>
      </w:r>
      <w:r w:rsidR="003F7978">
        <w:rPr>
          <w:rFonts w:ascii="Trebuchet MS" w:hAnsi="Trebuchet MS"/>
        </w:rPr>
        <w:t xml:space="preserve"> per </w:t>
      </w:r>
      <w:proofErr w:type="spellStart"/>
      <w:r w:rsidR="003F7978">
        <w:rPr>
          <w:rFonts w:ascii="Trebuchet MS" w:hAnsi="Trebuchet MS"/>
        </w:rPr>
        <w:t>SMRTcell</w:t>
      </w:r>
      <w:proofErr w:type="spellEnd"/>
      <w:r>
        <w:rPr>
          <w:rFonts w:ascii="Trebuchet MS" w:hAnsi="Trebuchet MS"/>
        </w:rPr>
        <w:t xml:space="preserve"> </w:t>
      </w:r>
      <w:r w:rsidR="003F7978">
        <w:rPr>
          <w:rFonts w:ascii="Trebuchet MS" w:hAnsi="Trebuchet MS"/>
        </w:rPr>
        <w:t xml:space="preserve">to double every two to three years like how Moore’s </w:t>
      </w:r>
      <w:r w:rsidR="00380DD7">
        <w:rPr>
          <w:rFonts w:ascii="Trebuchet MS" w:hAnsi="Trebuchet MS"/>
        </w:rPr>
        <w:t>L</w:t>
      </w:r>
      <w:r w:rsidR="003F7978">
        <w:rPr>
          <w:rFonts w:ascii="Trebuchet MS" w:hAnsi="Trebuchet MS"/>
        </w:rPr>
        <w:t>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w:t>
      </w:r>
      <w:proofErr w:type="spellStart"/>
      <w:r w:rsidR="009A5704">
        <w:rPr>
          <w:rFonts w:ascii="Trebuchet MS" w:hAnsi="Trebuchet MS"/>
        </w:rPr>
        <w:t>SMRTcell</w:t>
      </w:r>
      <w:proofErr w:type="spellEnd"/>
      <w:r w:rsidR="009A5704">
        <w:rPr>
          <w:rFonts w:ascii="Trebuchet MS" w:hAnsi="Trebuchet MS"/>
        </w:rPr>
        <w:t xml:space="preserve">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(Figure \</w:t>
      </w:r>
      <w:proofErr w:type="gramStart"/>
      <w:r w:rsidR="009A5704">
        <w:rPr>
          <w:rFonts w:ascii="Trebuchet MS" w:hAnsi="Trebuchet MS"/>
        </w:rPr>
        <w:t>ref{</w:t>
      </w:r>
      <w:proofErr w:type="gramEnd"/>
      <w:r w:rsidR="009A5704">
        <w:rPr>
          <w:rFonts w:ascii="Trebuchet MS" w:hAnsi="Trebuchet MS"/>
        </w:rPr>
        <w:t xml:space="preserve">}). </w:t>
      </w:r>
      <w:r w:rsidR="004A62F5">
        <w:rPr>
          <w:rFonts w:ascii="Trebuchet MS" w:hAnsi="Trebuchet MS"/>
        </w:rPr>
        <w:t xml:space="preserve">Moore’s law has continued for approximately $\sim$50 years and similar performance increases can be expected from </w:t>
      </w:r>
      <w:proofErr w:type="spellStart"/>
      <w:r w:rsidR="004A62F5">
        <w:rPr>
          <w:rFonts w:ascii="Trebuchet MS" w:hAnsi="Trebuchet MS"/>
        </w:rPr>
        <w:t>SMRTcell</w:t>
      </w:r>
      <w:proofErr w:type="spellEnd"/>
      <w:r w:rsidR="00CC5C41">
        <w:rPr>
          <w:rFonts w:ascii="Trebuchet MS" w:hAnsi="Trebuchet MS"/>
        </w:rPr>
        <w:t xml:space="preserve"> as well. </w:t>
      </w:r>
      <w:r w:rsidR="00895DDC">
        <w:rPr>
          <w:rFonts w:ascii="Trebuchet MS" w:hAnsi="Trebuchet MS"/>
        </w:rPr>
        <w:t>In addition, a</w:t>
      </w:r>
      <w:r w:rsidR="00CC5C41">
        <w:rPr>
          <w:rFonts w:ascii="Trebuchet MS" w:hAnsi="Trebuchet MS"/>
        </w:rPr>
        <w:t xml:space="preserve">s </w:t>
      </w:r>
      <w:r w:rsidR="00DC27FF">
        <w:rPr>
          <w:rFonts w:ascii="Trebuchet MS" w:hAnsi="Trebuchet MS"/>
        </w:rPr>
        <w:t xml:space="preserve">CCS </w:t>
      </w:r>
      <w:r w:rsidR="00CC5C41">
        <w:rPr>
          <w:rFonts w:ascii="Trebuchet MS" w:hAnsi="Trebuchet MS"/>
        </w:rPr>
        <w:t>sequence throughput is directly proportional to CCS read length, t</w:t>
      </w:r>
      <w:r w:rsidR="00C23DFC">
        <w:rPr>
          <w:rFonts w:ascii="Trebuchet MS" w:hAnsi="Trebuchet MS"/>
        </w:rPr>
        <w:t xml:space="preserve">he rate at which </w:t>
      </w:r>
      <w:r w:rsidR="00DC27FF">
        <w:rPr>
          <w:rFonts w:ascii="Trebuchet MS" w:hAnsi="Trebuchet MS"/>
        </w:rPr>
        <w:t xml:space="preserve">CCS </w:t>
      </w:r>
      <w:r w:rsidR="00C23DFC">
        <w:rPr>
          <w:rFonts w:ascii="Trebuchet MS" w:hAnsi="Trebuchet MS"/>
        </w:rPr>
        <w:t>sequence throughput</w:t>
      </w:r>
      <w:r w:rsidR="00CC5C41">
        <w:rPr>
          <w:rFonts w:ascii="Trebuchet MS" w:hAnsi="Trebuchet MS"/>
        </w:rPr>
        <w:t xml:space="preserve"> increases</w:t>
      </w:r>
      <w:r w:rsidR="00C23DFC">
        <w:rPr>
          <w:rFonts w:ascii="Trebuchet MS" w:hAnsi="Trebuchet MS"/>
        </w:rPr>
        <w:t xml:space="preserve"> could also </w:t>
      </w:r>
      <w:r w:rsidR="00DC27FF">
        <w:rPr>
          <w:rFonts w:ascii="Trebuchet MS" w:hAnsi="Trebuchet MS"/>
        </w:rPr>
        <w:t>exceed all</w:t>
      </w:r>
      <w:r w:rsidR="004A62F5">
        <w:rPr>
          <w:rFonts w:ascii="Trebuchet MS" w:hAnsi="Trebuchet MS"/>
        </w:rPr>
        <w:t xml:space="preserve"> our</w:t>
      </w:r>
      <w:r w:rsidR="00C23DFC">
        <w:rPr>
          <w:rFonts w:ascii="Trebuchet MS" w:hAnsi="Trebuchet MS"/>
        </w:rPr>
        <w:t xml:space="preserve"> expectation</w:t>
      </w:r>
      <w:r w:rsidR="004A62F5">
        <w:rPr>
          <w:rFonts w:ascii="Trebuchet MS" w:hAnsi="Trebuchet MS"/>
        </w:rPr>
        <w:t>s</w:t>
      </w:r>
      <w:r w:rsidR="00C23DFC">
        <w:rPr>
          <w:rFonts w:ascii="Trebuchet MS" w:hAnsi="Trebuchet MS"/>
        </w:rPr>
        <w:t xml:space="preserve"> due to the </w:t>
      </w:r>
      <w:r w:rsidR="00DC27FF">
        <w:rPr>
          <w:rFonts w:ascii="Trebuchet MS" w:hAnsi="Trebuchet MS"/>
        </w:rPr>
        <w:t xml:space="preserve">combined effect of parallel increases in </w:t>
      </w:r>
      <w:r w:rsidR="0024452A">
        <w:rPr>
          <w:rFonts w:ascii="Trebuchet MS" w:hAnsi="Trebuchet MS"/>
        </w:rPr>
        <w:t xml:space="preserve">both </w:t>
      </w:r>
      <w:r w:rsidR="00DC27FF">
        <w:rPr>
          <w:rFonts w:ascii="Trebuchet MS" w:hAnsi="Trebuchet MS"/>
        </w:rPr>
        <w:t xml:space="preserve">CCS read length and number of ZMWS per </w:t>
      </w:r>
      <w:proofErr w:type="spellStart"/>
      <w:r w:rsidR="00DC27FF">
        <w:rPr>
          <w:rFonts w:ascii="Trebuchet MS" w:hAnsi="Trebuchet MS"/>
        </w:rPr>
        <w:t>SMRTcell</w:t>
      </w:r>
      <w:proofErr w:type="spellEnd"/>
      <w:r w:rsidR="00DC27FF">
        <w:rPr>
          <w:rFonts w:ascii="Trebuchet MS" w:hAnsi="Trebuchet MS"/>
        </w:rPr>
        <w:t>.</w:t>
      </w:r>
      <w:r w:rsidR="0024452A">
        <w:rPr>
          <w:rFonts w:ascii="Trebuchet MS" w:hAnsi="Trebuchet MS"/>
        </w:rPr>
        <w:t xml:space="preserve"> </w:t>
      </w:r>
    </w:p>
    <w:p w14:paraId="12D10889" w14:textId="77777777" w:rsidR="00895DDC" w:rsidRDefault="00895DDC" w:rsidP="00380DD7">
      <w:pPr>
        <w:rPr>
          <w:rFonts w:ascii="Trebuchet MS" w:hAnsi="Trebuchet MS"/>
        </w:rPr>
      </w:pPr>
    </w:p>
    <w:p w14:paraId="609DE3C1" w14:textId="0022EB57" w:rsidR="00E206F5" w:rsidRDefault="00380DD7" w:rsidP="006A5640">
      <w:pPr>
        <w:rPr>
          <w:rFonts w:ascii="Trebuchet MS" w:hAnsi="Trebuchet MS"/>
        </w:rPr>
      </w:pPr>
      <w:r>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Pr>
          <w:rFonts w:ascii="Trebuchet MS" w:hAnsi="Trebuchet MS"/>
        </w:rPr>
        <w:t xml:space="preserve">As discussed above, the rapid decrease in CCS sequencing costs will accelerate the adoption of CCS sequencing and when economies of scale </w:t>
      </w:r>
      <w:r w:rsidR="003040D9">
        <w:rPr>
          <w:rFonts w:ascii="Trebuchet MS" w:hAnsi="Trebuchet MS"/>
        </w:rPr>
        <w:t xml:space="preserve">are </w:t>
      </w:r>
      <w:r w:rsidR="00AE439A">
        <w:rPr>
          <w:rFonts w:ascii="Trebuchet MS" w:hAnsi="Trebuchet MS"/>
        </w:rPr>
        <w:t>achieved, the positive flywheel effect will be unstoppable</w:t>
      </w:r>
      <w:r w:rsidR="004556D7">
        <w:rPr>
          <w:rFonts w:ascii="Trebuchet MS" w:hAnsi="Trebuchet MS"/>
        </w:rPr>
        <w:t xml:space="preserve"> (Figure \</w:t>
      </w:r>
      <w:proofErr w:type="gramStart"/>
      <w:r w:rsidR="004556D7">
        <w:rPr>
          <w:rFonts w:ascii="Trebuchet MS" w:hAnsi="Trebuchet MS"/>
        </w:rPr>
        <w:t>ref{</w:t>
      </w:r>
      <w:proofErr w:type="gramEnd"/>
      <w:r w:rsidR="004556D7">
        <w:rPr>
          <w:rFonts w:ascii="Trebuchet MS" w:hAnsi="Trebuchet MS"/>
        </w:rPr>
        <w:t>})</w:t>
      </w:r>
      <w:r w:rsidR="00AE439A">
        <w:rPr>
          <w:rFonts w:ascii="Trebuchet MS" w:hAnsi="Trebuchet MS"/>
        </w:rPr>
        <w:t xml:space="preserve">. </w:t>
      </w:r>
    </w:p>
    <w:p w14:paraId="721ADEE4" w14:textId="77777777" w:rsidR="00E206F5" w:rsidRDefault="00E206F5" w:rsidP="006A5640">
      <w:pPr>
        <w:rPr>
          <w:rFonts w:ascii="Trebuchet MS" w:hAnsi="Trebuchet MS"/>
        </w:rPr>
      </w:pPr>
    </w:p>
    <w:p w14:paraId="76D9E521" w14:textId="3E0F4FD7" w:rsidR="009E4D04" w:rsidRDefault="003B56A9" w:rsidP="003934B2">
      <w:pPr>
        <w:rPr>
          <w:rFonts w:ascii="Trebuchet MS" w:hAnsi="Trebuchet MS"/>
        </w:rPr>
      </w:pPr>
      <w:r>
        <w:rPr>
          <w:rFonts w:ascii="Trebuchet MS" w:hAnsi="Trebuchet MS"/>
        </w:rPr>
        <w:t xml:space="preserve">DNAP processivity, the rate at which DNAP synthesises a new strand of DNA, is another crucial factor that determines CCS base accuracy and sequence throughput. If </w:t>
      </w:r>
      <w:r w:rsidR="003040D9">
        <w:rPr>
          <w:rFonts w:ascii="Trebuchet MS" w:hAnsi="Trebuchet MS"/>
        </w:rPr>
        <w:t xml:space="preserve">the </w:t>
      </w:r>
      <w:r w:rsidR="00F338B8">
        <w:rPr>
          <w:rFonts w:ascii="Trebuchet MS" w:hAnsi="Trebuchet MS"/>
        </w:rPr>
        <w:t xml:space="preserve">subread </w:t>
      </w:r>
      <w:r>
        <w:rPr>
          <w:rFonts w:ascii="Trebuchet MS" w:hAnsi="Trebuchet MS"/>
        </w:rPr>
        <w:t xml:space="preserve">error rate is </w:t>
      </w:r>
      <w:r w:rsidR="00F338B8">
        <w:rPr>
          <w:rFonts w:ascii="Trebuchet MS" w:hAnsi="Trebuchet MS"/>
        </w:rPr>
        <w:t xml:space="preserve">between </w:t>
      </w:r>
      <w:r>
        <w:rPr>
          <w:rFonts w:ascii="Trebuchet MS" w:hAnsi="Trebuchet MS"/>
        </w:rPr>
        <w:t>10</w:t>
      </w:r>
      <w:r w:rsidR="00DE2DAE">
        <w:rPr>
          <w:rFonts w:ascii="Trebuchet MS" w:hAnsi="Trebuchet MS"/>
        </w:rPr>
        <w:t>\%</w:t>
      </w:r>
      <w:r>
        <w:rPr>
          <w:rFonts w:ascii="Trebuchet MS" w:hAnsi="Trebuchet MS"/>
        </w:rPr>
        <w:t xml:space="preserve"> </w:t>
      </w:r>
      <w:r w:rsidR="00F338B8">
        <w:rPr>
          <w:rFonts w:ascii="Trebuchet MS" w:hAnsi="Trebuchet MS"/>
        </w:rPr>
        <w:t>and</w:t>
      </w:r>
      <w:r>
        <w:rPr>
          <w:rFonts w:ascii="Trebuchet MS" w:hAnsi="Trebuchet MS"/>
        </w:rPr>
        <w:t xml:space="preserve"> 15</w:t>
      </w:r>
      <w:r w:rsidR="00DE2DAE">
        <w:rPr>
          <w:rFonts w:ascii="Trebuchet MS" w:hAnsi="Trebuchet MS"/>
        </w:rPr>
        <w:t>\</w:t>
      </w:r>
      <w:r>
        <w:rPr>
          <w:rFonts w:ascii="Trebuchet MS" w:hAnsi="Trebuchet MS"/>
        </w:rPr>
        <w:t xml:space="preserve">%, CCS generation </w:t>
      </w:r>
      <w:r>
        <w:rPr>
          <w:rFonts w:ascii="Trebuchet MS" w:hAnsi="Trebuchet MS"/>
        </w:rPr>
        <w:lastRenderedPageBreak/>
        <w:t xml:space="preserve">typically requires at least 10 subreads per CCS read to generate CCS bases with Q93 base accuracy. </w:t>
      </w:r>
      <w:r w:rsidR="00F338B8">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3934B2">
        <w:rPr>
          <w:rFonts w:ascii="Trebuchet MS" w:hAnsi="Trebuchet MS"/>
        </w:rPr>
        <w:t xml:space="preserve"> </w:t>
      </w:r>
      <w:r w:rsidR="009E4D04">
        <w:rPr>
          <w:rFonts w:ascii="Trebuchet MS" w:hAnsi="Trebuchet MS"/>
        </w:rPr>
        <w:t xml:space="preserve">DNAP’s biological limit, hence, will be the theoretical limit of CCS read length. </w:t>
      </w:r>
      <w:r w:rsidR="003934B2">
        <w:rPr>
          <w:rFonts w:ascii="Trebuchet MS" w:hAnsi="Trebuchet MS"/>
        </w:rPr>
        <w:t xml:space="preserve">In addition, DNAP replication error rate </w:t>
      </w:r>
      <w:r w:rsidR="00570B94">
        <w:rPr>
          <w:rFonts w:ascii="Trebuchet MS" w:hAnsi="Trebuchet MS"/>
        </w:rPr>
        <w:t>is not an obstacle to</w:t>
      </w:r>
      <w:r w:rsidR="003934B2">
        <w:rPr>
          <w:rFonts w:ascii="Trebuchet MS" w:hAnsi="Trebuchet MS"/>
        </w:rPr>
        <w:t xml:space="preserve"> $\sim$Q90 CCS base</w:t>
      </w:r>
      <w:r w:rsidR="00570B94">
        <w:rPr>
          <w:rFonts w:ascii="Trebuchet MS" w:hAnsi="Trebuchet MS"/>
        </w:rPr>
        <w:t xml:space="preserve"> generation at all trinucleotide sequence contexts</w:t>
      </w:r>
      <w:r w:rsidR="009E4D04">
        <w:rPr>
          <w:rFonts w:ascii="Trebuchet MS" w:hAnsi="Trebuchet MS"/>
        </w:rPr>
        <w:t xml:space="preserve"> as demonstrated in chapter 2. One interesting ramification of improved base accuracy is that </w:t>
      </w:r>
      <w:r w:rsidR="00FB10F6">
        <w:rPr>
          <w:rFonts w:ascii="Trebuchet MS" w:hAnsi="Trebuchet MS"/>
        </w:rPr>
        <w:t>pooled and non-barcode</w:t>
      </w:r>
      <w:r w:rsidR="003E73C6">
        <w:rPr>
          <w:rFonts w:ascii="Trebuchet MS" w:hAnsi="Trebuchet MS"/>
        </w:rPr>
        <w:t>d</w:t>
      </w:r>
      <w:r w:rsidR="00FB10F6">
        <w:rPr>
          <w:rFonts w:ascii="Trebuchet MS" w:hAnsi="Trebuchet MS"/>
        </w:rPr>
        <w:t xml:space="preserve"> samples can be sequenced together </w:t>
      </w:r>
      <w:r w:rsidR="00726225">
        <w:rPr>
          <w:rFonts w:ascii="Trebuchet MS" w:hAnsi="Trebuchet MS"/>
        </w:rPr>
        <w:t xml:space="preserve">to detect common germline SNPs as </w:t>
      </w:r>
      <w:r w:rsidR="009E4D04">
        <w:rPr>
          <w:rFonts w:ascii="Trebuchet MS" w:hAnsi="Trebuchet MS"/>
        </w:rPr>
        <w:t xml:space="preserve">lower sequence coverage is needed to call the </w:t>
      </w:r>
      <w:r w:rsidR="00726225">
        <w:rPr>
          <w:rFonts w:ascii="Trebuchet MS" w:hAnsi="Trebuchet MS"/>
        </w:rPr>
        <w:t xml:space="preserve">germline mutations with confidence. In addition, as </w:t>
      </w:r>
      <w:r w:rsidR="009E4D04">
        <w:rPr>
          <w:rFonts w:ascii="Trebuchet MS" w:hAnsi="Trebuchet MS"/>
        </w:rPr>
        <w:t>the number of somatic mutations increases linearly with sequence coverage</w:t>
      </w:r>
      <w:r w:rsidR="00726225">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Default="00726225" w:rsidP="006A5640">
      <w:pPr>
        <w:rPr>
          <w:rFonts w:ascii="Trebuchet MS" w:hAnsi="Trebuchet MS"/>
        </w:rPr>
      </w:pPr>
    </w:p>
    <w:p w14:paraId="055C2C8D" w14:textId="6AFEAE99" w:rsidR="00586E4C" w:rsidRPr="000C702A" w:rsidRDefault="00D70CDF" w:rsidP="006A5640">
      <w:pPr>
        <w:rPr>
          <w:rFonts w:ascii="Trebuchet MS" w:hAnsi="Trebuchet MS"/>
        </w:rPr>
      </w:pPr>
      <w:r>
        <w:rPr>
          <w:rFonts w:ascii="Trebuchet MS" w:hAnsi="Trebuchet MS"/>
        </w:rPr>
        <w:t xml:space="preserve">In contrast, </w:t>
      </w:r>
      <w:r w:rsidR="003F7351">
        <w:rPr>
          <w:rFonts w:ascii="Trebuchet MS" w:hAnsi="Trebuchet MS"/>
        </w:rPr>
        <w:t>Illumin</w:t>
      </w:r>
      <w:r w:rsidR="00844B95">
        <w:rPr>
          <w:rFonts w:ascii="Trebuchet MS" w:hAnsi="Trebuchet MS"/>
        </w:rPr>
        <w:t>a</w:t>
      </w:r>
      <w:r w:rsidR="0044078D">
        <w:rPr>
          <w:rFonts w:ascii="Trebuchet MS" w:hAnsi="Trebuchet MS"/>
        </w:rPr>
        <w:t xml:space="preserve">’s sequencing by synthesis approach has </w:t>
      </w:r>
      <w:r w:rsidR="00E07DD2">
        <w:rPr>
          <w:rFonts w:ascii="Trebuchet MS" w:hAnsi="Trebuchet MS"/>
        </w:rPr>
        <w:t>several</w:t>
      </w:r>
      <w:r w:rsidR="0044078D">
        <w:rPr>
          <w:rFonts w:ascii="Trebuchet MS" w:hAnsi="Trebuchet MS"/>
        </w:rPr>
        <w:t xml:space="preserve"> disadvantages </w:t>
      </w:r>
      <w:r w:rsidR="00E07DD2">
        <w:rPr>
          <w:rFonts w:ascii="Trebuchet MS" w:hAnsi="Trebuchet MS"/>
          <w:lang w:val="en-US"/>
        </w:rPr>
        <w:t xml:space="preserve">that limit improvements in read length and base accuracy. </w:t>
      </w:r>
      <w:r w:rsidR="00E07DD2">
        <w:rPr>
          <w:rFonts w:ascii="Trebuchet MS" w:hAnsi="Trebuchet MS"/>
        </w:rPr>
        <w:t>In each Illumina sequencing cycle, the rate at which a growing DNA becomes asynchronous with the rest of DNA fragments from the same cluster increases, resulting in a reduced signal-to-noise ratio as sequencing progresses \</w:t>
      </w:r>
      <w:proofErr w:type="gramStart"/>
      <w:r w:rsidR="00E07DD2">
        <w:rPr>
          <w:rFonts w:ascii="Trebuchet MS" w:hAnsi="Trebuchet MS"/>
        </w:rPr>
        <w:t>cite{</w:t>
      </w:r>
      <w:proofErr w:type="gramEnd"/>
      <w:r w:rsidR="00E07DD2">
        <w:rPr>
          <w:rFonts w:ascii="Trebuchet MS" w:hAnsi="Trebuchet MS"/>
        </w:rPr>
        <w:t>}. This technical limitation places a ceiling on Illumina read length and is responsible for decline in per-base sequence quality towards the end of the read \</w:t>
      </w:r>
      <w:proofErr w:type="gramStart"/>
      <w:r w:rsidR="00E07DD2">
        <w:rPr>
          <w:rFonts w:ascii="Trebuchet MS" w:hAnsi="Trebuchet MS"/>
        </w:rPr>
        <w:t>cite{</w:t>
      </w:r>
      <w:proofErr w:type="gramEnd"/>
      <w:r w:rsidR="00E07DD2">
        <w:rPr>
          <w:rFonts w:ascii="Trebuchet MS" w:hAnsi="Trebuchet MS"/>
        </w:rPr>
        <w:t xml:space="preserve">}. In addition, CCS sequence throughput is a polynomial function with read length and number of ZMWs per </w:t>
      </w:r>
      <w:proofErr w:type="spellStart"/>
      <w:r w:rsidR="00E07DD2">
        <w:rPr>
          <w:rFonts w:ascii="Trebuchet MS" w:hAnsi="Trebuchet MS"/>
        </w:rPr>
        <w:t>SMRTcell</w:t>
      </w:r>
      <w:proofErr w:type="spellEnd"/>
      <w:r w:rsidR="00E07DD2">
        <w:rPr>
          <w:rFonts w:ascii="Trebuchet MS" w:hAnsi="Trebuchet MS"/>
        </w:rPr>
        <w:t xml:space="preserve"> as input while Illumina </w:t>
      </w:r>
      <w:r w:rsidR="00C2276F">
        <w:rPr>
          <w:rFonts w:ascii="Trebuchet MS" w:hAnsi="Trebuchet MS"/>
        </w:rPr>
        <w:t xml:space="preserve">sequence throughput is a linear function with number of clusters per flow cell as the only input. </w:t>
      </w:r>
      <w:r w:rsidR="00BA14CD">
        <w:rPr>
          <w:rFonts w:ascii="Trebuchet MS" w:hAnsi="Trebuchet MS"/>
        </w:rPr>
        <w:t xml:space="preserve">Consequently, CCS sequencing </w:t>
      </w:r>
      <w:r w:rsidR="0014749E">
        <w:rPr>
          <w:rFonts w:ascii="Trebuchet MS" w:hAnsi="Trebuchet MS"/>
        </w:rPr>
        <w:t>possesses</w:t>
      </w:r>
      <w:r w:rsidR="00BA14CD">
        <w:rPr>
          <w:rFonts w:ascii="Trebuchet MS" w:hAnsi="Trebuchet MS"/>
        </w:rPr>
        <w:t xml:space="preserve"> a greater potential for improving sequence throughput. </w:t>
      </w:r>
      <w:r w:rsidR="000C702A">
        <w:rPr>
          <w:rFonts w:ascii="Trebuchet MS" w:hAnsi="Trebuchet MS"/>
        </w:rPr>
        <w:t>C</w:t>
      </w:r>
      <w:r w:rsidR="0014749E">
        <w:rPr>
          <w:rFonts w:ascii="Trebuchet MS" w:hAnsi="Trebuchet MS"/>
        </w:rPr>
        <w:t xml:space="preserve">onsidering the fact that </w:t>
      </w:r>
      <w:r w:rsidR="000C702A">
        <w:rPr>
          <w:rFonts w:ascii="Trebuchet MS" w:hAnsi="Trebuchet MS"/>
        </w:rPr>
        <w:t>CCS</w:t>
      </w:r>
      <w:r w:rsidR="001A2EB6">
        <w:rPr>
          <w:rFonts w:ascii="Trebuchet MS" w:hAnsi="Trebuchet MS"/>
        </w:rPr>
        <w:t xml:space="preserve"> reads enables</w:t>
      </w:r>
      <w:r w:rsidR="000C702A">
        <w:rPr>
          <w:rFonts w:ascii="Trebuchet MS" w:hAnsi="Trebuchet MS"/>
        </w:rPr>
        <w:t xml:space="preserve"> \</w:t>
      </w:r>
      <w:proofErr w:type="spellStart"/>
      <w:proofErr w:type="gramStart"/>
      <w:r w:rsidR="000C702A">
        <w:rPr>
          <w:rFonts w:ascii="Trebuchet MS" w:hAnsi="Trebuchet MS"/>
        </w:rPr>
        <w:t>textit</w:t>
      </w:r>
      <w:proofErr w:type="spellEnd"/>
      <w:r w:rsidR="000C702A">
        <w:rPr>
          <w:rFonts w:ascii="Trebuchet MS" w:hAnsi="Trebuchet MS"/>
        </w:rPr>
        <w:t>{</w:t>
      </w:r>
      <w:proofErr w:type="gramEnd"/>
      <w:r w:rsidR="000C702A">
        <w:rPr>
          <w:rFonts w:ascii="Trebuchet MS" w:hAnsi="Trebuchet MS"/>
        </w:rPr>
        <w:t xml:space="preserve">de novo} assembly and </w:t>
      </w:r>
      <w:r w:rsidR="001A2EB6">
        <w:rPr>
          <w:rFonts w:ascii="Trebuchet MS" w:hAnsi="Trebuchet MS"/>
        </w:rPr>
        <w:t xml:space="preserve">simultaneous detection of </w:t>
      </w:r>
      <w:r w:rsidR="000C702A">
        <w:rPr>
          <w:rFonts w:ascii="Trebuchet MS" w:hAnsi="Trebuchet MS"/>
        </w:rPr>
        <w:t>haplotype phased somatic</w:t>
      </w:r>
      <w:r w:rsidR="001A2EB6">
        <w:rPr>
          <w:rFonts w:ascii="Trebuchet MS" w:hAnsi="Trebuchet MS"/>
        </w:rPr>
        <w:t xml:space="preserve"> and germline mutations and epigenetic modifications</w:t>
      </w:r>
      <w:r w:rsidR="000C702A">
        <w:rPr>
          <w:rFonts w:ascii="Trebuchet MS" w:hAnsi="Trebuchet MS"/>
        </w:rPr>
        <w:t xml:space="preserve">, I believe that CCS sequencing will be the primary DNA sequencing method in clinics and research in the imminent future. </w:t>
      </w:r>
    </w:p>
    <w:p w14:paraId="5520392F" w14:textId="43595008" w:rsidR="0014749E" w:rsidRDefault="0014749E" w:rsidP="006A5640">
      <w:pPr>
        <w:rPr>
          <w:rFonts w:ascii="Trebuchet MS"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72E4AB04" w:rsidR="006A5640" w:rsidRDefault="006A5640" w:rsidP="006A5640">
      <w:pPr>
        <w:rPr>
          <w:rFonts w:ascii="Trebuchet MS" w:eastAsiaTheme="minorEastAsia" w:hAnsi="Trebuchet MS"/>
        </w:rPr>
      </w:pPr>
    </w:p>
    <w:p w14:paraId="76605FCE" w14:textId="4CBB528A" w:rsidR="000671EE" w:rsidRDefault="00104835" w:rsidP="00104835">
      <w:pPr>
        <w:rPr>
          <w:rFonts w:ascii="Trebuchet MS" w:eastAsiaTheme="minorEastAsia" w:hAnsi="Trebuchet MS"/>
        </w:rPr>
      </w:pPr>
      <w:r>
        <w:rPr>
          <w:rFonts w:ascii="Trebuchet MS" w:eastAsiaTheme="minorEastAsia" w:hAnsi="Trebuchet MS"/>
        </w:rPr>
        <w:t xml:space="preserve">Here, I discuss the potential future improvements to </w:t>
      </w:r>
      <w:proofErr w:type="spellStart"/>
      <w:r>
        <w:rPr>
          <w:rFonts w:ascii="Trebuchet MS" w:eastAsiaTheme="minorEastAsia" w:hAnsi="Trebuchet MS"/>
        </w:rPr>
        <w:t>himu</w:t>
      </w:r>
      <w:r w:rsidR="00FA4F06">
        <w:rPr>
          <w:rFonts w:ascii="Trebuchet MS" w:eastAsiaTheme="minorEastAsia" w:hAnsi="Trebuchet MS"/>
        </w:rPr>
        <w:t>t</w:t>
      </w:r>
      <w:proofErr w:type="spellEnd"/>
      <w:r>
        <w:rPr>
          <w:rFonts w:ascii="Trebuchet MS" w:eastAsiaTheme="minorEastAsia" w:hAnsi="Trebuchet MS"/>
        </w:rPr>
        <w:t xml:space="preserve"> and its applications.</w:t>
      </w:r>
      <w:r w:rsidR="00DE2DAE">
        <w:rPr>
          <w:rFonts w:ascii="Trebuchet MS" w:eastAsiaTheme="minorEastAsia" w:hAnsi="Trebuchet MS"/>
        </w:rPr>
        <w:t xml:space="preserve"> </w:t>
      </w:r>
      <w:r w:rsidRPr="003C242D">
        <w:rPr>
          <w:rFonts w:ascii="Trebuchet MS" w:eastAsiaTheme="minorEastAsia" w:hAnsi="Trebuchet MS"/>
        </w:rPr>
        <w:t xml:space="preserve">In the future, when error-free native DNA CCS library preparation is possible and when CCS BQ scores are correctly calibrated, HMW DNA input requirements and sequence coverage </w:t>
      </w:r>
      <w:r w:rsidR="000671EE">
        <w:rPr>
          <w:rFonts w:ascii="Trebuchet MS" w:eastAsiaTheme="minorEastAsia" w:hAnsi="Trebuchet MS"/>
        </w:rPr>
        <w:t xml:space="preserve">are the only </w:t>
      </w:r>
      <w:r w:rsidRPr="003C242D">
        <w:rPr>
          <w:rFonts w:ascii="Trebuchet MS" w:eastAsiaTheme="minorEastAsia" w:hAnsi="Trebuchet MS"/>
        </w:rPr>
        <w:t>limiting factor</w:t>
      </w:r>
      <w:r w:rsidR="000671EE">
        <w:rPr>
          <w:rFonts w:ascii="Trebuchet MS" w:eastAsiaTheme="minorEastAsia" w:hAnsi="Trebuchet MS"/>
        </w:rPr>
        <w:t xml:space="preserve">s for the examination of somatic mutagenesis across all species and all tissues. </w:t>
      </w:r>
    </w:p>
    <w:p w14:paraId="3865AA1D" w14:textId="77777777" w:rsidR="006A5640" w:rsidRPr="003C242D" w:rsidRDefault="006A5640" w:rsidP="006A5640">
      <w:pPr>
        <w:rPr>
          <w:rFonts w:ascii="Trebuchet MS" w:eastAsiaTheme="minorEastAsia" w:hAnsi="Trebuchet MS"/>
        </w:rPr>
      </w:pPr>
    </w:p>
    <w:p w14:paraId="5364B7E3" w14:textId="560065B3" w:rsidR="00334BD3" w:rsidRPr="003C242D" w:rsidRDefault="006A5640" w:rsidP="00334BD3">
      <w:pPr>
        <w:rPr>
          <w:rFonts w:ascii="Trebuchet MS" w:eastAsiaTheme="minorEastAsia" w:hAnsi="Trebuchet MS"/>
        </w:rPr>
      </w:pPr>
      <w:r w:rsidRPr="003C242D">
        <w:rPr>
          <w:rFonts w:ascii="Trebuchet MS" w:eastAsiaTheme="minorEastAsia" w:hAnsi="Trebuchet MS"/>
        </w:rPr>
        <w:t>In the interim, I believe that a wider range of somatic mutation detection will be possible with the benchmarking approach I have established</w:t>
      </w:r>
      <w:r w:rsidR="00E67D41">
        <w:rPr>
          <w:rFonts w:ascii="Trebuchet MS" w:eastAsiaTheme="minorEastAsia" w:hAnsi="Trebuchet MS"/>
        </w:rPr>
        <w:t>. A</w:t>
      </w:r>
      <w:r w:rsidRPr="003C242D">
        <w:rPr>
          <w:rFonts w:ascii="Trebuchet MS" w:eastAsiaTheme="minorEastAsia" w:hAnsi="Trebuchet MS"/>
        </w:rPr>
        <w:t xml:space="preserve"> sample with a known double base substitution and indel somatic mutational process</w:t>
      </w:r>
      <w:r w:rsidR="00E67D41">
        <w:rPr>
          <w:rFonts w:ascii="Trebuchet MS" w:eastAsiaTheme="minorEastAsia" w:hAnsi="Trebuchet MS"/>
        </w:rPr>
        <w:t>, for example, can be</w:t>
      </w:r>
      <w:r w:rsidRPr="003C242D">
        <w:rPr>
          <w:rFonts w:ascii="Trebuchet MS" w:eastAsiaTheme="minorEastAsia" w:hAnsi="Trebuchet MS"/>
        </w:rPr>
        <w:t xml:space="preserve"> sequenced to </w:t>
      </w:r>
      <w:r w:rsidR="000671EE">
        <w:rPr>
          <w:rFonts w:ascii="Trebuchet MS" w:eastAsiaTheme="minorEastAsia" w:hAnsi="Trebuchet MS"/>
        </w:rPr>
        <w:t xml:space="preserve">optimise </w:t>
      </w:r>
      <w:r w:rsidRPr="003C242D">
        <w:rPr>
          <w:rFonts w:ascii="Trebuchet MS" w:eastAsiaTheme="minorEastAsia" w:hAnsi="Trebuchet MS"/>
        </w:rPr>
        <w:t xml:space="preserve">the </w:t>
      </w:r>
      <w:proofErr w:type="spellStart"/>
      <w:r w:rsidRPr="003C242D">
        <w:rPr>
          <w:rFonts w:ascii="Trebuchet MS" w:eastAsiaTheme="minorEastAsia" w:hAnsi="Trebuchet MS"/>
        </w:rPr>
        <w:t>pbccs</w:t>
      </w:r>
      <w:proofErr w:type="spellEnd"/>
      <w:r w:rsidRPr="003C242D">
        <w:rPr>
          <w:rFonts w:ascii="Trebuchet MS" w:eastAsiaTheme="minorEastAsia" w:hAnsi="Trebuchet MS"/>
        </w:rPr>
        <w:t xml:space="preserve">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w:t>
      </w:r>
      <w:proofErr w:type="spellStart"/>
      <w:r w:rsidRPr="003C242D">
        <w:rPr>
          <w:rFonts w:ascii="Trebuchet MS" w:eastAsiaTheme="minorEastAsia" w:hAnsi="Trebuchet MS"/>
        </w:rPr>
        <w:t>dimerisation</w:t>
      </w:r>
      <w:proofErr w:type="spellEnd"/>
      <w:r w:rsidRPr="003C242D">
        <w:rPr>
          <w:rFonts w:ascii="Trebuchet MS" w:eastAsiaTheme="minorEastAsia" w:hAnsi="Trebuchet MS"/>
        </w:rPr>
        <w:t xml:space="preserve">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CPD deamination has been suggested as one of the mechanisms generating C&gt;T mutations (SBS7abc) and CC&gt;TT mutations (DBS1) \</w:t>
      </w:r>
      <w:proofErr w:type="gramStart"/>
      <w:r w:rsidRPr="003C242D">
        <w:rPr>
          <w:rFonts w:ascii="Trebuchet MS" w:eastAsiaTheme="minorEastAsia" w:hAnsi="Trebuchet MS"/>
        </w:rPr>
        <w:t>cite</w:t>
      </w:r>
      <w:r w:rsidR="00334BD3">
        <w:rPr>
          <w:rFonts w:ascii="Trebuchet MS" w:eastAsiaTheme="minorEastAsia" w:hAnsi="Trebuchet MS"/>
        </w:rPr>
        <w:t>{</w:t>
      </w:r>
      <w:proofErr w:type="gramEnd"/>
      <w:r w:rsidR="00334BD3">
        <w:rPr>
          <w:rFonts w:ascii="Trebuchet MS" w:eastAsiaTheme="minorEastAsia" w:hAnsi="Trebuchet MS"/>
        </w:rPr>
        <w:t xml:space="preserve">}. </w:t>
      </w:r>
      <w:r w:rsidR="00416BBD">
        <w:rPr>
          <w:rFonts w:ascii="Trebuchet MS" w:eastAsiaTheme="minorEastAsia" w:hAnsi="Trebuchet MS"/>
        </w:rPr>
        <w:t>In addition, exposure to c</w:t>
      </w:r>
      <w:r w:rsidRPr="003C242D">
        <w:rPr>
          <w:rFonts w:ascii="Trebuchet MS" w:eastAsiaTheme="minorEastAsia" w:hAnsi="Trebuchet MS"/>
        </w:rPr>
        <w:t>isplatin, a commonly used chemotherapy drug</w:t>
      </w:r>
      <w:r w:rsidR="00416BBD">
        <w:rPr>
          <w:rFonts w:ascii="Trebuchet MS" w:eastAsiaTheme="minorEastAsia" w:hAnsi="Trebuchet MS"/>
        </w:rPr>
        <w:t>,</w:t>
      </w:r>
      <w:r w:rsidR="00334BD3">
        <w:rPr>
          <w:rFonts w:ascii="Trebuchet MS" w:eastAsiaTheme="minorEastAsia" w:hAnsi="Trebuchet MS"/>
        </w:rPr>
        <w:t xml:space="preserve"> generates</w:t>
      </w:r>
      <w:r w:rsidR="00334BD3" w:rsidRPr="003C242D">
        <w:rPr>
          <w:rFonts w:ascii="Trebuchet MS" w:eastAsiaTheme="minorEastAsia" w:hAnsi="Trebuchet MS"/>
        </w:rPr>
        <w:t xml:space="preserve"> a unique</w:t>
      </w:r>
      <w:r w:rsidR="00334BD3">
        <w:rPr>
          <w:rFonts w:ascii="Trebuchet MS" w:eastAsiaTheme="minorEastAsia" w:hAnsi="Trebuchet MS"/>
        </w:rPr>
        <w:t xml:space="preserve"> indel</w:t>
      </w:r>
      <w:r w:rsidR="00334BD3" w:rsidRPr="003C242D">
        <w:rPr>
          <w:rFonts w:ascii="Trebuchet MS" w:eastAsiaTheme="minorEastAsia" w:hAnsi="Trebuchet MS"/>
        </w:rPr>
        <w:t xml:space="preserve"> mutational signature </w:t>
      </w:r>
      <w:r w:rsidR="00416BBD">
        <w:rPr>
          <w:rFonts w:ascii="Trebuchet MS" w:eastAsiaTheme="minorEastAsia" w:hAnsi="Trebuchet MS"/>
        </w:rPr>
        <w:t>characterised by the introduction of a</w:t>
      </w:r>
      <w:r w:rsidR="00334BD3" w:rsidRPr="003C242D">
        <w:rPr>
          <w:rFonts w:ascii="Trebuchet MS" w:eastAsiaTheme="minorEastAsia" w:hAnsi="Trebuchet MS"/>
        </w:rPr>
        <w:t xml:space="preserve"> single T </w:t>
      </w:r>
      <w:r w:rsidR="00334BD3" w:rsidRPr="003C242D">
        <w:rPr>
          <w:rFonts w:ascii="Trebuchet MS" w:eastAsiaTheme="minorEastAsia" w:hAnsi="Trebuchet MS"/>
        </w:rPr>
        <w:lastRenderedPageBreak/>
        <w:t>insertion downstream of GG dinucleotide \</w:t>
      </w:r>
      <w:proofErr w:type="gramStart"/>
      <w:r w:rsidR="00334BD3" w:rsidRPr="003C242D">
        <w:rPr>
          <w:rFonts w:ascii="Trebuchet MS" w:eastAsiaTheme="minorEastAsia" w:hAnsi="Trebuchet MS"/>
        </w:rPr>
        <w:t>cite{</w:t>
      </w:r>
      <w:proofErr w:type="gramEnd"/>
      <w:r w:rsidR="00334BD3" w:rsidRPr="003C242D">
        <w:rPr>
          <w:rFonts w:ascii="Trebuchet MS" w:eastAsiaTheme="minorEastAsia" w:hAnsi="Trebuchet MS"/>
        </w:rPr>
        <w:t>}</w:t>
      </w:r>
      <w:r w:rsidR="00416BBD">
        <w:rPr>
          <w:rFonts w:ascii="Trebuchet MS" w:eastAsiaTheme="minorEastAsia" w:hAnsi="Trebuchet MS"/>
        </w:rPr>
        <w:t>, which is</w:t>
      </w:r>
      <w:r w:rsidR="00334BD3">
        <w:rPr>
          <w:rFonts w:ascii="Trebuchet MS" w:eastAsiaTheme="minorEastAsia" w:hAnsi="Trebuchet MS"/>
        </w:rPr>
        <w:t xml:space="preserve"> </w:t>
      </w:r>
      <w:r w:rsidR="000315B4">
        <w:rPr>
          <w:rFonts w:ascii="Trebuchet MS" w:eastAsiaTheme="minorEastAsia" w:hAnsi="Trebuchet MS"/>
        </w:rPr>
        <w:t>thought to arise from</w:t>
      </w:r>
      <w:r w:rsidR="00334BD3">
        <w:rPr>
          <w:rFonts w:ascii="Trebuchet MS" w:eastAsiaTheme="minorEastAsia" w:hAnsi="Trebuchet MS"/>
        </w:rPr>
        <w:t xml:space="preserve"> </w:t>
      </w:r>
      <w:r w:rsidR="00334BD3" w:rsidRPr="003C242D">
        <w:rPr>
          <w:rFonts w:ascii="Trebuchet MS" w:eastAsiaTheme="minorEastAsia" w:hAnsi="Trebuchet MS"/>
        </w:rPr>
        <w:t>nucleotide excision repair of 1-3</w:t>
      </w:r>
      <w:r w:rsidR="00334BD3" w:rsidRPr="003C242D">
        <w:rPr>
          <w:rFonts w:ascii="Trebuchet MS" w:hAnsi="Trebuchet MS"/>
        </w:rPr>
        <w:t>d(</w:t>
      </w:r>
      <w:proofErr w:type="spellStart"/>
      <w:r w:rsidR="00334BD3" w:rsidRPr="003C242D">
        <w:rPr>
          <w:rFonts w:ascii="Trebuchet MS" w:hAnsi="Trebuchet MS"/>
        </w:rPr>
        <w:t>GpXpG</w:t>
      </w:r>
      <w:proofErr w:type="spellEnd"/>
      <w:r w:rsidR="00334BD3" w:rsidRPr="003C242D">
        <w:rPr>
          <w:rFonts w:ascii="Trebuchet MS" w:hAnsi="Trebuchet MS"/>
        </w:rPr>
        <w:t>) intra-strand cisplatin adducts \cite{}</w:t>
      </w:r>
      <w:r w:rsidR="00A1108C">
        <w:rPr>
          <w:rFonts w:ascii="Trebuchet MS" w:hAnsi="Trebuchet MS"/>
        </w:rPr>
        <w:t xml:space="preserve">. </w:t>
      </w:r>
    </w:p>
    <w:p w14:paraId="6B8A5149" w14:textId="77777777" w:rsidR="00416BBD" w:rsidRDefault="00416BBD" w:rsidP="00D77187">
      <w:pPr>
        <w:rPr>
          <w:rFonts w:ascii="Trebuchet MS" w:eastAsiaTheme="minorEastAsia" w:hAnsi="Trebuchet MS"/>
          <w:b/>
          <w:bCs/>
        </w:rPr>
      </w:pPr>
    </w:p>
    <w:p w14:paraId="7F34140B" w14:textId="3F2C2293" w:rsidR="00D77187" w:rsidRDefault="00D77187" w:rsidP="00D77187">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Public health}</w:t>
      </w:r>
    </w:p>
    <w:p w14:paraId="33419DCA" w14:textId="67B1A7E8" w:rsidR="00104835" w:rsidRDefault="00104835" w:rsidP="00D77187">
      <w:pPr>
        <w:rPr>
          <w:rFonts w:ascii="Trebuchet MS" w:eastAsiaTheme="minorEastAsia" w:hAnsi="Trebuchet MS"/>
          <w:b/>
          <w:bCs/>
          <w:lang w:val="en-US"/>
        </w:rPr>
      </w:pPr>
    </w:p>
    <w:p w14:paraId="7D5FE610" w14:textId="73CF6C0C" w:rsidR="00E755CB" w:rsidRDefault="00AC0750" w:rsidP="0072742F">
      <w:pPr>
        <w:rPr>
          <w:rFonts w:ascii="Trebuchet MS" w:eastAsiaTheme="minorEastAsia" w:hAnsi="Trebuchet MS"/>
          <w:lang w:val="en-US"/>
        </w:rPr>
      </w:pPr>
      <w:r>
        <w:rPr>
          <w:rFonts w:ascii="Trebuchet MS" w:eastAsiaTheme="minorEastAsia" w:hAnsi="Trebuchet MS"/>
          <w:lang w:val="en-US"/>
        </w:rPr>
        <w:t xml:space="preserve">The </w:t>
      </w:r>
      <w:r w:rsidR="00120DF2" w:rsidRPr="00120DF2">
        <w:rPr>
          <w:rFonts w:ascii="Trebuchet MS" w:eastAsiaTheme="minorEastAsia" w:hAnsi="Trebuchet MS"/>
          <w:lang w:val="en-US"/>
        </w:rPr>
        <w:t xml:space="preserve">All </w:t>
      </w:r>
      <w:r w:rsidR="000B184C">
        <w:rPr>
          <w:rFonts w:ascii="Trebuchet MS" w:eastAsiaTheme="minorEastAsia" w:hAnsi="Trebuchet MS"/>
          <w:lang w:val="en-US"/>
        </w:rPr>
        <w:t>of Us</w:t>
      </w:r>
      <w:r w:rsidR="007257D3">
        <w:rPr>
          <w:rFonts w:ascii="Trebuchet MS" w:eastAsiaTheme="minorEastAsia" w:hAnsi="Trebuchet MS"/>
          <w:lang w:val="en-US"/>
        </w:rPr>
        <w:t xml:space="preserve"> (</w:t>
      </w:r>
      <w:proofErr w:type="spellStart"/>
      <w:r w:rsidR="007257D3">
        <w:rPr>
          <w:rFonts w:ascii="Trebuchet MS" w:eastAsiaTheme="minorEastAsia" w:hAnsi="Trebuchet MS"/>
          <w:lang w:val="en-US"/>
        </w:rPr>
        <w:t>AoU</w:t>
      </w:r>
      <w:proofErr w:type="spellEnd"/>
      <w:r w:rsidR="007257D3">
        <w:rPr>
          <w:rFonts w:ascii="Trebuchet MS" w:eastAsiaTheme="minorEastAsia" w:hAnsi="Trebuchet MS"/>
          <w:lang w:val="en-US"/>
        </w:rPr>
        <w:t>)</w:t>
      </w:r>
      <w:r w:rsidR="000B184C">
        <w:rPr>
          <w:rFonts w:ascii="Trebuchet MS" w:eastAsiaTheme="minorEastAsia" w:hAnsi="Trebuchet MS"/>
          <w:lang w:val="en-US"/>
        </w:rPr>
        <w:t xml:space="preserve"> research program</w:t>
      </w:r>
      <w:r>
        <w:rPr>
          <w:rFonts w:ascii="Trebuchet MS" w:eastAsiaTheme="minorEastAsia" w:hAnsi="Trebuchet MS"/>
          <w:lang w:val="en-US"/>
        </w:rPr>
        <w:t xml:space="preserve"> aims to sequence the genomes </w:t>
      </w:r>
      <w:r w:rsidR="007257D3">
        <w:rPr>
          <w:rFonts w:ascii="Trebuchet MS" w:eastAsiaTheme="minorEastAsia" w:hAnsi="Trebuchet MS"/>
          <w:lang w:val="en-US"/>
        </w:rPr>
        <w:t>and collect electronic health records (EHR)</w:t>
      </w:r>
      <w:r w:rsidR="00AE7890">
        <w:rPr>
          <w:rFonts w:ascii="Trebuchet MS" w:eastAsiaTheme="minorEastAsia" w:hAnsi="Trebuchet MS"/>
          <w:lang w:val="en-US"/>
        </w:rPr>
        <w:t xml:space="preserve"> data</w:t>
      </w:r>
      <w:r w:rsidR="007257D3">
        <w:rPr>
          <w:rFonts w:ascii="Trebuchet MS" w:eastAsiaTheme="minorEastAsia" w:hAnsi="Trebuchet MS"/>
          <w:lang w:val="en-US"/>
        </w:rPr>
        <w:t xml:space="preserve"> </w:t>
      </w:r>
      <w:r>
        <w:rPr>
          <w:rFonts w:ascii="Trebuchet MS" w:eastAsiaTheme="minorEastAsia" w:hAnsi="Trebuchet MS"/>
          <w:lang w:val="en-US"/>
        </w:rPr>
        <w:t>of at least one million individuals in the United States from under-represented demographic categorie</w:t>
      </w:r>
      <w:r w:rsidR="0072742F">
        <w:rPr>
          <w:rFonts w:ascii="Trebuchet MS" w:eastAsiaTheme="minorEastAsia" w:hAnsi="Trebuchet MS"/>
          <w:lang w:val="en-US"/>
        </w:rPr>
        <w:t>s to accelerate biomedical research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 xml:space="preserve">}. In addition, the Human Genome Structural Variation Consortium (HGSVC) has </w:t>
      </w:r>
      <w:r w:rsidR="00D00FFC">
        <w:rPr>
          <w:rFonts w:ascii="Trebuchet MS" w:eastAsiaTheme="minorEastAsia" w:hAnsi="Trebuchet MS"/>
          <w:lang w:val="en-US"/>
        </w:rPr>
        <w:t xml:space="preserve">actively </w:t>
      </w:r>
      <w:r w:rsidR="0072742F">
        <w:rPr>
          <w:rFonts w:ascii="Trebuchet MS" w:eastAsiaTheme="minorEastAsia" w:hAnsi="Trebuchet MS"/>
          <w:lang w:val="en-US"/>
        </w:rPr>
        <w:t xml:space="preserve">adopted CCS sequencing to detect and </w:t>
      </w:r>
      <w:proofErr w:type="spellStart"/>
      <w:r w:rsidR="0072742F">
        <w:rPr>
          <w:rFonts w:ascii="Trebuchet MS" w:eastAsiaTheme="minorEastAsia" w:hAnsi="Trebuchet MS"/>
          <w:lang w:val="en-US"/>
        </w:rPr>
        <w:t>analyse</w:t>
      </w:r>
      <w:proofErr w:type="spellEnd"/>
      <w:r w:rsidR="0072742F">
        <w:rPr>
          <w:rFonts w:ascii="Trebuchet MS" w:eastAsiaTheme="minorEastAsia" w:hAnsi="Trebuchet MS"/>
          <w:lang w:val="en-US"/>
        </w:rPr>
        <w:t xml:space="preserve"> </w:t>
      </w:r>
      <w:r w:rsidR="00D00FFC">
        <w:rPr>
          <w:rFonts w:ascii="Trebuchet MS" w:eastAsiaTheme="minorEastAsia" w:hAnsi="Trebuchet MS"/>
          <w:lang w:val="en-US"/>
        </w:rPr>
        <w:t xml:space="preserve">haplotype phased </w:t>
      </w:r>
      <w:r w:rsidR="0072742F">
        <w:rPr>
          <w:rFonts w:ascii="Trebuchet MS" w:eastAsiaTheme="minorEastAsia" w:hAnsi="Trebuchet MS"/>
          <w:lang w:val="en-US"/>
        </w:rPr>
        <w:t>structural variations, recalcitrant to detection using short read sequencing, from various ethnic groups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w:t>
      </w:r>
      <w:r w:rsidR="008A0DBF">
        <w:rPr>
          <w:rFonts w:ascii="Trebuchet MS" w:eastAsiaTheme="minorEastAsia" w:hAnsi="Trebuchet MS"/>
          <w:lang w:val="en-US"/>
        </w:rPr>
        <w:t xml:space="preserve"> </w:t>
      </w:r>
      <w:r w:rsidR="00E755CB">
        <w:rPr>
          <w:rFonts w:ascii="Trebuchet MS" w:eastAsiaTheme="minorEastAsia" w:hAnsi="Trebuchet MS"/>
          <w:lang w:val="en-US"/>
        </w:rPr>
        <w:t>Genomics England is also considering the use of long-read sequencing to enhance the diagnosis rate of rare genetic diseases \</w:t>
      </w:r>
      <w:proofErr w:type="gramStart"/>
      <w:r w:rsidR="00E755CB">
        <w:rPr>
          <w:rFonts w:ascii="Trebuchet MS" w:eastAsiaTheme="minorEastAsia" w:hAnsi="Trebuchet MS"/>
          <w:lang w:val="en-US"/>
        </w:rPr>
        <w:t>cite{</w:t>
      </w:r>
      <w:proofErr w:type="gramEnd"/>
      <w:r w:rsidR="00E755CB">
        <w:rPr>
          <w:rFonts w:ascii="Trebuchet MS" w:eastAsiaTheme="minorEastAsia" w:hAnsi="Trebuchet MS"/>
          <w:lang w:val="en-US"/>
        </w:rPr>
        <w:t xml:space="preserve">}. </w:t>
      </w:r>
    </w:p>
    <w:p w14:paraId="453ACFD0" w14:textId="77777777" w:rsidR="00E755CB" w:rsidRDefault="00E755CB" w:rsidP="0072742F">
      <w:pPr>
        <w:rPr>
          <w:rFonts w:ascii="Trebuchet MS" w:eastAsiaTheme="minorEastAsia" w:hAnsi="Trebuchet MS"/>
          <w:lang w:val="en-US"/>
        </w:rPr>
      </w:pPr>
    </w:p>
    <w:p w14:paraId="395F9C2B" w14:textId="34336E19" w:rsidR="00E227D6" w:rsidRDefault="00B927B8" w:rsidP="00D77187">
      <w:pPr>
        <w:rPr>
          <w:rFonts w:ascii="Trebuchet MS" w:eastAsiaTheme="minorEastAsia" w:hAnsi="Trebuchet MS"/>
          <w:lang w:val="en-US"/>
        </w:rPr>
      </w:pPr>
      <w:r>
        <w:rPr>
          <w:rFonts w:ascii="Trebuchet MS" w:eastAsiaTheme="minorEastAsia" w:hAnsi="Trebuchet MS"/>
          <w:lang w:val="en-US"/>
        </w:rPr>
        <w:t xml:space="preserve">The </w:t>
      </w:r>
      <w:proofErr w:type="spellStart"/>
      <w:r>
        <w:rPr>
          <w:rFonts w:ascii="Trebuchet MS" w:eastAsiaTheme="minorEastAsia" w:hAnsi="Trebuchet MS"/>
          <w:lang w:val="en-US"/>
        </w:rPr>
        <w:t>AoU</w:t>
      </w:r>
      <w:proofErr w:type="spellEnd"/>
      <w:r>
        <w:rPr>
          <w:rFonts w:ascii="Trebuchet MS" w:eastAsiaTheme="minorEastAsia" w:hAnsi="Trebuchet MS"/>
          <w:lang w:val="en-US"/>
        </w:rPr>
        <w:t xml:space="preserve"> research program</w:t>
      </w:r>
      <w:r w:rsidR="00AE7890">
        <w:rPr>
          <w:rFonts w:ascii="Trebuchet MS" w:eastAsiaTheme="minorEastAsia" w:hAnsi="Trebuchet MS"/>
          <w:lang w:val="en-US"/>
        </w:rPr>
        <w:t xml:space="preserve"> and other population-scale sequencing efforts</w:t>
      </w:r>
      <w:r>
        <w:rPr>
          <w:rFonts w:ascii="Trebuchet MS" w:eastAsiaTheme="minorEastAsia" w:hAnsi="Trebuchet MS"/>
          <w:lang w:val="en-US"/>
        </w:rPr>
        <w:t xml:space="preserve"> can </w:t>
      </w:r>
      <w:r w:rsidR="00413E61">
        <w:rPr>
          <w:rFonts w:ascii="Trebuchet MS" w:eastAsiaTheme="minorEastAsia" w:hAnsi="Trebuchet MS"/>
          <w:lang w:val="en-US"/>
        </w:rPr>
        <w:t>use</w:t>
      </w:r>
      <w:r>
        <w:rPr>
          <w:rFonts w:ascii="Trebuchet MS" w:eastAsiaTheme="minorEastAsia" w:hAnsi="Trebuchet MS"/>
          <w:lang w:val="en-US"/>
        </w:rPr>
        <w:t xml:space="preserve"> </w:t>
      </w:r>
      <w:proofErr w:type="spellStart"/>
      <w:r>
        <w:rPr>
          <w:rFonts w:ascii="Trebuchet MS" w:eastAsiaTheme="minorEastAsia" w:hAnsi="Trebuchet MS"/>
          <w:lang w:val="en-US"/>
        </w:rPr>
        <w:t>himut</w:t>
      </w:r>
      <w:proofErr w:type="spellEnd"/>
      <w:r>
        <w:rPr>
          <w:rFonts w:ascii="Trebuchet MS" w:eastAsiaTheme="minorEastAsia" w:hAnsi="Trebuchet MS"/>
          <w:lang w:val="en-US"/>
        </w:rPr>
        <w:t xml:space="preserve"> to investigate somatic mutagenesis across all their samples where CCS reads are available</w:t>
      </w:r>
      <w:r w:rsidR="00215EB1">
        <w:rPr>
          <w:rFonts w:ascii="Trebuchet MS" w:eastAsiaTheme="minorEastAsia" w:hAnsi="Trebuchet MS"/>
          <w:lang w:val="en-US"/>
        </w:rPr>
        <w:t xml:space="preserve">, just as I have used </w:t>
      </w:r>
      <w:proofErr w:type="spellStart"/>
      <w:r w:rsidR="00215EB1">
        <w:rPr>
          <w:rFonts w:ascii="Trebuchet MS" w:eastAsiaTheme="minorEastAsia" w:hAnsi="Trebuchet MS"/>
          <w:lang w:val="en-US"/>
        </w:rPr>
        <w:t>himut</w:t>
      </w:r>
      <w:proofErr w:type="spellEnd"/>
      <w:r w:rsidR="00215EB1">
        <w:rPr>
          <w:rFonts w:ascii="Trebuchet MS" w:eastAsiaTheme="minorEastAsia" w:hAnsi="Trebuchet MS"/>
          <w:lang w:val="en-US"/>
        </w:rPr>
        <w:t xml:space="preserve"> to study somatic mutational processes across the tree of life. The sheer number of samples sequenced under the </w:t>
      </w:r>
      <w:proofErr w:type="spellStart"/>
      <w:r w:rsidR="00215EB1">
        <w:rPr>
          <w:rFonts w:ascii="Trebuchet MS" w:eastAsiaTheme="minorEastAsia" w:hAnsi="Trebuchet MS"/>
          <w:lang w:val="en-US"/>
        </w:rPr>
        <w:t>AoU</w:t>
      </w:r>
      <w:proofErr w:type="spellEnd"/>
      <w:r w:rsidR="00215EB1">
        <w:rPr>
          <w:rFonts w:ascii="Trebuchet MS" w:eastAsiaTheme="minorEastAsia" w:hAnsi="Trebuchet MS"/>
          <w:lang w:val="en-US"/>
        </w:rPr>
        <w:t xml:space="preserve"> research program will enable the discovery of new mutational signatures resulting from environmental mutagenesis, </w:t>
      </w:r>
      <w:r w:rsidR="00833895">
        <w:rPr>
          <w:rFonts w:ascii="Trebuchet MS" w:eastAsiaTheme="minorEastAsia" w:hAnsi="Trebuchet MS"/>
          <w:lang w:val="en-US"/>
        </w:rPr>
        <w:t>DNA damage and mismatch repair deficiencies, as w</w:t>
      </w:r>
      <w:r w:rsidR="00B13A91">
        <w:rPr>
          <w:rFonts w:ascii="Trebuchet MS" w:eastAsiaTheme="minorEastAsia" w:hAnsi="Trebuchet MS"/>
          <w:lang w:val="en-US"/>
        </w:rPr>
        <w:t xml:space="preserve">ell as their possible combinations. </w:t>
      </w:r>
      <w:r w:rsidR="00413E61">
        <w:rPr>
          <w:rFonts w:ascii="Trebuchet MS" w:eastAsiaTheme="minorEastAsia" w:hAnsi="Trebuchet MS"/>
          <w:lang w:val="en-US"/>
        </w:rPr>
        <w:t>Moreover</w:t>
      </w:r>
      <w:r w:rsidR="00B13A91">
        <w:rPr>
          <w:rFonts w:ascii="Trebuchet MS" w:eastAsiaTheme="minorEastAsia" w:hAnsi="Trebuchet MS"/>
          <w:lang w:val="en-US"/>
        </w:rPr>
        <w:t>,</w:t>
      </w:r>
      <w:r w:rsidR="00BE6614">
        <w:rPr>
          <w:rFonts w:ascii="Trebuchet MS" w:eastAsiaTheme="minorEastAsia" w:hAnsi="Trebuchet MS"/>
          <w:lang w:val="en-US"/>
        </w:rPr>
        <w:t xml:space="preserve"> </w:t>
      </w:r>
      <w:proofErr w:type="spellStart"/>
      <w:r w:rsidR="00BE6614">
        <w:rPr>
          <w:rFonts w:ascii="Trebuchet MS" w:eastAsiaTheme="minorEastAsia" w:hAnsi="Trebuchet MS"/>
          <w:lang w:val="en-US"/>
        </w:rPr>
        <w:t>AoU</w:t>
      </w:r>
      <w:proofErr w:type="spellEnd"/>
      <w:r w:rsidR="00BE6614">
        <w:rPr>
          <w:rFonts w:ascii="Trebuchet MS" w:eastAsiaTheme="minorEastAsia" w:hAnsi="Trebuchet MS"/>
          <w:lang w:val="en-US"/>
        </w:rPr>
        <w:t xml:space="preserve"> research program can also </w:t>
      </w:r>
      <w:r w:rsidR="00413E61">
        <w:rPr>
          <w:rFonts w:ascii="Trebuchet MS" w:eastAsiaTheme="minorEastAsia" w:hAnsi="Trebuchet MS"/>
          <w:lang w:val="en-US"/>
        </w:rPr>
        <w:t xml:space="preserve">leverage </w:t>
      </w:r>
      <w:r w:rsidR="00BE6614">
        <w:rPr>
          <w:rFonts w:ascii="Trebuchet MS" w:eastAsiaTheme="minorEastAsia" w:hAnsi="Trebuchet MS"/>
          <w:lang w:val="en-US"/>
        </w:rPr>
        <w:t>the</w:t>
      </w:r>
      <w:r w:rsidR="00B13A91">
        <w:rPr>
          <w:rFonts w:ascii="Trebuchet MS" w:eastAsiaTheme="minorEastAsia" w:hAnsi="Trebuchet MS"/>
          <w:lang w:val="en-US"/>
        </w:rPr>
        <w:t xml:space="preserve"> EHR records</w:t>
      </w:r>
      <w:r w:rsidR="000705FD">
        <w:rPr>
          <w:rFonts w:ascii="Trebuchet MS" w:eastAsiaTheme="minorEastAsia" w:hAnsi="Trebuchet MS"/>
          <w:lang w:val="en-US"/>
        </w:rPr>
        <w:t xml:space="preserve"> (</w:t>
      </w:r>
      <w:proofErr w:type="gramStart"/>
      <w:r w:rsidR="000705FD">
        <w:rPr>
          <w:rFonts w:ascii="Trebuchet MS" w:eastAsiaTheme="minorEastAsia" w:hAnsi="Trebuchet MS"/>
          <w:lang w:val="en-US"/>
        </w:rPr>
        <w:t>e.g.</w:t>
      </w:r>
      <w:proofErr w:type="gramEnd"/>
      <w:r w:rsidR="000705FD">
        <w:rPr>
          <w:rFonts w:ascii="Trebuchet MS" w:eastAsiaTheme="minorEastAsia" w:hAnsi="Trebuchet MS"/>
          <w:lang w:val="en-US"/>
        </w:rPr>
        <w:t xml:space="preserve"> age of the sample, geographical location, dietary and drinking habits and drug prescription history)</w:t>
      </w:r>
      <w:r w:rsidR="00B13A91">
        <w:rPr>
          <w:rFonts w:ascii="Trebuchet MS" w:eastAsiaTheme="minorEastAsia" w:hAnsi="Trebuchet MS"/>
          <w:lang w:val="en-US"/>
        </w:rPr>
        <w:t xml:space="preserve"> </w:t>
      </w:r>
      <w:r w:rsidR="00BE6614">
        <w:rPr>
          <w:rFonts w:ascii="Trebuchet MS" w:eastAsiaTheme="minorEastAsia" w:hAnsi="Trebuchet MS"/>
          <w:lang w:val="en-US"/>
        </w:rPr>
        <w:t xml:space="preserve">to </w:t>
      </w:r>
      <w:r w:rsidR="00413E61">
        <w:rPr>
          <w:rFonts w:ascii="Trebuchet MS" w:eastAsiaTheme="minorEastAsia" w:hAnsi="Trebuchet MS"/>
          <w:lang w:val="en-US"/>
        </w:rPr>
        <w:t>develop and evaluate</w:t>
      </w:r>
      <w:r w:rsidR="00BE6614">
        <w:rPr>
          <w:rFonts w:ascii="Trebuchet MS" w:eastAsiaTheme="minorEastAsia" w:hAnsi="Trebuchet MS"/>
          <w:lang w:val="en-US"/>
        </w:rPr>
        <w:t xml:space="preserve"> hypothes</w:t>
      </w:r>
      <w:r w:rsidR="00413E61">
        <w:rPr>
          <w:rFonts w:ascii="Trebuchet MS" w:eastAsiaTheme="minorEastAsia" w:hAnsi="Trebuchet MS"/>
          <w:lang w:val="en-US"/>
        </w:rPr>
        <w:t>es</w:t>
      </w:r>
      <w:r w:rsidR="00BE6614">
        <w:rPr>
          <w:rFonts w:ascii="Trebuchet MS" w:eastAsiaTheme="minorEastAsia" w:hAnsi="Trebuchet MS"/>
          <w:lang w:val="en-US"/>
        </w:rPr>
        <w:t xml:space="preserve"> </w:t>
      </w:r>
      <w:r w:rsidR="00413E61">
        <w:rPr>
          <w:rFonts w:ascii="Trebuchet MS" w:eastAsiaTheme="minorEastAsia" w:hAnsi="Trebuchet MS"/>
          <w:lang w:val="en-US"/>
        </w:rPr>
        <w:t xml:space="preserve">about the </w:t>
      </w:r>
      <w:proofErr w:type="spellStart"/>
      <w:r w:rsidR="00BF312B">
        <w:rPr>
          <w:rFonts w:ascii="Trebuchet MS" w:eastAsiaTheme="minorEastAsia" w:hAnsi="Trebuchet MS"/>
          <w:lang w:val="en-US"/>
        </w:rPr>
        <w:t>a</w:t>
      </w:r>
      <w:r w:rsidR="00413E61">
        <w:rPr>
          <w:rFonts w:ascii="Trebuchet MS" w:eastAsiaTheme="minorEastAsia" w:hAnsi="Trebuchet MS"/>
          <w:lang w:val="en-US"/>
        </w:rPr>
        <w:t>etiology</w:t>
      </w:r>
      <w:proofErr w:type="spellEnd"/>
      <w:r w:rsidR="00413E61">
        <w:rPr>
          <w:rFonts w:ascii="Trebuchet MS" w:eastAsiaTheme="minorEastAsia" w:hAnsi="Trebuchet MS"/>
          <w:lang w:val="en-US"/>
        </w:rPr>
        <w:t xml:space="preserve"> of</w:t>
      </w:r>
      <w:r w:rsidR="00BE6614">
        <w:rPr>
          <w:rFonts w:ascii="Trebuchet MS" w:eastAsiaTheme="minorEastAsia" w:hAnsi="Trebuchet MS"/>
          <w:lang w:val="en-US"/>
        </w:rPr>
        <w:t xml:space="preserve"> the newly discovered mutational signatures.</w:t>
      </w:r>
    </w:p>
    <w:p w14:paraId="2E179CC2" w14:textId="54082795" w:rsidR="00E22AB3" w:rsidRDefault="00E22AB3" w:rsidP="00D77187">
      <w:pPr>
        <w:rPr>
          <w:rFonts w:ascii="Trebuchet MS" w:eastAsiaTheme="minorEastAsia" w:hAnsi="Trebuchet MS"/>
        </w:rPr>
      </w:pPr>
    </w:p>
    <w:p w14:paraId="770AF550" w14:textId="1D50C537" w:rsidR="00E227D6" w:rsidRDefault="00EC3D5B" w:rsidP="000671EE">
      <w:pPr>
        <w:rPr>
          <w:rFonts w:ascii="Trebuchet MS" w:eastAsiaTheme="minorEastAsia" w:hAnsi="Trebuchet MS"/>
          <w:b/>
          <w:bCs/>
          <w:lang w:val="en-US"/>
        </w:rPr>
      </w:pPr>
      <w:r w:rsidRPr="00886B8B">
        <w:rPr>
          <w:rFonts w:ascii="Trebuchet MS" w:eastAsiaTheme="minorEastAsia" w:hAnsi="Trebuchet MS"/>
        </w:rPr>
        <w:t>The t</w:t>
      </w:r>
      <w:r w:rsidR="00B9137D" w:rsidRPr="00886B8B">
        <w:rPr>
          <w:rFonts w:ascii="Trebuchet MS" w:eastAsiaTheme="minorEastAsia" w:hAnsi="Trebuchet MS"/>
        </w:rPr>
        <w:t xml:space="preserve">obacco smoking mutational signature (SBS4) </w:t>
      </w:r>
      <w:r w:rsidR="00304FA5" w:rsidRPr="00886B8B">
        <w:rPr>
          <w:rFonts w:ascii="Trebuchet MS" w:eastAsiaTheme="minorEastAsia" w:hAnsi="Trebuchet MS"/>
        </w:rPr>
        <w:t>is</w:t>
      </w:r>
      <w:r w:rsidR="00B9137D" w:rsidRPr="00886B8B">
        <w:rPr>
          <w:rFonts w:ascii="Trebuchet MS" w:eastAsiaTheme="minorEastAsia" w:hAnsi="Trebuchet MS"/>
        </w:rPr>
        <w:t xml:space="preserve"> </w:t>
      </w:r>
      <w:r w:rsidR="000705FD" w:rsidRPr="00886B8B">
        <w:rPr>
          <w:rFonts w:ascii="Trebuchet MS" w:eastAsiaTheme="minorEastAsia" w:hAnsi="Trebuchet MS"/>
        </w:rPr>
        <w:t>a</w:t>
      </w:r>
      <w:r w:rsidR="00747268" w:rsidRPr="00886B8B">
        <w:rPr>
          <w:rFonts w:ascii="Trebuchet MS" w:eastAsiaTheme="minorEastAsia" w:hAnsi="Trebuchet MS"/>
        </w:rPr>
        <w:t xml:space="preserve"> canonical</w:t>
      </w:r>
      <w:r w:rsidR="000705FD" w:rsidRPr="00886B8B">
        <w:rPr>
          <w:rFonts w:ascii="Trebuchet MS" w:eastAsiaTheme="minorEastAsia" w:hAnsi="Trebuchet MS"/>
        </w:rPr>
        <w:t xml:space="preserve"> example of a </w:t>
      </w:r>
      <w:r w:rsidR="00B9137D" w:rsidRPr="00886B8B">
        <w:rPr>
          <w:rFonts w:ascii="Trebuchet MS" w:eastAsiaTheme="minorEastAsia" w:hAnsi="Trebuchet MS"/>
        </w:rPr>
        <w:t xml:space="preserve">mutational </w:t>
      </w:r>
      <w:r w:rsidR="00E22AB3" w:rsidRPr="00886B8B">
        <w:rPr>
          <w:rFonts w:ascii="Trebuchet MS" w:eastAsiaTheme="minorEastAsia" w:hAnsi="Trebuchet MS"/>
        </w:rPr>
        <w:t>signature</w:t>
      </w:r>
      <w:r w:rsidR="00B9137D" w:rsidRPr="00886B8B">
        <w:rPr>
          <w:rFonts w:ascii="Trebuchet MS" w:eastAsiaTheme="minorEastAsia" w:hAnsi="Trebuchet MS"/>
        </w:rPr>
        <w:t xml:space="preserve"> where </w:t>
      </w:r>
      <w:r w:rsidR="00E22AB3" w:rsidRPr="00886B8B">
        <w:rPr>
          <w:rFonts w:ascii="Trebuchet MS" w:eastAsiaTheme="minorEastAsia" w:hAnsi="Trebuchet MS"/>
        </w:rPr>
        <w:t xml:space="preserve">exogenous </w:t>
      </w:r>
      <w:r w:rsidR="00B9137D" w:rsidRPr="00886B8B">
        <w:rPr>
          <w:rFonts w:ascii="Trebuchet MS" w:eastAsiaTheme="minorEastAsia" w:hAnsi="Trebuchet MS"/>
        </w:rPr>
        <w:t xml:space="preserve">exposure to </w:t>
      </w:r>
      <w:r w:rsidRPr="00886B8B">
        <w:rPr>
          <w:rFonts w:ascii="Trebuchet MS" w:eastAsiaTheme="minorEastAsia" w:hAnsi="Trebuchet MS"/>
        </w:rPr>
        <w:t>a mutagen (</w:t>
      </w:r>
      <w:r w:rsidR="00B9137D" w:rsidRPr="00886B8B">
        <w:rPr>
          <w:rFonts w:ascii="Trebuchet MS" w:eastAsiaTheme="minorEastAsia" w:hAnsi="Trebuchet MS"/>
        </w:rPr>
        <w:t>tobacco carcinogen</w:t>
      </w:r>
      <w:r w:rsidRPr="00886B8B">
        <w:rPr>
          <w:rFonts w:ascii="Trebuchet MS" w:eastAsiaTheme="minorEastAsia" w:hAnsi="Trebuchet MS"/>
        </w:rPr>
        <w:t>)</w:t>
      </w:r>
      <w:r w:rsidR="00B9137D" w:rsidRPr="00886B8B">
        <w:rPr>
          <w:rFonts w:ascii="Trebuchet MS" w:eastAsiaTheme="minorEastAsia" w:hAnsi="Trebuchet MS"/>
        </w:rPr>
        <w:t xml:space="preserve"> </w:t>
      </w:r>
      <w:r w:rsidR="00E22AB3" w:rsidRPr="00886B8B">
        <w:rPr>
          <w:rFonts w:ascii="Trebuchet MS" w:eastAsiaTheme="minorEastAsia" w:hAnsi="Trebuchet MS"/>
        </w:rPr>
        <w:t xml:space="preserve">is </w:t>
      </w:r>
      <w:r w:rsidR="000705FD" w:rsidRPr="00886B8B">
        <w:rPr>
          <w:rFonts w:ascii="Trebuchet MS" w:eastAsiaTheme="minorEastAsia" w:hAnsi="Trebuchet MS"/>
        </w:rPr>
        <w:t xml:space="preserve">responsible for </w:t>
      </w:r>
      <w:r w:rsidRPr="00886B8B">
        <w:rPr>
          <w:rFonts w:ascii="Trebuchet MS" w:eastAsiaTheme="minorEastAsia" w:hAnsi="Trebuchet MS"/>
        </w:rPr>
        <w:t xml:space="preserve">somatic mutagenesis. The </w:t>
      </w:r>
      <w:r w:rsidR="0073129E" w:rsidRPr="00886B8B">
        <w:rPr>
          <w:rFonts w:ascii="Trebuchet MS" w:eastAsiaTheme="minorEastAsia" w:hAnsi="Trebuchet MS"/>
        </w:rPr>
        <w:t>elevation of mutation burden attributable to SBS4 in smokers compared to non-smokers suggests that lung cancer, linked to tobacco smoking, is a preventable disease</w:t>
      </w:r>
      <w:r w:rsidR="00747268" w:rsidRPr="00886B8B">
        <w:rPr>
          <w:rFonts w:ascii="Trebuchet MS" w:eastAsiaTheme="minorEastAsia" w:hAnsi="Trebuchet MS"/>
        </w:rPr>
        <w:t xml:space="preserve"> \</w:t>
      </w:r>
      <w:proofErr w:type="gramStart"/>
      <w:r w:rsidR="00747268" w:rsidRPr="00886B8B">
        <w:rPr>
          <w:rFonts w:ascii="Trebuchet MS" w:eastAsiaTheme="minorEastAsia" w:hAnsi="Trebuchet MS"/>
        </w:rPr>
        <w:t>cite{</w:t>
      </w:r>
      <w:proofErr w:type="gramEnd"/>
      <w:r w:rsidR="00747268" w:rsidRPr="00886B8B">
        <w:rPr>
          <w:rFonts w:ascii="Trebuchet MS" w:eastAsiaTheme="minorEastAsia" w:hAnsi="Trebuchet MS"/>
        </w:rPr>
        <w:t>}</w:t>
      </w:r>
      <w:r w:rsidR="0073129E" w:rsidRPr="00886B8B">
        <w:rPr>
          <w:rFonts w:ascii="Trebuchet MS" w:eastAsiaTheme="minorEastAsia" w:hAnsi="Trebuchet MS"/>
        </w:rPr>
        <w:t xml:space="preserve">. </w:t>
      </w:r>
      <w:r w:rsidR="00C87BB8" w:rsidRPr="00886B8B">
        <w:rPr>
          <w:rFonts w:ascii="Trebuchet MS" w:eastAsiaTheme="minorEastAsia" w:hAnsi="Trebuchet MS"/>
        </w:rPr>
        <w:t xml:space="preserve">Aristolochic acid (AA) consumption, often through traditional Chinese medicine, is </w:t>
      </w:r>
      <w:r w:rsidR="007C75AA" w:rsidRPr="00886B8B">
        <w:rPr>
          <w:rFonts w:ascii="Trebuchet MS" w:eastAsiaTheme="minorEastAsia" w:hAnsi="Trebuchet MS"/>
        </w:rPr>
        <w:t>an</w:t>
      </w:r>
      <w:r w:rsidR="00C87BB8" w:rsidRPr="00886B8B">
        <w:rPr>
          <w:rFonts w:ascii="Trebuchet MS" w:eastAsiaTheme="minorEastAsia" w:hAnsi="Trebuchet MS"/>
        </w:rPr>
        <w:t xml:space="preserve"> </w:t>
      </w:r>
      <w:r w:rsidR="00886B8B">
        <w:rPr>
          <w:rFonts w:ascii="Trebuchet MS" w:eastAsiaTheme="minorEastAsia" w:hAnsi="Trebuchet MS"/>
        </w:rPr>
        <w:t>under-recognised</w:t>
      </w:r>
      <w:r w:rsidR="00C87BB8" w:rsidRPr="00886B8B">
        <w:rPr>
          <w:rFonts w:ascii="Trebuchet MS" w:eastAsiaTheme="minorEastAsia" w:hAnsi="Trebuchet MS"/>
        </w:rPr>
        <w:t xml:space="preserve"> source of somatic mutagenesis</w:t>
      </w:r>
      <w:r w:rsidR="00886B8B" w:rsidRPr="00886B8B">
        <w:rPr>
          <w:rFonts w:ascii="Trebuchet MS" w:eastAsiaTheme="minorEastAsia" w:hAnsi="Trebuchet MS"/>
        </w:rPr>
        <w:t xml:space="preserve"> (SBS22)</w:t>
      </w:r>
      <w:r w:rsidR="007C75AA">
        <w:rPr>
          <w:rFonts w:ascii="Trebuchet MS" w:eastAsiaTheme="minorEastAsia" w:hAnsi="Trebuchet MS"/>
        </w:rPr>
        <w:t xml:space="preserve"> and is a major contributor to </w:t>
      </w:r>
      <w:r w:rsidR="00886B8B" w:rsidRPr="00886B8B">
        <w:rPr>
          <w:rFonts w:ascii="Trebuchet MS" w:eastAsiaTheme="minorEastAsia" w:hAnsi="Trebuchet MS"/>
        </w:rPr>
        <w:t>endemic Balkan nephropathy \</w:t>
      </w:r>
      <w:proofErr w:type="gramStart"/>
      <w:r w:rsidR="00886B8B" w:rsidRPr="00886B8B">
        <w:rPr>
          <w:rFonts w:ascii="Trebuchet MS" w:eastAsiaTheme="minorEastAsia" w:hAnsi="Trebuchet MS"/>
        </w:rPr>
        <w:t>cite{</w:t>
      </w:r>
      <w:proofErr w:type="gramEnd"/>
      <w:r w:rsidR="00886B8B" w:rsidRPr="00886B8B">
        <w:rPr>
          <w:rFonts w:ascii="Trebuchet MS" w:eastAsiaTheme="minorEastAsia" w:hAnsi="Trebuchet MS"/>
        </w:rPr>
        <w:t>}</w:t>
      </w:r>
      <w:r w:rsidR="00886B8B">
        <w:rPr>
          <w:rFonts w:ascii="Trebuchet MS" w:eastAsiaTheme="minorEastAsia" w:hAnsi="Trebuchet MS"/>
        </w:rPr>
        <w:t xml:space="preserve"> and </w:t>
      </w:r>
      <w:r w:rsidR="00886B8B" w:rsidRPr="00886B8B">
        <w:rPr>
          <w:rFonts w:ascii="Trebuchet MS" w:hAnsi="Trebuchet MS"/>
        </w:rPr>
        <w:t>urinary tract urothelial carcinoma</w:t>
      </w:r>
      <w:r w:rsidR="00886B8B">
        <w:rPr>
          <w:rFonts w:ascii="Trebuchet MS" w:hAnsi="Trebuchet MS"/>
        </w:rPr>
        <w:t xml:space="preserve"> in Taiwan \cite{}</w:t>
      </w:r>
      <w:r w:rsidR="007C75AA">
        <w:rPr>
          <w:rFonts w:ascii="Trebuchet MS" w:hAnsi="Trebuchet MS"/>
        </w:rPr>
        <w:t xml:space="preserve">. </w:t>
      </w:r>
      <w:r w:rsidR="005043AC">
        <w:rPr>
          <w:rFonts w:ascii="Trebuchet MS" w:hAnsi="Trebuchet MS"/>
        </w:rPr>
        <w:t xml:space="preserve">The </w:t>
      </w:r>
      <w:r w:rsidR="004B5B3C">
        <w:rPr>
          <w:rFonts w:ascii="Trebuchet MS" w:hAnsi="Trebuchet MS"/>
        </w:rPr>
        <w:t>discovery of</w:t>
      </w:r>
      <w:r w:rsidR="005043AC">
        <w:rPr>
          <w:rFonts w:ascii="Trebuchet MS" w:hAnsi="Trebuchet MS"/>
        </w:rPr>
        <w:t xml:space="preserve"> somatic mutagenesis resulting from </w:t>
      </w:r>
      <w:r w:rsidR="004B5B3C">
        <w:rPr>
          <w:rFonts w:ascii="Trebuchet MS" w:hAnsi="Trebuchet MS"/>
        </w:rPr>
        <w:t>inadvertent or involuntary</w:t>
      </w:r>
      <w:r w:rsidR="005043AC">
        <w:rPr>
          <w:rFonts w:ascii="Trebuchet MS" w:hAnsi="Trebuchet MS"/>
        </w:rPr>
        <w:t xml:space="preserve"> exposure to carcinogen</w:t>
      </w:r>
      <w:r w:rsidR="004B5B3C">
        <w:rPr>
          <w:rFonts w:ascii="Trebuchet MS" w:hAnsi="Trebuchet MS"/>
        </w:rPr>
        <w:t>s, hence,</w:t>
      </w:r>
      <w:r w:rsidR="005043AC">
        <w:rPr>
          <w:rFonts w:ascii="Trebuchet MS" w:hAnsi="Trebuchet MS"/>
        </w:rPr>
        <w:t xml:space="preserve"> </w:t>
      </w:r>
      <w:r w:rsidR="004B5B3C">
        <w:rPr>
          <w:rFonts w:ascii="Trebuchet MS" w:hAnsi="Trebuchet MS"/>
        </w:rPr>
        <w:t xml:space="preserve">might </w:t>
      </w:r>
      <w:r w:rsidR="00017B23">
        <w:rPr>
          <w:rFonts w:ascii="Trebuchet MS" w:hAnsi="Trebuchet MS"/>
        </w:rPr>
        <w:t xml:space="preserve">be one of the most </w:t>
      </w:r>
      <w:r w:rsidR="004B5B3C">
        <w:rPr>
          <w:rFonts w:ascii="Trebuchet MS" w:hAnsi="Trebuchet MS"/>
        </w:rPr>
        <w:t>intriguing outcomes of</w:t>
      </w:r>
      <w:r w:rsidR="00017B23">
        <w:rPr>
          <w:rFonts w:ascii="Trebuchet MS" w:hAnsi="Trebuchet MS"/>
        </w:rPr>
        <w:t xml:space="preserve"> population-scale CCS sequencing efforts</w:t>
      </w:r>
      <w:r w:rsidR="004B5B3C">
        <w:rPr>
          <w:rFonts w:ascii="Trebuchet MS" w:hAnsi="Trebuchet MS"/>
        </w:rPr>
        <w:t xml:space="preserve">. </w:t>
      </w:r>
    </w:p>
    <w:p w14:paraId="1D8F5BB4" w14:textId="77777777" w:rsidR="004D6A62" w:rsidRDefault="004D6A62" w:rsidP="00D77187">
      <w:pPr>
        <w:rPr>
          <w:rFonts w:ascii="Trebuchet MS" w:eastAsiaTheme="minorEastAsia" w:hAnsi="Trebuchet MS"/>
          <w:b/>
          <w:bCs/>
          <w:lang w:val="en-US"/>
        </w:rPr>
      </w:pPr>
    </w:p>
    <w:p w14:paraId="04C8A35E" w14:textId="7CE91C1D" w:rsidR="00104835" w:rsidRDefault="00104835" w:rsidP="00D77187">
      <w:pPr>
        <w:rPr>
          <w:rFonts w:ascii="Trebuchet MS" w:eastAsiaTheme="minorEastAsia" w:hAnsi="Trebuchet MS"/>
          <w:b/>
          <w:bCs/>
          <w:lang w:val="en-US"/>
        </w:rPr>
      </w:pPr>
      <w:r>
        <w:rPr>
          <w:rFonts w:ascii="Trebuchet MS" w:eastAsiaTheme="minorEastAsia" w:hAnsi="Trebuchet MS"/>
          <w:b/>
          <w:bCs/>
          <w:lang w:val="en-US"/>
        </w:rPr>
        <w:t>\</w:t>
      </w:r>
      <w:proofErr w:type="gramStart"/>
      <w:r>
        <w:rPr>
          <w:rFonts w:ascii="Trebuchet MS" w:eastAsiaTheme="minorEastAsia" w:hAnsi="Trebuchet MS"/>
          <w:b/>
          <w:bCs/>
          <w:lang w:val="en-US"/>
        </w:rPr>
        <w:t>subsubsection{</w:t>
      </w:r>
      <w:proofErr w:type="gramEnd"/>
      <w:r>
        <w:rPr>
          <w:rFonts w:ascii="Trebuchet MS" w:eastAsiaTheme="minorEastAsia" w:hAnsi="Trebuchet MS"/>
          <w:b/>
          <w:bCs/>
          <w:lang w:val="en-US"/>
        </w:rPr>
        <w:t>DNA forensics}</w:t>
      </w:r>
    </w:p>
    <w:p w14:paraId="696782CD" w14:textId="5D24FF86" w:rsidR="00104835" w:rsidRDefault="00104835" w:rsidP="00D77187">
      <w:pPr>
        <w:rPr>
          <w:rFonts w:ascii="Trebuchet MS" w:eastAsiaTheme="minorEastAsia" w:hAnsi="Trebuchet MS"/>
          <w:b/>
          <w:bCs/>
          <w:lang w:val="en-US"/>
        </w:rPr>
      </w:pPr>
    </w:p>
    <w:p w14:paraId="61157CA8" w14:textId="60361354" w:rsidR="005727A1" w:rsidRDefault="00BA22BC" w:rsidP="00D94A00">
      <w:pPr>
        <w:rPr>
          <w:rFonts w:ascii="Trebuchet MS" w:hAnsi="Trebuchet MS"/>
        </w:rPr>
      </w:pPr>
      <w:r>
        <w:rPr>
          <w:rFonts w:ascii="Trebuchet MS" w:eastAsiaTheme="minorEastAsia" w:hAnsi="Trebuchet MS"/>
          <w:lang w:val="en-US"/>
        </w:rPr>
        <w:t>DNA fingerprinting</w:t>
      </w:r>
      <w:r w:rsidR="007007F6">
        <w:rPr>
          <w:rFonts w:ascii="Trebuchet MS" w:eastAsiaTheme="minorEastAsia" w:hAnsi="Trebuchet MS"/>
          <w:lang w:val="en-US"/>
        </w:rPr>
        <w:t xml:space="preserve"> is often used in criminal investigations to determine whether the reference DNA sample from the crime scene and DNA sample from the suspect is derived from the same individual</w:t>
      </w:r>
      <w:r w:rsidR="009F1606">
        <w:rPr>
          <w:rFonts w:ascii="Trebuchet MS" w:eastAsiaTheme="minorEastAsia" w:hAnsi="Trebuchet MS"/>
          <w:lang w:val="en-US"/>
        </w:rPr>
        <w:t xml:space="preserve"> \</w:t>
      </w:r>
      <w:proofErr w:type="gramStart"/>
      <w:r w:rsidR="009F1606">
        <w:rPr>
          <w:rFonts w:ascii="Trebuchet MS" w:eastAsiaTheme="minorEastAsia" w:hAnsi="Trebuchet MS"/>
          <w:lang w:val="en-US"/>
        </w:rPr>
        <w:t>cite{</w:t>
      </w:r>
      <w:proofErr w:type="gramEnd"/>
      <w:r w:rsidR="009F1606">
        <w:rPr>
          <w:rFonts w:ascii="Trebuchet MS" w:eastAsiaTheme="minorEastAsia" w:hAnsi="Trebuchet MS"/>
          <w:lang w:val="en-US"/>
        </w:rPr>
        <w:t>}.</w:t>
      </w:r>
      <w:r w:rsidR="009F1606">
        <w:rPr>
          <w:rFonts w:ascii="Trebuchet MS" w:eastAsiaTheme="minorEastAsia" w:hAnsi="Trebuchet MS" w:hint="eastAsia"/>
          <w:lang w:val="en-US"/>
        </w:rPr>
        <w:t xml:space="preserve"> </w:t>
      </w:r>
      <w:r w:rsidR="00D94A00">
        <w:rPr>
          <w:rFonts w:ascii="Trebuchet MS" w:hAnsi="Trebuchet MS"/>
        </w:rPr>
        <w:t>I</w:t>
      </w:r>
      <w:r w:rsidR="00D94A00" w:rsidRPr="00D94A00">
        <w:rPr>
          <w:rFonts w:ascii="Trebuchet MS" w:hAnsi="Trebuchet MS"/>
        </w:rPr>
        <w:t>f the genetic sequence of two random individuals are compared, 99.9</w:t>
      </w:r>
      <w:r w:rsidR="0056289C">
        <w:rPr>
          <w:rFonts w:ascii="Trebuchet MS" w:hAnsi="Trebuchet MS"/>
        </w:rPr>
        <w:t>\</w:t>
      </w:r>
      <w:r w:rsidR="00D94A00" w:rsidRPr="00D94A00">
        <w:rPr>
          <w:rFonts w:ascii="Trebuchet MS" w:hAnsi="Trebuchet MS"/>
        </w:rPr>
        <w:t xml:space="preserve">% of their genetic sequences </w:t>
      </w:r>
      <w:r w:rsidR="0056289C">
        <w:rPr>
          <w:rFonts w:ascii="Trebuchet MS" w:hAnsi="Trebuchet MS"/>
        </w:rPr>
        <w:t>are</w:t>
      </w:r>
      <w:r w:rsidR="00D94A00" w:rsidRPr="00D94A00">
        <w:rPr>
          <w:rFonts w:ascii="Trebuchet MS" w:hAnsi="Trebuchet MS"/>
        </w:rPr>
        <w:t xml:space="preserve"> estimated to be identical</w:t>
      </w:r>
      <w:r w:rsidR="00D94A00">
        <w:rPr>
          <w:rFonts w:ascii="Trebuchet MS" w:hAnsi="Trebuchet MS"/>
        </w:rPr>
        <w:t xml:space="preserve"> \</w:t>
      </w:r>
      <w:proofErr w:type="gramStart"/>
      <w:r w:rsidR="00D94A00">
        <w:rPr>
          <w:rFonts w:ascii="Trebuchet MS" w:hAnsi="Trebuchet MS"/>
        </w:rPr>
        <w:t>cite{</w:t>
      </w:r>
      <w:proofErr w:type="gramEnd"/>
      <w:r w:rsidR="00D94A00">
        <w:rPr>
          <w:rFonts w:ascii="Trebuchet MS" w:hAnsi="Trebuchet MS"/>
        </w:rPr>
        <w:t>}. The number of core repeat motifs in variable number tandem repeat (VNTR) loci, however, is unique to each individual and</w:t>
      </w:r>
      <w:r w:rsidR="005727A1">
        <w:rPr>
          <w:rFonts w:ascii="Trebuchet MS" w:hAnsi="Trebuchet MS"/>
        </w:rPr>
        <w:t xml:space="preserve"> DNA fingerprinting leverages variation in VNTR loci as a unique genetic fingerprint to compare and match DNA samples from different individuals. </w:t>
      </w:r>
    </w:p>
    <w:p w14:paraId="06A37D89" w14:textId="77777777" w:rsidR="000B62A3" w:rsidRDefault="000B62A3" w:rsidP="00D94A00">
      <w:pPr>
        <w:rPr>
          <w:rFonts w:ascii="Trebuchet MS" w:hAnsi="Trebuchet MS"/>
        </w:rPr>
      </w:pPr>
    </w:p>
    <w:p w14:paraId="5AF81AD9" w14:textId="4D7A4FEE" w:rsidR="00023AA1" w:rsidRDefault="00687672" w:rsidP="00692B3E">
      <w:pPr>
        <w:rPr>
          <w:rFonts w:ascii="Trebuchet MS" w:hAnsi="Trebuchet MS"/>
        </w:rPr>
      </w:pPr>
      <w:r>
        <w:rPr>
          <w:rFonts w:ascii="Trebuchet MS" w:hAnsi="Trebuchet MS"/>
        </w:rPr>
        <w:lastRenderedPageBreak/>
        <w:t xml:space="preserve">The age of the sample is another unique biomarker that can facilitate the identification of an individual. </w:t>
      </w:r>
      <w:r w:rsidR="00914B3E">
        <w:rPr>
          <w:rFonts w:ascii="Trebuchet MS" w:hAnsi="Trebuchet MS"/>
        </w:rPr>
        <w:t xml:space="preserve">Cells </w:t>
      </w:r>
      <w:r w:rsidR="007D16A5">
        <w:rPr>
          <w:rFonts w:ascii="Trebuchet MS" w:hAnsi="Trebuchet MS"/>
        </w:rPr>
        <w:t>accrue</w:t>
      </w:r>
      <w:r w:rsidR="00914B3E">
        <w:rPr>
          <w:rFonts w:ascii="Trebuchet MS" w:hAnsi="Trebuchet MS"/>
        </w:rPr>
        <w:t xml:space="preserve"> somatic mutations in a clock-like fashion. Haematopoietic stem cells</w:t>
      </w:r>
      <w:r w:rsidR="007D16A5">
        <w:rPr>
          <w:rFonts w:ascii="Trebuchet MS" w:hAnsi="Trebuchet MS"/>
        </w:rPr>
        <w:t>, for example,</w:t>
      </w:r>
      <w:r w:rsidR="00914B3E">
        <w:rPr>
          <w:rFonts w:ascii="Trebuchet MS" w:hAnsi="Trebuchet MS"/>
        </w:rPr>
        <w:t xml:space="preserve"> acquire 16.8 substitutions per cell per year </w:t>
      </w:r>
      <w:r w:rsidR="007E3041">
        <w:rPr>
          <w:rFonts w:ascii="Trebuchet MS" w:hAnsi="Trebuchet MS"/>
        </w:rPr>
        <w:t>\</w:t>
      </w:r>
      <w:proofErr w:type="gramStart"/>
      <w:r w:rsidR="007E3041">
        <w:rPr>
          <w:rFonts w:ascii="Trebuchet MS" w:hAnsi="Trebuchet MS"/>
        </w:rPr>
        <w:t>cite{</w:t>
      </w:r>
      <w:proofErr w:type="gramEnd"/>
      <w:r w:rsidR="007E3041">
        <w:rPr>
          <w:rFonts w:ascii="Trebuchet MS" w:hAnsi="Trebuchet MS"/>
        </w:rPr>
        <w:t xml:space="preserve">} </w:t>
      </w:r>
      <w:r w:rsidR="00914B3E">
        <w:rPr>
          <w:rFonts w:ascii="Trebuchet MS" w:hAnsi="Trebuchet MS"/>
        </w:rPr>
        <w:t>while sperm cells with the lowest</w:t>
      </w:r>
      <w:r w:rsidR="007E3041">
        <w:rPr>
          <w:rFonts w:ascii="Trebuchet MS" w:hAnsi="Trebuchet MS"/>
        </w:rPr>
        <w:t xml:space="preserve"> somatic</w:t>
      </w:r>
      <w:r w:rsidR="00914B3E">
        <w:rPr>
          <w:rFonts w:ascii="Trebuchet MS" w:hAnsi="Trebuchet MS"/>
        </w:rPr>
        <w:t xml:space="preserve"> mutation rate </w:t>
      </w:r>
      <w:r w:rsidR="007E3041">
        <w:rPr>
          <w:rFonts w:ascii="Trebuchet MS" w:hAnsi="Trebuchet MS"/>
        </w:rPr>
        <w:t xml:space="preserve">accumulate 2.9 substitutions per cell per year \cite{}. </w:t>
      </w:r>
      <w:r w:rsidR="00B14DF9">
        <w:rPr>
          <w:rFonts w:ascii="Trebuchet MS" w:hAnsi="Trebuchet MS"/>
        </w:rPr>
        <w:t>In addition</w:t>
      </w:r>
      <w:r w:rsidR="00023AA1">
        <w:rPr>
          <w:rFonts w:ascii="Trebuchet MS" w:hAnsi="Trebuchet MS"/>
        </w:rPr>
        <w:t xml:space="preserve"> </w:t>
      </w:r>
      <w:r w:rsidR="00B14DF9">
        <w:rPr>
          <w:rFonts w:ascii="Trebuchet MS" w:hAnsi="Trebuchet MS"/>
        </w:rPr>
        <w:t xml:space="preserve">to the ability </w:t>
      </w:r>
      <w:r w:rsidR="00023AA1">
        <w:rPr>
          <w:rFonts w:ascii="Trebuchet MS" w:hAnsi="Trebuchet MS"/>
        </w:rPr>
        <w:t xml:space="preserve">to </w:t>
      </w:r>
      <w:r w:rsidR="00692B3E" w:rsidRPr="00692B3E">
        <w:rPr>
          <w:rFonts w:ascii="Trebuchet MS" w:hAnsi="Trebuchet MS"/>
        </w:rPr>
        <w:t xml:space="preserve">call somatic mutations, </w:t>
      </w:r>
      <w:proofErr w:type="spellStart"/>
      <w:r w:rsidR="00023AA1">
        <w:rPr>
          <w:rFonts w:ascii="Trebuchet MS" w:hAnsi="Trebuchet MS"/>
        </w:rPr>
        <w:t>himut</w:t>
      </w:r>
      <w:proofErr w:type="spellEnd"/>
      <w:r w:rsidR="00023AA1">
        <w:rPr>
          <w:rFonts w:ascii="Trebuchet MS" w:hAnsi="Trebuchet MS"/>
        </w:rPr>
        <w:t xml:space="preserve"> can also </w:t>
      </w:r>
      <w:r w:rsidR="00692B3E" w:rsidRPr="00692B3E">
        <w:rPr>
          <w:rFonts w:ascii="Trebuchet MS" w:hAnsi="Trebuchet MS"/>
        </w:rPr>
        <w:t>calculate the mutation burden per cell</w:t>
      </w:r>
      <w:r w:rsidR="00692B3E">
        <w:rPr>
          <w:rFonts w:ascii="Trebuchet MS" w:hAnsi="Trebuchet MS"/>
        </w:rPr>
        <w:t>,</w:t>
      </w:r>
      <w:r w:rsidR="00692B3E" w:rsidRPr="00692B3E">
        <w:rPr>
          <w:rFonts w:ascii="Trebuchet MS" w:hAnsi="Trebuchet MS"/>
        </w:rPr>
        <w:t xml:space="preserve"> based on the number of somatic mutations and the number of reference bases and CCS bases from which the mutations were detected.</w:t>
      </w:r>
      <w:r w:rsidR="00023AA1">
        <w:rPr>
          <w:rFonts w:ascii="Trebuchet MS" w:hAnsi="Trebuchet MS"/>
        </w:rPr>
        <w:t xml:space="preserve"> The age of the sample</w:t>
      </w:r>
      <w:r w:rsidR="000B62A3">
        <w:rPr>
          <w:rFonts w:ascii="Trebuchet MS" w:hAnsi="Trebuchet MS"/>
        </w:rPr>
        <w:t xml:space="preserve"> at the time it was collected</w:t>
      </w:r>
      <w:r w:rsidR="00023AA1">
        <w:rPr>
          <w:rFonts w:ascii="Trebuchet MS" w:hAnsi="Trebuchet MS"/>
        </w:rPr>
        <w:t>, there</w:t>
      </w:r>
      <w:r w:rsidR="000B62A3">
        <w:rPr>
          <w:rFonts w:ascii="Trebuchet MS" w:hAnsi="Trebuchet MS"/>
        </w:rPr>
        <w:t>fore</w:t>
      </w:r>
      <w:r w:rsidR="00023AA1">
        <w:rPr>
          <w:rFonts w:ascii="Trebuchet MS" w:hAnsi="Trebuchet MS"/>
        </w:rPr>
        <w:t xml:space="preserve">, can be estimated by dividing the mutation burden per cell by the tissue-specific somatic mutation rate. </w:t>
      </w:r>
      <w:r w:rsidR="000B62A3">
        <w:rPr>
          <w:rFonts w:ascii="Trebuchet MS" w:hAnsi="Trebuchet MS"/>
        </w:rPr>
        <w:t>The age of the sample</w:t>
      </w:r>
      <w:r w:rsidR="002116E4">
        <w:rPr>
          <w:rFonts w:ascii="Trebuchet MS" w:hAnsi="Trebuchet MS"/>
        </w:rPr>
        <w:t xml:space="preserve"> in question</w:t>
      </w:r>
      <w:r w:rsidR="000B62A3">
        <w:rPr>
          <w:rFonts w:ascii="Trebuchet MS" w:hAnsi="Trebuchet MS"/>
        </w:rPr>
        <w:t xml:space="preserve">, thereafter, can either </w:t>
      </w:r>
      <w:r w:rsidR="002116E4">
        <w:rPr>
          <w:rFonts w:ascii="Trebuchet MS" w:hAnsi="Trebuchet MS"/>
        </w:rPr>
        <w:t xml:space="preserve">help investigators </w:t>
      </w:r>
      <w:r w:rsidR="000B62A3">
        <w:rPr>
          <w:rFonts w:ascii="Trebuchet MS" w:hAnsi="Trebuchet MS"/>
        </w:rPr>
        <w:t xml:space="preserve">narrow the </w:t>
      </w:r>
      <w:r w:rsidR="002116E4">
        <w:rPr>
          <w:rFonts w:ascii="Trebuchet MS" w:hAnsi="Trebuchet MS"/>
        </w:rPr>
        <w:t xml:space="preserve">number </w:t>
      </w:r>
      <w:r w:rsidR="000B62A3">
        <w:rPr>
          <w:rFonts w:ascii="Trebuchet MS" w:hAnsi="Trebuchet MS"/>
        </w:rPr>
        <w:t xml:space="preserve">of suspects or free innocent individuals.  </w:t>
      </w:r>
    </w:p>
    <w:p w14:paraId="4E0A966E" w14:textId="77777777" w:rsidR="00D77187" w:rsidRPr="003C242D" w:rsidRDefault="00D77187" w:rsidP="006A5640">
      <w:pPr>
        <w:rPr>
          <w:rFonts w:ascii="Trebuchet MS" w:eastAsiaTheme="minorEastAsia" w:hAnsi="Trebuchet MS"/>
          <w:b/>
          <w:bCs/>
        </w:rPr>
      </w:pPr>
    </w:p>
    <w:p w14:paraId="396D1C85" w14:textId="1D4D6E55" w:rsidR="006A5640"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3E8E835A" w14:textId="77777777" w:rsidR="007B1042" w:rsidRPr="003C242D" w:rsidRDefault="007B1042" w:rsidP="006A5640">
      <w:pPr>
        <w:rPr>
          <w:rFonts w:ascii="Trebuchet MS" w:eastAsiaTheme="minorEastAsia" w:hAnsi="Trebuchet MS"/>
          <w:b/>
          <w:bCs/>
        </w:rPr>
      </w:pPr>
    </w:p>
    <w:p w14:paraId="1DD202C5" w14:textId="06FE30F9" w:rsidR="00233050" w:rsidRDefault="007B1042" w:rsidP="006A5640">
      <w:pPr>
        <w:rPr>
          <w:rFonts w:ascii="Trebuchet MS" w:eastAsiaTheme="minorEastAsia" w:hAnsi="Trebuchet MS"/>
        </w:rPr>
      </w:pPr>
      <w:r>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Pr>
          <w:rFonts w:ascii="Trebuchet MS" w:eastAsiaTheme="minorEastAsia" w:hAnsi="Trebuchet MS"/>
        </w:rPr>
        <w:t xml:space="preserve"> Single-molecule resolution and </w:t>
      </w:r>
      <w:r w:rsidR="00E507B7">
        <w:rPr>
          <w:rFonts w:ascii="Trebuchet MS" w:eastAsiaTheme="minorEastAsia" w:hAnsi="Trebuchet MS"/>
        </w:rPr>
        <w:t xml:space="preserve">strand-specific </w:t>
      </w:r>
      <w:r>
        <w:rPr>
          <w:rFonts w:ascii="Trebuchet MS" w:eastAsiaTheme="minorEastAsia" w:hAnsi="Trebuchet MS"/>
        </w:rPr>
        <w:t>base modification somatic mutation</w:t>
      </w:r>
      <w:r w:rsidR="00E507B7">
        <w:rPr>
          <w:rFonts w:ascii="Trebuchet MS" w:eastAsiaTheme="minorEastAsia" w:hAnsi="Trebuchet MS"/>
        </w:rPr>
        <w:t xml:space="preserve"> </w:t>
      </w:r>
      <w:r w:rsidR="00583A17">
        <w:rPr>
          <w:rFonts w:ascii="Trebuchet MS" w:eastAsiaTheme="minorEastAsia" w:hAnsi="Trebuchet MS"/>
        </w:rPr>
        <w:t xml:space="preserve">detection </w:t>
      </w:r>
      <w:r w:rsidR="006F17B9">
        <w:rPr>
          <w:rFonts w:ascii="Trebuchet MS" w:eastAsiaTheme="minorEastAsia" w:hAnsi="Trebuchet MS"/>
        </w:rPr>
        <w:t>has the potential to enhance our</w:t>
      </w:r>
      <w:r w:rsidR="00583A17">
        <w:rPr>
          <w:rFonts w:ascii="Trebuchet MS" w:eastAsiaTheme="minorEastAsia" w:hAnsi="Trebuchet MS"/>
        </w:rPr>
        <w:t xml:space="preserve"> understand</w:t>
      </w:r>
      <w:r w:rsidR="006F17B9">
        <w:rPr>
          <w:rFonts w:ascii="Trebuchet MS" w:eastAsiaTheme="minorEastAsia" w:hAnsi="Trebuchet MS"/>
        </w:rPr>
        <w:t>ing of</w:t>
      </w:r>
      <w:r w:rsidR="00583A17">
        <w:rPr>
          <w:rFonts w:ascii="Trebuchet MS" w:eastAsiaTheme="minorEastAsia" w:hAnsi="Trebuchet MS"/>
        </w:rPr>
        <w:t xml:space="preserve"> somatic mutagenesis</w:t>
      </w:r>
      <w:r w:rsidR="006F17B9">
        <w:rPr>
          <w:rFonts w:ascii="Trebuchet MS" w:eastAsiaTheme="minorEastAsia" w:hAnsi="Trebuchet MS"/>
        </w:rPr>
        <w:t>.</w:t>
      </w:r>
    </w:p>
    <w:p w14:paraId="39377863" w14:textId="77777777" w:rsidR="00233050" w:rsidRDefault="00233050" w:rsidP="006A5640">
      <w:pPr>
        <w:rPr>
          <w:rFonts w:ascii="Trebuchet MS" w:eastAsiaTheme="minorEastAsia" w:hAnsi="Trebuchet MS"/>
        </w:rPr>
      </w:pPr>
    </w:p>
    <w:p w14:paraId="104D6BE3" w14:textId="73BA5E17" w:rsidR="007A1F10" w:rsidRDefault="003C3FCA" w:rsidP="006A5640">
      <w:pPr>
        <w:rPr>
          <w:rFonts w:ascii="Trebuchet MS" w:eastAsiaTheme="minorEastAsia" w:hAnsi="Trebuchet MS"/>
        </w:rPr>
      </w:pPr>
      <w:r>
        <w:rPr>
          <w:rFonts w:ascii="Trebuchet MS" w:eastAsiaTheme="minorEastAsia" w:hAnsi="Trebuchet MS"/>
        </w:rPr>
        <w:t>As d</w:t>
      </w:r>
      <w:r w:rsidR="00233050">
        <w:rPr>
          <w:rFonts w:ascii="Trebuchet MS" w:eastAsiaTheme="minorEastAsia" w:hAnsi="Trebuchet MS"/>
        </w:rPr>
        <w:t>escribed</w:t>
      </w:r>
      <w:r>
        <w:rPr>
          <w:rFonts w:ascii="Trebuchet MS" w:eastAsiaTheme="minorEastAsia" w:hAnsi="Trebuchet MS"/>
        </w:rPr>
        <w:t xml:space="preserve"> in chapter 1, DNAP sequences </w:t>
      </w:r>
      <w:r w:rsidR="000829EB">
        <w:rPr>
          <w:rFonts w:ascii="Trebuchet MS" w:eastAsiaTheme="minorEastAsia" w:hAnsi="Trebuchet MS"/>
        </w:rPr>
        <w:t xml:space="preserve">both </w:t>
      </w:r>
      <w:r>
        <w:rPr>
          <w:rFonts w:ascii="Trebuchet MS" w:eastAsiaTheme="minorEastAsia" w:hAnsi="Trebuchet MS"/>
        </w:rPr>
        <w:t xml:space="preserve">the </w:t>
      </w:r>
      <w:r w:rsidR="00040ECD">
        <w:rPr>
          <w:rFonts w:ascii="Trebuchet MS" w:eastAsiaTheme="minorEastAsia" w:hAnsi="Trebuchet MS"/>
        </w:rPr>
        <w:t xml:space="preserve">forward and reverse strand of the </w:t>
      </w:r>
      <w:proofErr w:type="spellStart"/>
      <w:r w:rsidR="007A1F10">
        <w:rPr>
          <w:rFonts w:ascii="Trebuchet MS" w:eastAsiaTheme="minorEastAsia" w:hAnsi="Trebuchet MS"/>
        </w:rPr>
        <w:t>SMRTbell</w:t>
      </w:r>
      <w:proofErr w:type="spellEnd"/>
      <w:r w:rsidR="007A1F10">
        <w:rPr>
          <w:rFonts w:ascii="Trebuchet MS" w:eastAsiaTheme="minorEastAsia" w:hAnsi="Trebuchet MS"/>
        </w:rPr>
        <w:t xml:space="preserve"> </w:t>
      </w:r>
      <w:r>
        <w:rPr>
          <w:rFonts w:ascii="Trebuchet MS" w:eastAsiaTheme="minorEastAsia" w:hAnsi="Trebuchet MS"/>
        </w:rPr>
        <w:t>template multiple</w:t>
      </w:r>
      <w:r w:rsidR="000829EB">
        <w:rPr>
          <w:rFonts w:ascii="Trebuchet MS" w:eastAsiaTheme="minorEastAsia" w:hAnsi="Trebuchet MS"/>
        </w:rPr>
        <w:t xml:space="preserve"> times through rolling circle replication.</w:t>
      </w:r>
      <w:r w:rsidR="00371FC5">
        <w:rPr>
          <w:rFonts w:ascii="Trebuchet MS" w:eastAsiaTheme="minorEastAsia" w:hAnsi="Trebuchet MS"/>
        </w:rPr>
        <w:t xml:space="preserve"> 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leverages the redundancies and complementary base pairing between the forward and reverse strand subreads to generate CCS reads. </w:t>
      </w:r>
      <w:r w:rsidR="00C92877">
        <w:rPr>
          <w:rFonts w:ascii="Trebuchet MS" w:eastAsiaTheme="minorEastAsia" w:hAnsi="Trebuchet MS"/>
        </w:rPr>
        <w:t xml:space="preserve">As demonstrated in chapter 2, CCS reads have sufficient base accuracy for single molecule somatic mutation detection and as described in a previous publication, single-molecule resolution 5mC detection is also possible from CCS DNAP kinetics </w:t>
      </w:r>
      <w:r w:rsidR="00C92877" w:rsidRPr="003C242D">
        <w:rPr>
          <w:rFonts w:ascii="Trebuchet MS" w:eastAsiaTheme="minorEastAsia" w:hAnsi="Trebuchet MS"/>
        </w:rPr>
        <w:t>\</w:t>
      </w:r>
      <w:proofErr w:type="gramStart"/>
      <w:r w:rsidR="00C92877" w:rsidRPr="003C242D">
        <w:rPr>
          <w:rFonts w:ascii="Trebuchet MS" w:eastAsiaTheme="minorEastAsia" w:hAnsi="Trebuchet MS"/>
        </w:rPr>
        <w:t>cite{</w:t>
      </w:r>
      <w:proofErr w:type="gramEnd"/>
      <w:r w:rsidR="00C92877" w:rsidRPr="003C242D">
        <w:rPr>
          <w:rFonts w:ascii="Trebuchet MS" w:eastAsiaTheme="minorEastAsia" w:hAnsi="Trebuchet MS"/>
        </w:rPr>
        <w:t>Vong2019-bi, Tse2021-or}</w:t>
      </w:r>
      <w:r w:rsidR="00EB37FA">
        <w:rPr>
          <w:rFonts w:ascii="Trebuchet MS" w:eastAsiaTheme="minorEastAsia" w:hAnsi="Trebuchet MS"/>
        </w:rPr>
        <w:t xml:space="preserve">. </w:t>
      </w:r>
      <w:r w:rsidR="00371FC5">
        <w:rPr>
          <w:rFonts w:ascii="Trebuchet MS" w:eastAsiaTheme="minorEastAsia" w:hAnsi="Trebuchet MS"/>
        </w:rPr>
        <w:t xml:space="preserve">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w:t>
      </w:r>
      <w:r w:rsidR="007A1F10">
        <w:rPr>
          <w:rFonts w:ascii="Trebuchet MS" w:eastAsiaTheme="minorEastAsia" w:hAnsi="Trebuchet MS"/>
        </w:rPr>
        <w:t>can also</w:t>
      </w:r>
      <w:r w:rsidR="00371FC5">
        <w:rPr>
          <w:rFonts w:ascii="Trebuchet MS" w:eastAsiaTheme="minorEastAsia" w:hAnsi="Trebuchet MS"/>
        </w:rPr>
        <w:t xml:space="preserve"> </w:t>
      </w:r>
      <w:r w:rsidR="007A1F10">
        <w:rPr>
          <w:rFonts w:ascii="Trebuchet MS" w:eastAsiaTheme="minorEastAsia" w:hAnsi="Trebuchet MS"/>
        </w:rPr>
        <w:t>generate</w:t>
      </w:r>
      <w:r w:rsidR="00371FC5">
        <w:rPr>
          <w:rFonts w:ascii="Trebuchet MS" w:eastAsiaTheme="minorEastAsia" w:hAnsi="Trebuchet MS"/>
        </w:rPr>
        <w:t xml:space="preserve"> single-strand consensus sequence (SSCS) reads </w:t>
      </w:r>
      <w:r w:rsidR="001376D8">
        <w:rPr>
          <w:rFonts w:ascii="Trebuchet MS" w:eastAsiaTheme="minorEastAsia" w:hAnsi="Trebuchet MS"/>
        </w:rPr>
        <w:t>from</w:t>
      </w:r>
      <w:r w:rsidR="003C18EE">
        <w:rPr>
          <w:rFonts w:ascii="Trebuchet MS" w:eastAsiaTheme="minorEastAsia" w:hAnsi="Trebuchet MS"/>
        </w:rPr>
        <w:t xml:space="preserve"> the</w:t>
      </w:r>
      <w:r w:rsidR="001376D8">
        <w:rPr>
          <w:rFonts w:ascii="Trebuchet MS" w:eastAsiaTheme="minorEastAsia" w:hAnsi="Trebuchet MS"/>
        </w:rPr>
        <w:t xml:space="preserve"> forward and reverse strand subreads. </w:t>
      </w:r>
      <w:r w:rsidR="003C18EE">
        <w:rPr>
          <w:rFonts w:ascii="Trebuchet MS" w:eastAsiaTheme="minorEastAsia" w:hAnsi="Trebuchet MS"/>
        </w:rPr>
        <w:t>S</w:t>
      </w:r>
      <w:r w:rsidR="001376D8">
        <w:rPr>
          <w:rFonts w:ascii="Trebuchet MS" w:eastAsiaTheme="minorEastAsia" w:hAnsi="Trebuchet MS"/>
        </w:rPr>
        <w:t xml:space="preserve">trand-specific somatic mutation and base modification detection </w:t>
      </w:r>
      <w:r w:rsidR="003C18EE">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8D6379" w:rsidRDefault="00CC1EEA" w:rsidP="006A5640">
      <w:pPr>
        <w:rPr>
          <w:rFonts w:ascii="Trebuchet MS" w:eastAsiaTheme="minorEastAsia" w:hAnsi="Trebuchet MS"/>
          <w:lang w:val="en-U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62B7F76F" w14:textId="77777777" w:rsidR="006A5640" w:rsidRPr="003C242D" w:rsidRDefault="006A5640" w:rsidP="006A5640">
      <w:pPr>
        <w:rPr>
          <w:rFonts w:ascii="Trebuchet MS" w:eastAsiaTheme="minorEastAsia" w:hAnsi="Trebuchet MS"/>
        </w:rPr>
      </w:pPr>
    </w:p>
    <w:p w14:paraId="11BD7853" w14:textId="1030385F" w:rsidR="00CF387D" w:rsidRDefault="005528EF" w:rsidP="006A5640">
      <w:pPr>
        <w:rPr>
          <w:rFonts w:ascii="Trebuchet MS" w:eastAsiaTheme="minorEastAsia" w:hAnsi="Trebuchet M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Pr>
          <w:rFonts w:ascii="Trebuchet MS" w:eastAsiaTheme="minorEastAsia" w:hAnsi="Trebuchet MS"/>
        </w:rPr>
        <w:t>this approach</w:t>
      </w:r>
      <w:r w:rsidR="006A5640" w:rsidRPr="003C242D">
        <w:rPr>
          <w:rFonts w:ascii="Trebuchet MS" w:eastAsiaTheme="minorEastAsia" w:hAnsi="Trebuchet MS"/>
        </w:rPr>
        <w:t>.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 xml:space="preserve">results in a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 xml:space="preserve">will </w:t>
      </w:r>
      <w:r w:rsidR="00444024">
        <w:rPr>
          <w:rFonts w:ascii="Trebuchet MS" w:eastAsiaTheme="minorEastAsia" w:hAnsi="Trebuchet MS"/>
        </w:rPr>
        <w:lastRenderedPageBreak/>
        <w:t>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w:t>
      </w:r>
      <w:proofErr w:type="gramStart"/>
      <w:r w:rsidR="00747E27">
        <w:rPr>
          <w:rFonts w:ascii="Trebuchet MS" w:eastAsiaTheme="minorEastAsia" w:hAnsi="Trebuchet MS"/>
        </w:rPr>
        <w:t>ref{</w:t>
      </w:r>
      <w:proofErr w:type="gramEnd"/>
      <w:r w:rsidR="00747E27">
        <w:rPr>
          <w:rFonts w:ascii="Trebuchet MS" w:eastAsiaTheme="minorEastAsia" w:hAnsi="Trebuchet MS"/>
        </w:rPr>
        <w:t>})</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7E7C0E">
        <w:rPr>
          <w:rFonts w:ascii="Trebuchet MS" w:eastAsiaTheme="minorEastAsia" w:hAnsi="Trebuchet MS"/>
        </w:rPr>
        <w:t xml:space="preserve"> (</w:t>
      </w:r>
      <w:r w:rsidR="006A5640" w:rsidRPr="003C242D">
        <w:rPr>
          <w:rFonts w:ascii="Trebuchet MS" w:eastAsiaTheme="minorEastAsia" w:hAnsi="Trebuchet MS"/>
        </w:rPr>
        <w:t>Figure \</w:t>
      </w:r>
      <w:proofErr w:type="gramStart"/>
      <w:r w:rsidR="006A5640" w:rsidRPr="003C242D">
        <w:rPr>
          <w:rFonts w:ascii="Trebuchet MS" w:eastAsiaTheme="minorEastAsia" w:hAnsi="Trebuchet MS"/>
        </w:rPr>
        <w:t>ref{</w:t>
      </w:r>
      <w:proofErr w:type="gramEnd"/>
      <w:r w:rsidR="006A5640" w:rsidRPr="003C242D">
        <w:rPr>
          <w:rFonts w:ascii="Trebuchet MS" w:eastAsiaTheme="minorEastAsia" w:hAnsi="Trebuchet MS"/>
        </w:rPr>
        <w:t>}).</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 xml:space="preserve">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w:t>
      </w:r>
      <w:proofErr w:type="gramStart"/>
      <w:r w:rsidR="00704E94">
        <w:rPr>
          <w:rFonts w:ascii="Trebuchet MS" w:hAnsi="Trebuchet MS"/>
        </w:rPr>
        <w:t>TG:GC</w:t>
      </w:r>
      <w:proofErr w:type="gramEnd"/>
      <w:r w:rsidR="00704E94">
        <w:rPr>
          <w:rFonts w:ascii="Trebuchet MS" w:hAnsi="Trebuchet MS"/>
        </w:rPr>
        <w:t xml:space="preserve"> mismatch repair efficiency and fidelity can also be measured under wild-type and mutant conditions.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for example, is critical in </w:t>
      </w:r>
      <w:r w:rsidR="00704E94" w:rsidRPr="003C242D">
        <w:rPr>
          <w:rFonts w:ascii="Trebuchet MS" w:hAnsi="Trebuchet MS"/>
        </w:rPr>
        <w:t xml:space="preserve">recognising the </w:t>
      </w:r>
      <w:proofErr w:type="gramStart"/>
      <w:r w:rsidR="00704E94" w:rsidRPr="003C242D">
        <w:rPr>
          <w:rFonts w:ascii="Trebuchet MS" w:hAnsi="Trebuchet MS"/>
        </w:rPr>
        <w:t>TG:GC</w:t>
      </w:r>
      <w:proofErr w:type="gramEnd"/>
      <w:r w:rsidR="00704E94" w:rsidRPr="003C242D">
        <w:rPr>
          <w:rFonts w:ascii="Trebuchet MS" w:hAnsi="Trebuchet MS"/>
        </w:rPr>
        <w:t xml:space="preserve"> mismatch and initiating </w:t>
      </w:r>
      <w:r w:rsidR="00704E94">
        <w:rPr>
          <w:rFonts w:ascii="Trebuchet MS" w:hAnsi="Trebuchet MS"/>
        </w:rPr>
        <w:t xml:space="preserve">DNA damage repair.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0CF2D068" w14:textId="4602C20C" w:rsidR="00DF661A" w:rsidRDefault="00DF661A" w:rsidP="006A5640">
      <w:pPr>
        <w:rPr>
          <w:rFonts w:ascii="Trebuchet MS" w:hAnsi="Trebuchet MS"/>
          <w:lang w:val="en-US"/>
        </w:rPr>
      </w:pPr>
    </w:p>
    <w:p w14:paraId="72DB1242" w14:textId="5017D63B" w:rsidR="000B184C" w:rsidRPr="000B184C" w:rsidRDefault="000B184C" w:rsidP="006A5640">
      <w:pPr>
        <w:rPr>
          <w:rFonts w:ascii="Trebuchet MS" w:hAnsi="Trebuchet MS"/>
          <w:b/>
          <w:bCs/>
          <w:lang w:val="en-US"/>
        </w:rPr>
      </w:pPr>
      <w:r w:rsidRPr="000B184C">
        <w:rPr>
          <w:rFonts w:ascii="Trebuchet MS" w:hAnsi="Trebuchet MS"/>
          <w:b/>
          <w:bCs/>
          <w:lang w:val="en-US"/>
        </w:rPr>
        <w:t>\</w:t>
      </w:r>
      <w:proofErr w:type="gramStart"/>
      <w:r w:rsidRPr="000B184C">
        <w:rPr>
          <w:rFonts w:ascii="Trebuchet MS" w:hAnsi="Trebuchet MS"/>
          <w:b/>
          <w:bCs/>
          <w:lang w:val="en-US"/>
        </w:rPr>
        <w:t>subsubsection{</w:t>
      </w:r>
      <w:proofErr w:type="gramEnd"/>
      <w:r w:rsidR="006A17ED">
        <w:rPr>
          <w:rFonts w:ascii="Trebuchet MS" w:hAnsi="Trebuchet MS"/>
          <w:b/>
          <w:bCs/>
          <w:lang w:val="en-US"/>
        </w:rPr>
        <w:t>Decomposition of a mutational signature</w:t>
      </w:r>
      <w:r w:rsidRPr="000B184C">
        <w:rPr>
          <w:rFonts w:ascii="Trebuchet MS" w:hAnsi="Trebuchet MS"/>
          <w:b/>
          <w:bCs/>
          <w:lang w:val="en-US"/>
        </w:rPr>
        <w:t>}</w:t>
      </w:r>
    </w:p>
    <w:p w14:paraId="6B9F46C2" w14:textId="77777777" w:rsidR="000B184C" w:rsidRDefault="000B184C" w:rsidP="006A5640">
      <w:pPr>
        <w:rPr>
          <w:rFonts w:ascii="Trebuchet MS" w:hAnsi="Trebuchet MS"/>
          <w:lang w:val="en-US"/>
        </w:rPr>
      </w:pPr>
    </w:p>
    <w:p w14:paraId="644099E1" w14:textId="5671B03B" w:rsidR="0072056C" w:rsidRDefault="006F17B9" w:rsidP="006A5640">
      <w:pPr>
        <w:rPr>
          <w:rFonts w:ascii="Trebuchet MS" w:hAnsi="Trebuchet MS"/>
          <w:lang w:val="en-US"/>
        </w:rPr>
      </w:pPr>
      <w:r>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Pr>
          <w:rFonts w:ascii="Trebuchet MS" w:eastAsiaTheme="minorEastAsia" w:hAnsi="Trebuchet MS"/>
        </w:rPr>
        <w:t xml:space="preserve">al processes. </w:t>
      </w:r>
      <w:r w:rsidR="0072056C">
        <w:rPr>
          <w:rFonts w:ascii="Trebuchet MS" w:hAnsi="Trebuchet MS"/>
          <w:lang w:val="en-US"/>
        </w:rPr>
        <w:t xml:space="preserve">Each somatic mutational process leaves a characteristic imprint to the genome </w:t>
      </w:r>
      <w:r w:rsidR="00696155">
        <w:rPr>
          <w:rFonts w:ascii="Trebuchet MS" w:hAnsi="Trebuchet MS"/>
          <w:lang w:val="en-US"/>
        </w:rPr>
        <w:t xml:space="preserve">and mutational signatures represent the probability that </w:t>
      </w:r>
      <w:r w:rsidR="005938A5">
        <w:rPr>
          <w:rFonts w:ascii="Trebuchet MS" w:hAnsi="Trebuchet MS"/>
          <w:lang w:val="en-US"/>
        </w:rPr>
        <w:t>a</w:t>
      </w:r>
      <w:r w:rsidR="00696155">
        <w:rPr>
          <w:rFonts w:ascii="Trebuchet MS" w:hAnsi="Trebuchet MS"/>
          <w:lang w:val="en-US"/>
        </w:rPr>
        <w:t xml:space="preserve"> specific somatic mutational process will produce a somatic mutation in a specific sequence context. </w:t>
      </w:r>
      <w:r w:rsidR="00952746">
        <w:rPr>
          <w:rFonts w:ascii="Trebuchet MS" w:hAnsi="Trebuchet MS"/>
          <w:lang w:val="en-US"/>
        </w:rPr>
        <w:t>Given a catalogue of somatic mutations from multiple samples, m</w:t>
      </w:r>
      <w:r w:rsidR="00696155">
        <w:rPr>
          <w:rFonts w:ascii="Trebuchet MS" w:hAnsi="Trebuchet MS"/>
          <w:lang w:val="en-US"/>
        </w:rPr>
        <w:t>utational signature analysis</w:t>
      </w:r>
      <w:r w:rsidR="00E50670">
        <w:rPr>
          <w:rFonts w:ascii="Trebuchet MS" w:hAnsi="Trebuchet MS"/>
          <w:lang w:val="en-US"/>
        </w:rPr>
        <w:t xml:space="preserve"> </w:t>
      </w:r>
      <w:r w:rsidR="00952746">
        <w:rPr>
          <w:rFonts w:ascii="Trebuchet MS" w:hAnsi="Trebuchet MS"/>
          <w:lang w:val="en-US"/>
        </w:rPr>
        <w:t xml:space="preserve">identifies the mutational signature in each sample and the contribution of each mutational signature to the mutation burden </w:t>
      </w:r>
      <w:r w:rsidR="00013795">
        <w:rPr>
          <w:rFonts w:ascii="Trebuchet MS" w:hAnsi="Trebuchet MS"/>
          <w:lang w:val="en-US"/>
        </w:rPr>
        <w:t>of</w:t>
      </w:r>
      <w:r w:rsidR="00952746">
        <w:rPr>
          <w:rFonts w:ascii="Trebuchet MS" w:hAnsi="Trebuchet MS"/>
          <w:lang w:val="en-US"/>
        </w:rPr>
        <w:t xml:space="preserve"> the sample (eq \</w:t>
      </w:r>
      <w:proofErr w:type="gramStart"/>
      <w:r w:rsidR="00952746">
        <w:rPr>
          <w:rFonts w:ascii="Trebuchet MS" w:hAnsi="Trebuchet MS"/>
          <w:lang w:val="en-US"/>
        </w:rPr>
        <w:t>ref{</w:t>
      </w:r>
      <w:proofErr w:type="gramEnd"/>
      <w:r w:rsidR="00952746">
        <w:rPr>
          <w:rFonts w:ascii="Trebuchet MS" w:hAnsi="Trebuchet MS"/>
          <w:lang w:val="en-US"/>
        </w:rPr>
        <w:t>})</w:t>
      </w:r>
      <w:r w:rsidR="00013795">
        <w:rPr>
          <w:rFonts w:ascii="Trebuchet MS" w:hAnsi="Trebuchet MS"/>
          <w:lang w:val="en-US"/>
        </w:rPr>
        <w:t>.</w:t>
      </w:r>
    </w:p>
    <w:p w14:paraId="3C0D8EDC" w14:textId="32884073" w:rsidR="000A279B" w:rsidRPr="00CE3176" w:rsidRDefault="000A279B" w:rsidP="006A5640">
      <w:pPr>
        <w:rPr>
          <w:rFonts w:ascii="Trebuchet MS" w:hAnsi="Trebuchet MS"/>
          <w:color w:val="000000" w:themeColor="text1"/>
        </w:rPr>
      </w:pPr>
    </w:p>
    <w:p w14:paraId="59E10C8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Since each mutational signature is a cumulative result of DNA damage, mutation or modification, failure to repair the DNA damage or mismatch, and persistence of the mutation in bulk tissue, each mutational signature can be re-defined as such (eq. \ref{eq:3})</w:t>
      </w:r>
    </w:p>
    <w:p w14:paraId="29AB8778" w14:textId="77777777" w:rsidR="00CE3176" w:rsidRPr="00CE3176" w:rsidRDefault="00CE3176" w:rsidP="00CE3176">
      <w:pPr>
        <w:rPr>
          <w:rFonts w:ascii="Trebuchet MS" w:hAnsi="Trebuchet MS"/>
          <w:color w:val="000000" w:themeColor="text1"/>
        </w:rPr>
      </w:pPr>
    </w:p>
    <w:p w14:paraId="3478BEF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{align}</w:t>
      </w:r>
    </w:p>
    <w:p w14:paraId="1741ED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{split} </w:t>
      </w:r>
    </w:p>
    <w:p w14:paraId="574CD1E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alpha</w:t>
      </w:r>
      <w:proofErr w:type="gramEnd"/>
      <w:r w:rsidRPr="00CE3176">
        <w:rPr>
          <w:rFonts w:ascii="Trebuchet MS" w:hAnsi="Trebuchet MS"/>
          <w:color w:val="000000" w:themeColor="text1"/>
        </w:rPr>
        <w:t xml:space="preserve"> D \</w:t>
      </w:r>
      <w:proofErr w:type="spellStart"/>
      <w:r w:rsidRPr="00CE3176">
        <w:rPr>
          <w:rFonts w:ascii="Trebuchet MS" w:hAnsi="Trebuchet MS"/>
          <w:color w:val="000000" w:themeColor="text1"/>
        </w:rPr>
        <w:t>cdot</w:t>
      </w:r>
      <w:proofErr w:type="spellEnd"/>
      <w:r w:rsidRPr="00CE3176">
        <w:rPr>
          <w:rFonts w:ascii="Trebuchet MS" w:hAnsi="Trebuchet MS"/>
          <w:color w:val="000000" w:themeColor="text1"/>
        </w:rPr>
        <w:t xml:space="preserve"> \beta R \</w:t>
      </w:r>
      <w:proofErr w:type="spellStart"/>
      <w:r w:rsidRPr="00CE3176">
        <w:rPr>
          <w:rFonts w:ascii="Trebuchet MS" w:hAnsi="Trebuchet MS"/>
          <w:color w:val="000000" w:themeColor="text1"/>
        </w:rPr>
        <w:t>cdot</w:t>
      </w:r>
      <w:proofErr w:type="spellEnd"/>
      <w:r w:rsidRPr="00CE3176">
        <w:rPr>
          <w:rFonts w:ascii="Trebuchet MS" w:hAnsi="Trebuchet MS"/>
          <w:color w:val="000000" w:themeColor="text1"/>
        </w:rPr>
        <w:t xml:space="preserve"> \gamma F &amp;\</w:t>
      </w:r>
      <w:proofErr w:type="spellStart"/>
      <w:r w:rsidRPr="00CE3176">
        <w:rPr>
          <w:rFonts w:ascii="Trebuchet MS" w:hAnsi="Trebuchet MS"/>
          <w:color w:val="000000" w:themeColor="text1"/>
        </w:rPr>
        <w:t>approx</w:t>
      </w:r>
      <w:proofErr w:type="spellEnd"/>
      <w:r w:rsidRPr="00CE3176">
        <w:rPr>
          <w:rFonts w:ascii="Trebuchet MS" w:hAnsi="Trebuchet MS"/>
          <w:color w:val="000000" w:themeColor="text1"/>
        </w:rPr>
        <w:t xml:space="preserve"> P_{</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\label{eq:3} \\</w:t>
      </w:r>
    </w:p>
    <w:p w14:paraId="391D4B2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3D824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F86C9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266A9E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633DE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58CF529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24A0CA5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47804B9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1FE1D39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357E8CD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52ECDC4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63CC86E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385F712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4085CCD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680F8FB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&amp;\</w:t>
      </w:r>
      <w:proofErr w:type="spellStart"/>
      <w:r w:rsidRPr="00CE3176">
        <w:rPr>
          <w:rFonts w:ascii="Trebuchet MS" w:hAnsi="Trebuchet MS"/>
          <w:color w:val="000000" w:themeColor="text1"/>
        </w:rPr>
        <w:t>approx</w:t>
      </w:r>
      <w:proofErr w:type="spellEnd"/>
    </w:p>
    <w:p w14:paraId="38087FB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918B0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343851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
    <w:p w14:paraId="505563F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76E83BA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644F5A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{split}</w:t>
      </w:r>
    </w:p>
    <w:p w14:paraId="5E917AF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{align}</w:t>
      </w:r>
    </w:p>
    <w:p w14:paraId="0E27010B" w14:textId="77777777" w:rsidR="00CE3176" w:rsidRPr="00CE3176" w:rsidRDefault="00CE3176" w:rsidP="00CE3176">
      <w:pPr>
        <w:rPr>
          <w:rFonts w:ascii="Trebuchet MS" w:hAnsi="Trebuchet MS"/>
          <w:color w:val="000000" w:themeColor="text1"/>
        </w:rPr>
      </w:pPr>
    </w:p>
    <w:p w14:paraId="095FB607" w14:textId="78173AB1"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where $D$ is the DNA damage matrix and each element is a probability that a specific sequence context will be damaged. $R$ is DNA damage repair matrix and each element is a probability that DNA damage in a specific sequence context will be repaired. $F$ is DNA mutation fixation matrix and each element is a probability that the mutation type will be fixed in the population. $\alpha$, $\beta$, $\gamma$ are scalar values that represent genetic and environmental factors that modulate the somatic mutational process. In addition, $R$ could be further decomposed into multiple subcomponents where each matrix represents a different DNA damage repair pathway specific to the DNA damage (eq. \ref{eq:4})</w:t>
      </w:r>
    </w:p>
    <w:p w14:paraId="2E339FD9" w14:textId="77777777" w:rsidR="00CE3176" w:rsidRPr="00CE3176" w:rsidRDefault="00CE3176" w:rsidP="00CE3176">
      <w:pPr>
        <w:rPr>
          <w:rFonts w:ascii="Trebuchet MS" w:hAnsi="Trebuchet MS"/>
          <w:color w:val="000000" w:themeColor="text1"/>
        </w:rPr>
      </w:pPr>
    </w:p>
    <w:p w14:paraId="37D6D26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{equation} \label{eq:4}</w:t>
      </w:r>
    </w:p>
    <w:p w14:paraId="4752AB89"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\alpha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98B72B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BDEA4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61D12D95"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d</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30CEA92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033B6EC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\beta \left[\begin{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1A163BB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w:t>
      </w:r>
    </w:p>
    <w:p w14:paraId="61FE7A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7ABDFE6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i</w:t>
      </w:r>
      <w:proofErr w:type="spellEnd"/>
      <w:r w:rsidRPr="00CE3176">
        <w:rPr>
          <w:rFonts w:ascii="Trebuchet MS" w:hAnsi="Trebuchet MS"/>
          <w:color w:val="000000" w:themeColor="text1"/>
        </w:rPr>
        <w:t>} \\</w:t>
      </w:r>
    </w:p>
    <w:p w14:paraId="65D6AE3B"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
    <w:p w14:paraId="77E6F96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72FADAC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{i+1} \\</w:t>
      </w:r>
    </w:p>
    <w:p w14:paraId="1CA8EA6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1734411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{i+1} \\</w:t>
      </w:r>
    </w:p>
    <w:p w14:paraId="4AB2C003"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roofErr w:type="spellStart"/>
      <w:r w:rsidRPr="00CE3176">
        <w:rPr>
          <w:rFonts w:ascii="Trebuchet MS" w:hAnsi="Trebuchet MS"/>
          <w:color w:val="000000" w:themeColor="text1"/>
        </w:rPr>
        <w:t>ldots</w:t>
      </w:r>
      <w:proofErr w:type="spellEnd"/>
      <w:r w:rsidRPr="00CE3176">
        <w:rPr>
          <w:rFonts w:ascii="Trebuchet MS" w:hAnsi="Trebuchet MS"/>
          <w:color w:val="000000" w:themeColor="text1"/>
        </w:rPr>
        <w:t> </w:t>
      </w:r>
    </w:p>
    <w:p w14:paraId="467D220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499073AA"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1}_</w:t>
      </w:r>
      <w:proofErr w:type="gramEnd"/>
      <w:r w:rsidRPr="00CE3176">
        <w:rPr>
          <w:rFonts w:ascii="Trebuchet MS" w:hAnsi="Trebuchet MS"/>
          <w:color w:val="000000" w:themeColor="text1"/>
        </w:rPr>
        <w:t>{n} \\</w:t>
      </w:r>
    </w:p>
    <w:p w14:paraId="45B20EE8"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5AF2C56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r^{</w:t>
      </w:r>
      <w:proofErr w:type="gramStart"/>
      <w:r w:rsidRPr="00CE3176">
        <w:rPr>
          <w:rFonts w:ascii="Trebuchet MS" w:hAnsi="Trebuchet MS"/>
          <w:color w:val="000000" w:themeColor="text1"/>
        </w:rPr>
        <w:t>96}_</w:t>
      </w:r>
      <w:proofErr w:type="gramEnd"/>
      <w:r w:rsidRPr="00CE3176">
        <w:rPr>
          <w:rFonts w:ascii="Trebuchet MS" w:hAnsi="Trebuchet MS"/>
          <w:color w:val="000000" w:themeColor="text1"/>
        </w:rPr>
        <w:t>{n} \\</w:t>
      </w:r>
    </w:p>
    <w:p w14:paraId="2E8CDD10"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}\right]</w:t>
      </w:r>
    </w:p>
    <w:p w14:paraId="6D0968F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\gamma \begin{</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1D0C570C"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7D742B51"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roofErr w:type="gramStart"/>
      <w:r w:rsidRPr="00CE3176">
        <w:rPr>
          <w:rFonts w:ascii="Trebuchet MS" w:hAnsi="Trebuchet MS"/>
          <w:color w:val="000000" w:themeColor="text1"/>
        </w:rPr>
        <w:t>&amp;  \</w:t>
      </w:r>
      <w:proofErr w:type="gramEnd"/>
      <w:r w:rsidRPr="00CE3176">
        <w:rPr>
          <w:rFonts w:ascii="Trebuchet MS" w:hAnsi="Trebuchet MS"/>
          <w:color w:val="000000" w:themeColor="text1"/>
        </w:rPr>
        <w:t>\</w:t>
      </w:r>
    </w:p>
    <w:p w14:paraId="6CAEB8F6"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f</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05FA9CF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 \</w:t>
      </w:r>
      <w:proofErr w:type="spellStart"/>
      <w:r w:rsidRPr="00CE3176">
        <w:rPr>
          <w:rFonts w:ascii="Trebuchet MS" w:hAnsi="Trebuchet MS"/>
          <w:color w:val="000000" w:themeColor="text1"/>
        </w:rPr>
        <w:t>approx</w:t>
      </w:r>
      <w:proofErr w:type="spellEnd"/>
    </w:p>
    <w:p w14:paraId="7A659E34"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begin</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27731A3E"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1}_{1} \\</w:t>
      </w:r>
    </w:p>
    <w:p w14:paraId="05C27EFD"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lastRenderedPageBreak/>
        <w:t>    \</w:t>
      </w:r>
      <w:proofErr w:type="spellStart"/>
      <w:r w:rsidRPr="00CE3176">
        <w:rPr>
          <w:rFonts w:ascii="Trebuchet MS" w:hAnsi="Trebuchet MS"/>
          <w:color w:val="000000" w:themeColor="text1"/>
        </w:rPr>
        <w:t>vdots</w:t>
      </w:r>
      <w:proofErr w:type="spellEnd"/>
      <w:r w:rsidRPr="00CE3176">
        <w:rPr>
          <w:rFonts w:ascii="Trebuchet MS" w:hAnsi="Trebuchet MS"/>
          <w:color w:val="000000" w:themeColor="text1"/>
        </w:rPr>
        <w:t xml:space="preserve"> \\</w:t>
      </w:r>
    </w:p>
    <w:p w14:paraId="118E67CF"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    p</w:t>
      </w:r>
      <w:proofErr w:type="gramStart"/>
      <w:r w:rsidRPr="00CE3176">
        <w:rPr>
          <w:rFonts w:ascii="Trebuchet MS" w:hAnsi="Trebuchet MS"/>
          <w:color w:val="000000" w:themeColor="text1"/>
        </w:rPr>
        <w:t>^{</w:t>
      </w:r>
      <w:proofErr w:type="gramEnd"/>
      <w:r w:rsidRPr="00CE3176">
        <w:rPr>
          <w:rFonts w:ascii="Trebuchet MS" w:hAnsi="Trebuchet MS"/>
          <w:color w:val="000000" w:themeColor="text1"/>
        </w:rPr>
        <w:t>96}_{1} \\</w:t>
      </w:r>
    </w:p>
    <w:p w14:paraId="1F313702"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w:t>
      </w:r>
      <w:proofErr w:type="spellStart"/>
      <w:r w:rsidRPr="00CE3176">
        <w:rPr>
          <w:rFonts w:ascii="Trebuchet MS" w:hAnsi="Trebuchet MS"/>
          <w:color w:val="000000" w:themeColor="text1"/>
        </w:rPr>
        <w:t>bmatrix</w:t>
      </w:r>
      <w:proofErr w:type="spellEnd"/>
      <w:r w:rsidRPr="00CE3176">
        <w:rPr>
          <w:rFonts w:ascii="Trebuchet MS" w:hAnsi="Trebuchet MS"/>
          <w:color w:val="000000" w:themeColor="text1"/>
        </w:rPr>
        <w:t>}</w:t>
      </w:r>
    </w:p>
    <w:p w14:paraId="3E181427" w14:textId="77777777" w:rsidR="00CE3176" w:rsidRPr="00CE3176" w:rsidRDefault="00CE3176" w:rsidP="00CE3176">
      <w:pPr>
        <w:rPr>
          <w:rFonts w:ascii="Trebuchet MS" w:hAnsi="Trebuchet MS"/>
          <w:color w:val="000000" w:themeColor="text1"/>
        </w:rPr>
      </w:pPr>
      <w:r w:rsidRPr="00CE3176">
        <w:rPr>
          <w:rFonts w:ascii="Trebuchet MS" w:hAnsi="Trebuchet MS"/>
          <w:color w:val="000000" w:themeColor="text1"/>
        </w:rPr>
        <w:t>\</w:t>
      </w:r>
      <w:proofErr w:type="gramStart"/>
      <w:r w:rsidRPr="00CE3176">
        <w:rPr>
          <w:rFonts w:ascii="Trebuchet MS" w:hAnsi="Trebuchet MS"/>
          <w:color w:val="000000" w:themeColor="text1"/>
        </w:rPr>
        <w:t>end</w:t>
      </w:r>
      <w:proofErr w:type="gramEnd"/>
      <w:r w:rsidRPr="00CE3176">
        <w:rPr>
          <w:rFonts w:ascii="Trebuchet MS" w:hAnsi="Trebuchet MS"/>
          <w:color w:val="000000" w:themeColor="text1"/>
        </w:rPr>
        <w:t>{equation}</w:t>
      </w:r>
    </w:p>
    <w:p w14:paraId="3CCA007F" w14:textId="77777777" w:rsidR="00CE3176" w:rsidRPr="00CE3176" w:rsidRDefault="00CE3176" w:rsidP="00CE3176">
      <w:pPr>
        <w:rPr>
          <w:rFonts w:ascii="Trebuchet MS" w:hAnsi="Trebuchet MS"/>
          <w:color w:val="000000" w:themeColor="text1"/>
        </w:rPr>
      </w:pPr>
    </w:p>
    <w:p w14:paraId="7A787F3E" w14:textId="6EFCF3C5" w:rsidR="005938A5" w:rsidRPr="00CF07E4" w:rsidRDefault="00CE3176" w:rsidP="006A5640">
      <w:pPr>
        <w:rPr>
          <w:rFonts w:ascii="Trebuchet MS" w:hAnsi="Trebuchet MS"/>
          <w:color w:val="000000" w:themeColor="text1"/>
        </w:rPr>
      </w:pPr>
      <w:r w:rsidRPr="00CE3176">
        <w:rPr>
          <w:rFonts w:ascii="Trebuchet MS" w:hAnsi="Trebuchet MS"/>
          <w:color w:val="000000" w:themeColor="text1"/>
        </w:rPr>
        <w:t>The decomposition of a mutational signature into their individual components and subcomponents should enable us to have a greater understanding of the nonlinear relationship between the components and the mechanisms underlying somatic mutagenesis.</w:t>
      </w:r>
    </w:p>
    <w:p w14:paraId="5EA1B814" w14:textId="77777777" w:rsidR="00D77187" w:rsidRPr="003C242D" w:rsidRDefault="00D77187"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40AB4E06" w14:textId="0433555D" w:rsidR="00682182" w:rsidRDefault="00786F10" w:rsidP="00A90F9C">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w:t>
      </w:r>
      <w:r w:rsidR="00A90F9C">
        <w:rPr>
          <w:rFonts w:ascii="Trebuchet MS" w:eastAsiaTheme="minorEastAsia" w:hAnsi="Trebuchet MS"/>
        </w:rPr>
        <w:t xml:space="preserve"> to detect gene conversion and crossover events generated during meiotic and mitotic recombination. </w:t>
      </w:r>
      <w:r w:rsidR="00F938C9">
        <w:rPr>
          <w:rFonts w:ascii="Trebuchet MS" w:eastAsiaTheme="minorEastAsia" w:hAnsi="Trebuchet MS"/>
        </w:rPr>
        <w:t>Gene conversion</w:t>
      </w:r>
      <w:r w:rsidR="00A90F9C">
        <w:rPr>
          <w:rFonts w:ascii="Trebuchet MS" w:eastAsiaTheme="minorEastAsia" w:hAnsi="Trebuchet MS"/>
        </w:rPr>
        <w:t xml:space="preserve"> </w:t>
      </w:r>
      <w:r w:rsidR="009726D1">
        <w:rPr>
          <w:rFonts w:ascii="Trebuchet MS" w:eastAsiaTheme="minorEastAsia" w:hAnsi="Trebuchet MS"/>
        </w:rPr>
        <w:t>(Fig\</w:t>
      </w:r>
      <w:proofErr w:type="gramStart"/>
      <w:r w:rsidR="009726D1">
        <w:rPr>
          <w:rFonts w:ascii="Trebuchet MS" w:eastAsiaTheme="minorEastAsia" w:hAnsi="Trebuchet MS"/>
        </w:rPr>
        <w:t>ref{</w:t>
      </w:r>
      <w:proofErr w:type="gramEnd"/>
      <w:r w:rsidR="009726D1">
        <w:rPr>
          <w:rFonts w:ascii="Trebuchet MS" w:eastAsiaTheme="minorEastAsia" w:hAnsi="Trebuchet MS"/>
        </w:rPr>
        <w:t xml:space="preserve">}) </w:t>
      </w:r>
      <w:r w:rsidR="00A90F9C">
        <w:rPr>
          <w:rFonts w:ascii="Trebuchet MS" w:eastAsiaTheme="minorEastAsia" w:hAnsi="Trebuchet MS"/>
        </w:rPr>
        <w:t>and crossover</w:t>
      </w:r>
      <w:r w:rsidR="00D739B5">
        <w:rPr>
          <w:rFonts w:ascii="Trebuchet MS" w:eastAsiaTheme="minorEastAsia" w:hAnsi="Trebuchet MS"/>
        </w:rPr>
        <w:t xml:space="preserve"> (CO)</w:t>
      </w:r>
      <w:r w:rsidR="009726D1">
        <w:rPr>
          <w:rFonts w:ascii="Trebuchet MS" w:eastAsiaTheme="minorEastAsia" w:hAnsi="Trebuchet MS"/>
        </w:rPr>
        <w:t xml:space="preserve"> (Fig \ref{})</w:t>
      </w:r>
      <w:r w:rsidR="00B62E42">
        <w:rPr>
          <w:rFonts w:ascii="Trebuchet MS" w:eastAsiaTheme="minorEastAsia" w:hAnsi="Trebuchet MS"/>
        </w:rPr>
        <w:t xml:space="preserve"> </w:t>
      </w:r>
      <w:r w:rsidR="00682182">
        <w:rPr>
          <w:rFonts w:ascii="Trebuchet MS" w:eastAsiaTheme="minorEastAsia" w:hAnsi="Trebuchet MS"/>
        </w:rPr>
        <w:t>arise</w:t>
      </w:r>
      <w:r w:rsidR="00A90F9C">
        <w:rPr>
          <w:rFonts w:ascii="Trebuchet MS" w:eastAsiaTheme="minorEastAsia" w:hAnsi="Trebuchet MS"/>
        </w:rPr>
        <w:t xml:space="preserve"> from the non-reciprocal and reciprocal exchange of genetic material during double-strand break </w:t>
      </w:r>
      <w:r w:rsidR="00834114">
        <w:rPr>
          <w:rFonts w:ascii="Trebuchet MS" w:eastAsiaTheme="minorEastAsia" w:hAnsi="Trebuchet MS"/>
        </w:rPr>
        <w:t xml:space="preserve">(DSB) </w:t>
      </w:r>
      <w:r w:rsidR="00A90F9C">
        <w:rPr>
          <w:rFonts w:ascii="Trebuchet MS" w:eastAsiaTheme="minorEastAsia" w:hAnsi="Trebuchet MS"/>
        </w:rPr>
        <w:t>repair through homologous recombination</w:t>
      </w:r>
      <w:r w:rsidR="00682182">
        <w:rPr>
          <w:rFonts w:ascii="Trebuchet MS" w:eastAsiaTheme="minorEastAsia" w:hAnsi="Trebuchet MS"/>
        </w:rPr>
        <w:t>.</w:t>
      </w:r>
      <w:r w:rsidR="00D739B5">
        <w:rPr>
          <w:rFonts w:ascii="Trebuchet MS" w:eastAsiaTheme="minorEastAsia" w:hAnsi="Trebuchet MS"/>
        </w:rPr>
        <w:t xml:space="preserve"> </w:t>
      </w:r>
      <w:r w:rsidR="003C19E4">
        <w:rPr>
          <w:rFonts w:ascii="Trebuchet MS" w:eastAsiaTheme="minorEastAsia" w:hAnsi="Trebuchet MS"/>
        </w:rPr>
        <w:t>Gene conversions are also referred to as non-crossovers (NCO), but gene conversions and crossovers are not mutually exclusive events \</w:t>
      </w:r>
      <w:proofErr w:type="gramStart"/>
      <w:r w:rsidR="003C19E4">
        <w:rPr>
          <w:rFonts w:ascii="Trebuchet MS" w:eastAsiaTheme="minorEastAsia" w:hAnsi="Trebuchet MS"/>
        </w:rPr>
        <w:t>cite{</w:t>
      </w:r>
      <w:proofErr w:type="gramEnd"/>
      <w:r w:rsidR="003C19E4">
        <w:rPr>
          <w:rFonts w:ascii="Trebuchet MS" w:eastAsiaTheme="minorEastAsia" w:hAnsi="Trebuchet MS"/>
        </w:rPr>
        <w:t xml:space="preserve">}. </w:t>
      </w:r>
    </w:p>
    <w:p w14:paraId="5DAEF955" w14:textId="77777777" w:rsidR="00A90F9C" w:rsidRDefault="00A90F9C" w:rsidP="006A5640">
      <w:pPr>
        <w:rPr>
          <w:rFonts w:ascii="Trebuchet MS" w:eastAsiaTheme="minorEastAsia" w:hAnsi="Trebuchet MS"/>
        </w:rPr>
      </w:pPr>
    </w:p>
    <w:p w14:paraId="489997C0" w14:textId="62FE849C" w:rsidR="009719B8" w:rsidRDefault="006E1DCA" w:rsidP="006A5640">
      <w:pPr>
        <w:rPr>
          <w:rFonts w:ascii="Trebuchet MS" w:eastAsiaTheme="minorEastAsia" w:hAnsi="Trebuchet MS"/>
        </w:rPr>
      </w:pPr>
      <w:r>
        <w:rPr>
          <w:rFonts w:ascii="Trebuchet MS" w:eastAsiaTheme="minorEastAsia" w:hAnsi="Trebuchet MS"/>
        </w:rPr>
        <w:t xml:space="preserve">In germ cells, meiotic recombination </w:t>
      </w:r>
      <w:r w:rsidR="00042F6B">
        <w:rPr>
          <w:rFonts w:ascii="Trebuchet MS" w:eastAsiaTheme="minorEastAsia" w:hAnsi="Trebuchet MS"/>
        </w:rPr>
        <w:t>is an essential process that generates new combination</w:t>
      </w:r>
      <w:r w:rsidR="00C37204">
        <w:rPr>
          <w:rFonts w:ascii="Trebuchet MS" w:eastAsiaTheme="minorEastAsia" w:hAnsi="Trebuchet MS"/>
        </w:rPr>
        <w:t>s</w:t>
      </w:r>
      <w:r w:rsidR="00042F6B">
        <w:rPr>
          <w:rFonts w:ascii="Trebuchet MS" w:eastAsiaTheme="minorEastAsia" w:hAnsi="Trebuchet MS"/>
        </w:rPr>
        <w:t xml:space="preserve"> of alleles</w:t>
      </w:r>
      <w:r>
        <w:rPr>
          <w:rFonts w:ascii="Trebuchet MS" w:eastAsiaTheme="minorEastAsia" w:hAnsi="Trebuchet MS"/>
        </w:rPr>
        <w:t xml:space="preserve"> that serve as the foundation for adaptation and speciation through natural selection</w:t>
      </w:r>
      <w:r w:rsidR="0037344E">
        <w:rPr>
          <w:rFonts w:ascii="Trebuchet MS" w:eastAsiaTheme="minorEastAsia" w:hAnsi="Trebuchet MS"/>
        </w:rPr>
        <w:t>, an advantage for sexually reproducing organisms.</w:t>
      </w:r>
      <w:r>
        <w:rPr>
          <w:rFonts w:ascii="Trebuchet MS" w:eastAsiaTheme="minorEastAsia" w:hAnsi="Trebuchet MS"/>
        </w:rPr>
        <w:t xml:space="preserve"> In addition, the formation of at least one chiasma per </w:t>
      </w:r>
      <w:r w:rsidR="000D7BF0">
        <w:rPr>
          <w:rFonts w:ascii="Trebuchet MS" w:eastAsiaTheme="minorEastAsia" w:hAnsi="Trebuchet MS"/>
        </w:rPr>
        <w:t xml:space="preserve">pair of homologous </w:t>
      </w:r>
      <w:r>
        <w:rPr>
          <w:rFonts w:ascii="Trebuchet MS" w:eastAsiaTheme="minorEastAsia" w:hAnsi="Trebuchet MS"/>
        </w:rPr>
        <w:t>chromosome</w:t>
      </w:r>
      <w:r w:rsidR="00F11D27">
        <w:rPr>
          <w:rFonts w:ascii="Trebuchet MS" w:eastAsiaTheme="minorEastAsia" w:hAnsi="Trebuchet MS"/>
        </w:rPr>
        <w:t>s</w:t>
      </w:r>
      <w:r>
        <w:rPr>
          <w:rFonts w:ascii="Trebuchet MS" w:eastAsiaTheme="minorEastAsia" w:hAnsi="Trebuchet MS"/>
        </w:rPr>
        <w:t xml:space="preserve"> ensure</w:t>
      </w:r>
      <w:r w:rsidR="00970ABC">
        <w:rPr>
          <w:rFonts w:ascii="Trebuchet MS" w:eastAsiaTheme="minorEastAsia" w:hAnsi="Trebuchet MS"/>
        </w:rPr>
        <w:t>s</w:t>
      </w:r>
      <w:r>
        <w:rPr>
          <w:rFonts w:ascii="Trebuchet MS" w:eastAsiaTheme="minorEastAsia" w:hAnsi="Trebuchet MS"/>
        </w:rPr>
        <w:t xml:space="preserve"> proper segregation of chromosomes </w:t>
      </w:r>
      <w:r w:rsidR="00042F6B">
        <w:rPr>
          <w:rFonts w:ascii="Trebuchet MS" w:eastAsiaTheme="minorEastAsia" w:hAnsi="Trebuchet MS"/>
        </w:rPr>
        <w:t>in anaphase I of meiosis</w:t>
      </w:r>
      <w:r w:rsidR="0037344E">
        <w:rPr>
          <w:rFonts w:ascii="Trebuchet MS" w:eastAsiaTheme="minorEastAsia" w:hAnsi="Trebuchet MS"/>
        </w:rPr>
        <w:t>.</w:t>
      </w:r>
      <w:r w:rsidR="00042F6B">
        <w:rPr>
          <w:rFonts w:ascii="Trebuchet MS" w:eastAsiaTheme="minorEastAsia" w:hAnsi="Trebuchet MS"/>
        </w:rPr>
        <w:t xml:space="preserve"> </w:t>
      </w:r>
      <w:r w:rsidR="00970ABC">
        <w:rPr>
          <w:rFonts w:ascii="Trebuchet MS" w:eastAsiaTheme="minorEastAsia" w:hAnsi="Trebuchet MS"/>
        </w:rPr>
        <w:t>Improper chromosome segregation can result in aneuploid gametes with abnormal number</w:t>
      </w:r>
      <w:r w:rsidR="00F53B64">
        <w:rPr>
          <w:rFonts w:ascii="Trebuchet MS" w:eastAsiaTheme="minorEastAsia" w:hAnsi="Trebuchet MS"/>
        </w:rPr>
        <w:t>s</w:t>
      </w:r>
      <w:r w:rsidR="00970ABC">
        <w:rPr>
          <w:rFonts w:ascii="Trebuchet MS" w:eastAsiaTheme="minorEastAsia" w:hAnsi="Trebuchet MS"/>
        </w:rPr>
        <w:t xml:space="preserve"> of chromosomes. I</w:t>
      </w:r>
      <w:r w:rsidR="00CF07E4">
        <w:rPr>
          <w:rFonts w:ascii="Trebuchet MS" w:eastAsiaTheme="minorEastAsia" w:hAnsi="Trebuchet MS"/>
        </w:rPr>
        <w:t xml:space="preserve">f </w:t>
      </w:r>
      <w:r w:rsidR="0005591A">
        <w:rPr>
          <w:rFonts w:ascii="Trebuchet MS" w:eastAsiaTheme="minorEastAsia" w:hAnsi="Trebuchet MS"/>
        </w:rPr>
        <w:t>DSB</w:t>
      </w:r>
      <w:r w:rsidR="00CF07E4">
        <w:rPr>
          <w:rFonts w:ascii="Trebuchet MS" w:eastAsiaTheme="minorEastAsia" w:hAnsi="Trebuchet MS"/>
        </w:rPr>
        <w:t xml:space="preserve"> repair is not repaired</w:t>
      </w:r>
      <w:r w:rsidR="00987BCE">
        <w:rPr>
          <w:rFonts w:ascii="Trebuchet MS" w:eastAsiaTheme="minorEastAsia" w:hAnsi="Trebuchet MS"/>
        </w:rPr>
        <w:t xml:space="preserve"> in somatic cells</w:t>
      </w:r>
      <w:r w:rsidR="00CF07E4">
        <w:rPr>
          <w:rFonts w:ascii="Trebuchet MS" w:eastAsiaTheme="minorEastAsia" w:hAnsi="Trebuchet MS"/>
        </w:rPr>
        <w:t xml:space="preserve">, DNA damage response initiates programmed cell death. </w:t>
      </w:r>
      <w:r w:rsidR="00141DAD">
        <w:rPr>
          <w:rFonts w:ascii="Trebuchet MS" w:eastAsiaTheme="minorEastAsia" w:hAnsi="Trebuchet MS"/>
        </w:rPr>
        <w:t xml:space="preserve">It is worth noting that </w:t>
      </w:r>
      <w:r w:rsidR="004E5A7B">
        <w:rPr>
          <w:rFonts w:ascii="Trebuchet MS" w:eastAsiaTheme="minorEastAsia" w:hAnsi="Trebuchet MS"/>
        </w:rPr>
        <w:t xml:space="preserve">DSB </w:t>
      </w:r>
      <w:r w:rsidR="00141DAD">
        <w:rPr>
          <w:rFonts w:ascii="Trebuchet MS" w:eastAsiaTheme="minorEastAsia" w:hAnsi="Trebuchet MS"/>
        </w:rPr>
        <w:t xml:space="preserve">repair during meiotic recombination generates </w:t>
      </w:r>
      <w:r w:rsidR="00635CD1">
        <w:rPr>
          <w:rFonts w:ascii="Trebuchet MS" w:eastAsiaTheme="minorEastAsia" w:hAnsi="Trebuchet MS"/>
        </w:rPr>
        <w:t>new allele combination</w:t>
      </w:r>
      <w:r w:rsidR="00B448BD">
        <w:rPr>
          <w:rFonts w:ascii="Trebuchet MS" w:eastAsiaTheme="minorEastAsia" w:hAnsi="Trebuchet MS"/>
        </w:rPr>
        <w:t>s</w:t>
      </w:r>
      <w:r w:rsidR="00635CD1">
        <w:rPr>
          <w:rFonts w:ascii="Trebuchet MS" w:eastAsiaTheme="minorEastAsia" w:hAnsi="Trebuchet MS"/>
        </w:rPr>
        <w:t xml:space="preserve"> and contributes to </w:t>
      </w:r>
      <w:r w:rsidR="00141DAD">
        <w:rPr>
          <w:rFonts w:ascii="Trebuchet MS" w:eastAsiaTheme="minorEastAsia" w:hAnsi="Trebuchet MS"/>
        </w:rPr>
        <w:t xml:space="preserve">genetic diversity, while </w:t>
      </w:r>
      <w:r w:rsidR="004E5A7B">
        <w:rPr>
          <w:rFonts w:ascii="Trebuchet MS" w:eastAsiaTheme="minorEastAsia" w:hAnsi="Trebuchet MS"/>
        </w:rPr>
        <w:t>DSB</w:t>
      </w:r>
      <w:r w:rsidR="00141DAD">
        <w:rPr>
          <w:rFonts w:ascii="Trebuchet MS" w:eastAsiaTheme="minorEastAsia" w:hAnsi="Trebuchet MS"/>
        </w:rPr>
        <w:t xml:space="preserve"> repair during mitotic recombination can result in the loss of heterozygosity (LOH). </w:t>
      </w:r>
      <w:r w:rsidR="00834114">
        <w:rPr>
          <w:rFonts w:ascii="Trebuchet MS" w:eastAsiaTheme="minorEastAsia" w:hAnsi="Trebuchet MS"/>
        </w:rPr>
        <w:t xml:space="preserve">Furthermore, </w:t>
      </w:r>
      <w:r w:rsidR="00267785">
        <w:rPr>
          <w:rFonts w:ascii="Trebuchet MS" w:eastAsiaTheme="minorEastAsia" w:hAnsi="Trebuchet MS"/>
        </w:rPr>
        <w:t xml:space="preserve">meiotic DSBs are deliberately introduced through </w:t>
      </w:r>
      <w:r w:rsidR="00A84C6A">
        <w:rPr>
          <w:rFonts w:ascii="Trebuchet MS" w:eastAsiaTheme="minorEastAsia" w:hAnsi="Trebuchet MS"/>
        </w:rPr>
        <w:t xml:space="preserve">the </w:t>
      </w:r>
      <w:r w:rsidR="00267785">
        <w:rPr>
          <w:rFonts w:ascii="Trebuchet MS" w:eastAsiaTheme="minorEastAsia" w:hAnsi="Trebuchet MS"/>
        </w:rPr>
        <w:t xml:space="preserve">concerted </w:t>
      </w:r>
      <w:r w:rsidR="00A84C6A">
        <w:rPr>
          <w:rFonts w:ascii="Trebuchet MS" w:eastAsiaTheme="minorEastAsia" w:hAnsi="Trebuchet MS"/>
        </w:rPr>
        <w:t xml:space="preserve">action </w:t>
      </w:r>
      <w:r w:rsidR="00267785">
        <w:rPr>
          <w:rFonts w:ascii="Trebuchet MS" w:eastAsiaTheme="minorEastAsia" w:hAnsi="Trebuchet MS"/>
        </w:rPr>
        <w:t>of PRDM9 and SPO11 to initiate meiotic recombination</w:t>
      </w:r>
      <w:r w:rsidR="00316E9A">
        <w:rPr>
          <w:rFonts w:ascii="Trebuchet MS" w:eastAsiaTheme="minorEastAsia" w:hAnsi="Trebuchet MS"/>
        </w:rPr>
        <w:t xml:space="preserve"> \</w:t>
      </w:r>
      <w:proofErr w:type="gramStart"/>
      <w:r w:rsidR="00316E9A">
        <w:rPr>
          <w:rFonts w:ascii="Trebuchet MS" w:eastAsiaTheme="minorEastAsia" w:hAnsi="Trebuchet MS"/>
        </w:rPr>
        <w:t>cite{</w:t>
      </w:r>
      <w:proofErr w:type="gramEnd"/>
      <w:r w:rsidR="00316E9A">
        <w:rPr>
          <w:rFonts w:ascii="Trebuchet MS" w:eastAsiaTheme="minorEastAsia" w:hAnsi="Trebuchet MS"/>
        </w:rPr>
        <w:t>}</w:t>
      </w:r>
      <w:r w:rsidR="00267785">
        <w:rPr>
          <w:rFonts w:ascii="Trebuchet MS" w:eastAsiaTheme="minorEastAsia" w:hAnsi="Trebuchet MS"/>
        </w:rPr>
        <w:t xml:space="preserve"> while mitotic DSBs are inadvertently generated from both endogenous</w:t>
      </w:r>
      <w:r w:rsidR="00316E9A">
        <w:rPr>
          <w:rFonts w:ascii="Trebuchet MS" w:eastAsiaTheme="minorEastAsia" w:hAnsi="Trebuchet MS"/>
        </w:rPr>
        <w:t xml:space="preserve"> (e.g. reactive oxygen species)</w:t>
      </w:r>
      <w:r w:rsidR="00267785">
        <w:rPr>
          <w:rFonts w:ascii="Trebuchet MS" w:eastAsiaTheme="minorEastAsia" w:hAnsi="Trebuchet MS"/>
        </w:rPr>
        <w:t xml:space="preserve"> and exogenous factors </w:t>
      </w:r>
      <w:r w:rsidR="00316E9A">
        <w:rPr>
          <w:rFonts w:ascii="Trebuchet MS" w:eastAsiaTheme="minorEastAsia" w:hAnsi="Trebuchet MS"/>
        </w:rPr>
        <w:t xml:space="preserve">(e.g. ionising radiation) </w:t>
      </w:r>
      <w:r w:rsidR="00267785">
        <w:rPr>
          <w:rFonts w:ascii="Trebuchet MS" w:eastAsiaTheme="minorEastAsia" w:hAnsi="Trebuchet MS"/>
        </w:rPr>
        <w:t xml:space="preserve">\cite{}. </w:t>
      </w:r>
    </w:p>
    <w:p w14:paraId="59324DAE" w14:textId="13D7B24B" w:rsidR="00410CF7" w:rsidRDefault="00410CF7" w:rsidP="006A5640">
      <w:pPr>
        <w:rPr>
          <w:rFonts w:ascii="Trebuchet MS" w:eastAsiaTheme="minorEastAsia" w:hAnsi="Trebuchet MS"/>
        </w:rPr>
      </w:pPr>
    </w:p>
    <w:p w14:paraId="0888153E" w14:textId="50DE01D6" w:rsidR="00120749" w:rsidRDefault="00410CF7" w:rsidP="006A5640">
      <w:pPr>
        <w:rPr>
          <w:rFonts w:ascii="Trebuchet MS" w:eastAsiaTheme="minorEastAsia" w:hAnsi="Trebuchet MS"/>
        </w:rPr>
      </w:pPr>
      <w:r>
        <w:rPr>
          <w:rFonts w:ascii="Trebuchet MS" w:eastAsiaTheme="minorEastAsia" w:hAnsi="Trebuchet MS"/>
        </w:rPr>
        <w:t>A haplotype</w:t>
      </w:r>
      <w:r w:rsidR="00120749">
        <w:rPr>
          <w:rFonts w:ascii="Trebuchet MS" w:eastAsiaTheme="minorEastAsia" w:hAnsi="Trebuchet MS"/>
        </w:rPr>
        <w:t xml:space="preserve"> is a set of alleles that are inherited together in a single chromosome. Meiotic recombination </w:t>
      </w:r>
      <w:r w:rsidR="00CC317C">
        <w:rPr>
          <w:rFonts w:ascii="Trebuchet MS" w:eastAsiaTheme="minorEastAsia" w:hAnsi="Trebuchet MS"/>
        </w:rPr>
        <w:t>yields</w:t>
      </w:r>
      <w:r w:rsidR="00120749">
        <w:rPr>
          <w:rFonts w:ascii="Trebuchet MS" w:eastAsiaTheme="minorEastAsia" w:hAnsi="Trebuchet MS"/>
        </w:rPr>
        <w:t xml:space="preserve"> </w:t>
      </w:r>
      <w:r w:rsidR="00CC317C">
        <w:rPr>
          <w:rFonts w:ascii="Trebuchet MS" w:eastAsiaTheme="minorEastAsia" w:hAnsi="Trebuchet MS"/>
        </w:rPr>
        <w:t>a new haplotype with</w:t>
      </w:r>
      <w:r w:rsidR="003747A2">
        <w:rPr>
          <w:rFonts w:ascii="Trebuchet MS" w:eastAsiaTheme="minorEastAsia" w:hAnsi="Trebuchet MS"/>
        </w:rPr>
        <w:t xml:space="preserve"> a</w:t>
      </w:r>
      <w:r w:rsidR="00CC317C">
        <w:rPr>
          <w:rFonts w:ascii="Trebuchet MS" w:eastAsiaTheme="minorEastAsia" w:hAnsi="Trebuchet MS"/>
        </w:rPr>
        <w:t xml:space="preserve"> new combination of alleles. </w:t>
      </w:r>
      <w:r w:rsidR="00665B75">
        <w:rPr>
          <w:rFonts w:ascii="Trebuchet MS" w:eastAsiaTheme="minorEastAsia" w:hAnsi="Trebuchet MS"/>
        </w:rPr>
        <w:t>H</w:t>
      </w:r>
      <w:r w:rsidR="001E57FB">
        <w:rPr>
          <w:rFonts w:ascii="Trebuchet MS" w:eastAsiaTheme="minorEastAsia" w:hAnsi="Trebuchet MS"/>
        </w:rPr>
        <w:t>aplotype phasing</w:t>
      </w:r>
      <w:r w:rsidR="00665B75">
        <w:rPr>
          <w:rFonts w:ascii="Trebuchet MS" w:eastAsiaTheme="minorEastAsia" w:hAnsi="Trebuchet MS"/>
        </w:rPr>
        <w:t xml:space="preserve">, </w:t>
      </w:r>
      <w:r w:rsidR="004C7CE7">
        <w:rPr>
          <w:rFonts w:ascii="Trebuchet MS" w:eastAsiaTheme="minorEastAsia" w:hAnsi="Trebuchet MS"/>
        </w:rPr>
        <w:t>therefore</w:t>
      </w:r>
      <w:r w:rsidR="00665B75">
        <w:rPr>
          <w:rFonts w:ascii="Trebuchet MS" w:eastAsiaTheme="minorEastAsia" w:hAnsi="Trebuchet MS"/>
        </w:rPr>
        <w:t>, i</w:t>
      </w:r>
      <w:r w:rsidR="001E57FB">
        <w:rPr>
          <w:rFonts w:ascii="Trebuchet MS" w:eastAsiaTheme="minorEastAsia" w:hAnsi="Trebuchet MS"/>
        </w:rPr>
        <w:t xml:space="preserve">s </w:t>
      </w:r>
      <w:r w:rsidR="00CC317C">
        <w:rPr>
          <w:rFonts w:ascii="Trebuchet MS" w:eastAsiaTheme="minorEastAsia" w:hAnsi="Trebuchet MS"/>
        </w:rPr>
        <w:t xml:space="preserve">not only </w:t>
      </w:r>
      <w:r w:rsidR="001E57FB">
        <w:rPr>
          <w:rFonts w:ascii="Trebuchet MS" w:eastAsiaTheme="minorEastAsia" w:hAnsi="Trebuchet MS"/>
        </w:rPr>
        <w:t>essential for determining the original haplotype before meiotic recombination</w:t>
      </w:r>
      <w:r w:rsidR="00665B75">
        <w:rPr>
          <w:rFonts w:ascii="Trebuchet MS" w:eastAsiaTheme="minorEastAsia" w:hAnsi="Trebuchet MS"/>
        </w:rPr>
        <w:t xml:space="preserve">, but also the haplotype phase switch in individual gametes or in children after meiotic recombination. </w:t>
      </w:r>
      <w:r w:rsidR="001E57FB">
        <w:rPr>
          <w:rFonts w:ascii="Trebuchet MS" w:eastAsiaTheme="minorEastAsia" w:hAnsi="Trebuchet MS"/>
        </w:rPr>
        <w:t>Trio-sequencing</w:t>
      </w:r>
      <w:r w:rsidR="00834C57">
        <w:rPr>
          <w:rFonts w:ascii="Trebuchet MS" w:eastAsiaTheme="minorEastAsia" w:hAnsi="Trebuchet MS"/>
        </w:rPr>
        <w:t xml:space="preserve"> \</w:t>
      </w:r>
      <w:proofErr w:type="gramStart"/>
      <w:r w:rsidR="00834C57">
        <w:rPr>
          <w:rFonts w:ascii="Trebuchet MS" w:eastAsiaTheme="minorEastAsia" w:hAnsi="Trebuchet MS"/>
        </w:rPr>
        <w:t>cite{</w:t>
      </w:r>
      <w:proofErr w:type="gramEnd"/>
      <w:r w:rsidR="00834C57">
        <w:rPr>
          <w:rFonts w:ascii="Trebuchet MS" w:eastAsiaTheme="minorEastAsia" w:hAnsi="Trebuchet MS"/>
        </w:rPr>
        <w:t>}</w:t>
      </w:r>
      <w:r w:rsidR="001E57FB">
        <w:rPr>
          <w:rFonts w:ascii="Trebuchet MS" w:eastAsiaTheme="minorEastAsia" w:hAnsi="Trebuchet MS"/>
        </w:rPr>
        <w:t>, sperm-typing</w:t>
      </w:r>
      <w:r w:rsidR="00834C57">
        <w:rPr>
          <w:rFonts w:ascii="Trebuchet MS" w:eastAsiaTheme="minorEastAsia" w:hAnsi="Trebuchet MS"/>
        </w:rPr>
        <w:t xml:space="preserve"> \cite{}</w:t>
      </w:r>
      <w:r w:rsidR="001E57FB">
        <w:rPr>
          <w:rFonts w:ascii="Trebuchet MS" w:eastAsiaTheme="minorEastAsia" w:hAnsi="Trebuchet MS"/>
        </w:rPr>
        <w:t xml:space="preserve"> and</w:t>
      </w:r>
      <w:r w:rsidR="00BF4DFE">
        <w:rPr>
          <w:rFonts w:ascii="Trebuchet MS" w:eastAsiaTheme="minorEastAsia" w:hAnsi="Trebuchet MS"/>
        </w:rPr>
        <w:t xml:space="preserve"> </w:t>
      </w:r>
      <w:r w:rsidR="001E57FB">
        <w:rPr>
          <w:rFonts w:ascii="Trebuchet MS" w:eastAsiaTheme="minorEastAsia" w:hAnsi="Trebuchet MS"/>
        </w:rPr>
        <w:t xml:space="preserve">statistical methods </w:t>
      </w:r>
      <w:r w:rsidR="00CC317C">
        <w:rPr>
          <w:rFonts w:ascii="Trebuchet MS" w:eastAsiaTheme="minorEastAsia" w:hAnsi="Trebuchet MS"/>
        </w:rPr>
        <w:t>leveraging the non-random association</w:t>
      </w:r>
      <w:r w:rsidR="00CC317C" w:rsidRPr="00CC317C">
        <w:rPr>
          <w:rFonts w:ascii="Trebuchet MS" w:eastAsiaTheme="minorEastAsia" w:hAnsi="Trebuchet MS"/>
        </w:rPr>
        <w:t xml:space="preserve"> of alleles (</w:t>
      </w:r>
      <w:r w:rsidR="00665B75">
        <w:rPr>
          <w:rFonts w:ascii="Trebuchet MS" w:hAnsi="Trebuchet MS"/>
        </w:rPr>
        <w:t>l</w:t>
      </w:r>
      <w:r w:rsidR="00CC317C" w:rsidRPr="00CC317C">
        <w:rPr>
          <w:rFonts w:ascii="Trebuchet MS" w:hAnsi="Trebuchet MS"/>
        </w:rPr>
        <w:t>inkage disequilibrium</w:t>
      </w:r>
      <w:r w:rsidR="00CC317C" w:rsidRPr="00CC317C">
        <w:rPr>
          <w:rFonts w:ascii="Trebuchet MS" w:hAnsi="Trebuchet MS"/>
        </w:rPr>
        <w:t>)</w:t>
      </w:r>
      <w:r w:rsidR="00CC317C">
        <w:t xml:space="preserve"> </w:t>
      </w:r>
      <w:r w:rsidR="00834C57">
        <w:rPr>
          <w:rFonts w:ascii="Trebuchet MS" w:eastAsiaTheme="minorEastAsia" w:hAnsi="Trebuchet MS"/>
        </w:rPr>
        <w:t xml:space="preserve">\cite{} </w:t>
      </w:r>
      <w:r w:rsidR="001E57FB">
        <w:rPr>
          <w:rFonts w:ascii="Trebuchet MS" w:eastAsiaTheme="minorEastAsia" w:hAnsi="Trebuchet MS"/>
        </w:rPr>
        <w:t xml:space="preserve">have been previously used to detect meiotic recombination products and </w:t>
      </w:r>
      <w:r w:rsidR="003363AE">
        <w:rPr>
          <w:rFonts w:ascii="Trebuchet MS" w:eastAsiaTheme="minorEastAsia" w:hAnsi="Trebuchet MS"/>
        </w:rPr>
        <w:t xml:space="preserve">each of these approaches have trade-offs in the </w:t>
      </w:r>
      <w:r w:rsidR="00A45271">
        <w:rPr>
          <w:rFonts w:ascii="Trebuchet MS" w:eastAsiaTheme="minorEastAsia" w:hAnsi="Trebuchet MS"/>
        </w:rPr>
        <w:t xml:space="preserve">resolution </w:t>
      </w:r>
      <w:r w:rsidR="00A45271">
        <w:rPr>
          <w:rFonts w:ascii="Trebuchet MS" w:eastAsiaTheme="minorEastAsia" w:hAnsi="Trebuchet MS"/>
        </w:rPr>
        <w:t xml:space="preserve">and the </w:t>
      </w:r>
      <w:r w:rsidR="003363AE">
        <w:rPr>
          <w:rFonts w:ascii="Trebuchet MS" w:eastAsiaTheme="minorEastAsia" w:hAnsi="Trebuchet MS"/>
        </w:rPr>
        <w:t xml:space="preserve">number of </w:t>
      </w:r>
      <w:r w:rsidR="00A45271">
        <w:rPr>
          <w:rFonts w:ascii="Trebuchet MS" w:eastAsiaTheme="minorEastAsia" w:hAnsi="Trebuchet MS"/>
        </w:rPr>
        <w:t>meiotic recombination event</w:t>
      </w:r>
      <w:r w:rsidR="003363AE">
        <w:rPr>
          <w:rFonts w:ascii="Trebuchet MS" w:eastAsiaTheme="minorEastAsia" w:hAnsi="Trebuchet MS"/>
        </w:rPr>
        <w:t xml:space="preserve"> detecte</w:t>
      </w:r>
      <w:r w:rsidR="00A45271">
        <w:rPr>
          <w:rFonts w:ascii="Trebuchet MS" w:eastAsiaTheme="minorEastAsia" w:hAnsi="Trebuchet MS"/>
        </w:rPr>
        <w:t>d.</w:t>
      </w:r>
      <w:r w:rsidR="00907896">
        <w:rPr>
          <w:rFonts w:ascii="Trebuchet MS" w:eastAsiaTheme="minorEastAsia" w:hAnsi="Trebuchet MS"/>
        </w:rPr>
        <w:t xml:space="preserve"> </w:t>
      </w:r>
      <w:r w:rsidR="00A45271">
        <w:rPr>
          <w:rFonts w:ascii="Trebuchet MS" w:eastAsiaTheme="minorEastAsia" w:hAnsi="Trebuchet MS"/>
        </w:rPr>
        <w:t>Trio-sequencing approach</w:t>
      </w:r>
      <w:r w:rsidR="00665B75">
        <w:rPr>
          <w:rFonts w:ascii="Trebuchet MS" w:eastAsiaTheme="minorEastAsia" w:hAnsi="Trebuchet MS"/>
        </w:rPr>
        <w:t>,</w:t>
      </w:r>
      <w:r w:rsidR="00A45271">
        <w:rPr>
          <w:rFonts w:ascii="Trebuchet MS" w:eastAsiaTheme="minorEastAsia" w:hAnsi="Trebuchet MS"/>
        </w:rPr>
        <w:t xml:space="preserve"> for example</w:t>
      </w:r>
      <w:r w:rsidR="00665B75">
        <w:rPr>
          <w:rFonts w:ascii="Trebuchet MS" w:eastAsiaTheme="minorEastAsia" w:hAnsi="Trebuchet MS"/>
        </w:rPr>
        <w:t>,</w:t>
      </w:r>
      <w:r w:rsidR="00A45271">
        <w:rPr>
          <w:rFonts w:ascii="Trebuchet MS" w:eastAsiaTheme="minorEastAsia" w:hAnsi="Trebuchet MS"/>
        </w:rPr>
        <w:t xml:space="preserve"> detects one meiotic recombination per chromosome per child </w:t>
      </w:r>
      <w:r w:rsidR="00700E6D">
        <w:rPr>
          <w:rFonts w:ascii="Trebuchet MS" w:eastAsiaTheme="minorEastAsia" w:hAnsi="Trebuchet MS"/>
        </w:rPr>
        <w:t>and enables the study of sex-specific meiotic recombination rate</w:t>
      </w:r>
      <w:r w:rsidR="00B43ACF">
        <w:rPr>
          <w:rFonts w:ascii="Trebuchet MS" w:eastAsiaTheme="minorEastAsia" w:hAnsi="Trebuchet MS"/>
        </w:rPr>
        <w:t xml:space="preserve"> \</w:t>
      </w:r>
      <w:proofErr w:type="gramStart"/>
      <w:r w:rsidR="00B43ACF">
        <w:rPr>
          <w:rFonts w:ascii="Trebuchet MS" w:eastAsiaTheme="minorEastAsia" w:hAnsi="Trebuchet MS"/>
        </w:rPr>
        <w:t>cite{</w:t>
      </w:r>
      <w:proofErr w:type="gramEnd"/>
      <w:r w:rsidR="00B43ACF">
        <w:rPr>
          <w:rFonts w:ascii="Trebuchet MS" w:eastAsiaTheme="minorEastAsia" w:hAnsi="Trebuchet MS"/>
        </w:rPr>
        <w:t>}</w:t>
      </w:r>
      <w:r w:rsidR="00700E6D">
        <w:rPr>
          <w:rFonts w:ascii="Trebuchet MS" w:eastAsiaTheme="minorEastAsia" w:hAnsi="Trebuchet MS"/>
        </w:rPr>
        <w:t xml:space="preserve">. In contrast, </w:t>
      </w:r>
      <w:r w:rsidR="00A45271">
        <w:rPr>
          <w:rFonts w:ascii="Trebuchet MS" w:eastAsiaTheme="minorEastAsia" w:hAnsi="Trebuchet MS"/>
        </w:rPr>
        <w:t xml:space="preserve">sperm-typing </w:t>
      </w:r>
      <w:r w:rsidR="00700E6D">
        <w:rPr>
          <w:rFonts w:ascii="Trebuchet MS" w:eastAsiaTheme="minorEastAsia" w:hAnsi="Trebuchet MS"/>
        </w:rPr>
        <w:t xml:space="preserve">of </w:t>
      </w:r>
      <w:r w:rsidR="00451122">
        <w:rPr>
          <w:rFonts w:ascii="Trebuchet MS" w:eastAsiaTheme="minorEastAsia" w:hAnsi="Trebuchet MS"/>
        </w:rPr>
        <w:t xml:space="preserve">a </w:t>
      </w:r>
      <w:r w:rsidR="00700E6D">
        <w:rPr>
          <w:rFonts w:ascii="Trebuchet MS" w:eastAsiaTheme="minorEastAsia" w:hAnsi="Trebuchet MS"/>
        </w:rPr>
        <w:t xml:space="preserve">bulk sperm sample </w:t>
      </w:r>
      <w:r w:rsidR="00D272A2">
        <w:rPr>
          <w:rFonts w:ascii="Trebuchet MS" w:eastAsiaTheme="minorEastAsia" w:hAnsi="Trebuchet MS"/>
        </w:rPr>
        <w:t xml:space="preserve">can detect multiple meiotic recombination events per target </w:t>
      </w:r>
      <w:r w:rsidR="00907896">
        <w:rPr>
          <w:rFonts w:ascii="Trebuchet MS" w:eastAsiaTheme="minorEastAsia" w:hAnsi="Trebuchet MS"/>
        </w:rPr>
        <w:t>locus but requires prior knowledge of meiotic recombination hotspots</w:t>
      </w:r>
      <w:r w:rsidR="00B43ACF">
        <w:rPr>
          <w:rFonts w:ascii="Trebuchet MS" w:eastAsiaTheme="minorEastAsia" w:hAnsi="Trebuchet MS"/>
        </w:rPr>
        <w:t xml:space="preserve"> \</w:t>
      </w:r>
      <w:proofErr w:type="gramStart"/>
      <w:r w:rsidR="00B43ACF">
        <w:rPr>
          <w:rFonts w:ascii="Trebuchet MS" w:eastAsiaTheme="minorEastAsia" w:hAnsi="Trebuchet MS"/>
        </w:rPr>
        <w:t>cite{</w:t>
      </w:r>
      <w:proofErr w:type="gramEnd"/>
      <w:r w:rsidR="00B43ACF">
        <w:rPr>
          <w:rFonts w:ascii="Trebuchet MS" w:eastAsiaTheme="minorEastAsia" w:hAnsi="Trebuchet MS"/>
        </w:rPr>
        <w:t>}</w:t>
      </w:r>
      <w:r w:rsidR="00907896">
        <w:rPr>
          <w:rFonts w:ascii="Trebuchet MS" w:eastAsiaTheme="minorEastAsia" w:hAnsi="Trebuchet MS"/>
        </w:rPr>
        <w:t>. In addition,</w:t>
      </w:r>
      <w:r w:rsidR="003747A2">
        <w:rPr>
          <w:rFonts w:ascii="Trebuchet MS" w:eastAsiaTheme="minorEastAsia" w:hAnsi="Trebuchet MS"/>
        </w:rPr>
        <w:t xml:space="preserve"> </w:t>
      </w:r>
      <w:r w:rsidR="008914FE">
        <w:rPr>
          <w:rFonts w:ascii="Trebuchet MS" w:eastAsiaTheme="minorEastAsia" w:hAnsi="Trebuchet MS"/>
        </w:rPr>
        <w:t xml:space="preserve">while </w:t>
      </w:r>
      <w:r w:rsidR="003747A2">
        <w:rPr>
          <w:rFonts w:ascii="Trebuchet MS" w:eastAsiaTheme="minorEastAsia" w:hAnsi="Trebuchet MS"/>
        </w:rPr>
        <w:t xml:space="preserve">statistical methods </w:t>
      </w:r>
      <w:r w:rsidR="008914FE">
        <w:rPr>
          <w:rFonts w:ascii="Trebuchet MS" w:eastAsiaTheme="minorEastAsia" w:hAnsi="Trebuchet MS"/>
        </w:rPr>
        <w:t xml:space="preserve">can </w:t>
      </w:r>
      <w:r w:rsidR="008914FE">
        <w:rPr>
          <w:rFonts w:ascii="Trebuchet MS" w:eastAsiaTheme="minorEastAsia" w:hAnsi="Trebuchet MS"/>
        </w:rPr>
        <w:lastRenderedPageBreak/>
        <w:t>generate high-resolution maps of recombination events from patterns of LD in the human population, they are unable to examine meiotic recombination events in an individual \</w:t>
      </w:r>
      <w:proofErr w:type="gramStart"/>
      <w:r w:rsidR="008914FE">
        <w:rPr>
          <w:rFonts w:ascii="Trebuchet MS" w:eastAsiaTheme="minorEastAsia" w:hAnsi="Trebuchet MS"/>
        </w:rPr>
        <w:t>cite{</w:t>
      </w:r>
      <w:proofErr w:type="gramEnd"/>
      <w:r w:rsidR="008914FE">
        <w:rPr>
          <w:rFonts w:ascii="Trebuchet MS" w:eastAsiaTheme="minorEastAsia" w:hAnsi="Trebuchet MS"/>
        </w:rPr>
        <w:t>}.</w:t>
      </w:r>
    </w:p>
    <w:p w14:paraId="3E799BF7" w14:textId="77777777" w:rsidR="004C7CE7" w:rsidRDefault="004C7CE7" w:rsidP="006A5640">
      <w:pPr>
        <w:rPr>
          <w:rFonts w:ascii="Trebuchet MS" w:eastAsiaTheme="minorEastAsia" w:hAnsi="Trebuchet MS"/>
        </w:rPr>
      </w:pPr>
    </w:p>
    <w:p w14:paraId="2D8C2D2A" w14:textId="56D17F35" w:rsidR="009048DE" w:rsidRDefault="00041B19" w:rsidP="006A5640">
      <w:pPr>
        <w:rPr>
          <w:rFonts w:ascii="Trebuchet MS" w:eastAsiaTheme="minorEastAsia" w:hAnsi="Trebuchet MS"/>
        </w:rPr>
      </w:pPr>
      <w:r>
        <w:rPr>
          <w:rFonts w:ascii="Trebuchet MS" w:eastAsiaTheme="minorEastAsia" w:hAnsi="Trebuchet MS"/>
        </w:rPr>
        <w:t xml:space="preserve">CCS sequencing of a bulk sperm sample should enable </w:t>
      </w:r>
      <w:r w:rsidR="009E1857">
        <w:rPr>
          <w:rFonts w:ascii="Trebuchet MS" w:eastAsiaTheme="minorEastAsia" w:hAnsi="Trebuchet MS"/>
        </w:rPr>
        <w:t xml:space="preserve">unbiased and </w:t>
      </w:r>
      <w:r>
        <w:rPr>
          <w:rFonts w:ascii="Trebuchet MS" w:eastAsiaTheme="minorEastAsia" w:hAnsi="Trebuchet MS"/>
        </w:rPr>
        <w:t>genome-wide detection of meiotic recombination events</w:t>
      </w:r>
      <w:r w:rsidR="000D6992">
        <w:rPr>
          <w:rFonts w:ascii="Trebuchet MS" w:eastAsiaTheme="minorEastAsia" w:hAnsi="Trebuchet MS"/>
        </w:rPr>
        <w:t xml:space="preserve">. In addition, </w:t>
      </w:r>
      <w:r w:rsidR="009E1857">
        <w:rPr>
          <w:rFonts w:ascii="Trebuchet MS" w:eastAsiaTheme="minorEastAsia" w:hAnsi="Trebuchet MS"/>
        </w:rPr>
        <w:t xml:space="preserve">the number of detected events should be directly proportional to the sequence coverage as one chiasma per pair of homologous chromosomes is required for physical pairing and proper segregation of chromosomes. </w:t>
      </w:r>
      <w:r w:rsidR="00BF19B8">
        <w:rPr>
          <w:rFonts w:ascii="Trebuchet MS" w:eastAsiaTheme="minorEastAsia" w:hAnsi="Trebuchet MS"/>
        </w:rPr>
        <w:t>If a locus is a meiotic recombination hotspot, CCS sequencing of bulk sperm sample will yield three population of CCS reads</w:t>
      </w:r>
      <w:r w:rsidR="00682BDA">
        <w:rPr>
          <w:rFonts w:ascii="Trebuchet MS" w:eastAsiaTheme="minorEastAsia" w:hAnsi="Trebuchet MS"/>
        </w:rPr>
        <w:t xml:space="preserve">: those </w:t>
      </w:r>
      <w:r w:rsidR="00BF19B8">
        <w:rPr>
          <w:rFonts w:ascii="Trebuchet MS" w:eastAsiaTheme="minorEastAsia" w:hAnsi="Trebuchet MS"/>
        </w:rPr>
        <w:t xml:space="preserve">derived from maternal haplotype, </w:t>
      </w:r>
      <w:r w:rsidR="00682BDA">
        <w:rPr>
          <w:rFonts w:ascii="Trebuchet MS" w:eastAsiaTheme="minorEastAsia" w:hAnsi="Trebuchet MS"/>
        </w:rPr>
        <w:t>those</w:t>
      </w:r>
      <w:r w:rsidR="00BF19B8">
        <w:rPr>
          <w:rFonts w:ascii="Trebuchet MS" w:eastAsiaTheme="minorEastAsia" w:hAnsi="Trebuchet MS"/>
        </w:rPr>
        <w:t xml:space="preserve"> derived from the paternal haplotype and </w:t>
      </w:r>
      <w:r w:rsidR="00682BDA">
        <w:rPr>
          <w:rFonts w:ascii="Trebuchet MS" w:eastAsiaTheme="minorEastAsia" w:hAnsi="Trebuchet MS"/>
        </w:rPr>
        <w:t>those resulting from meiotic recombination and containing both maternal and paternal haplotypes</w:t>
      </w:r>
      <w:r w:rsidR="00DA5E9E">
        <w:rPr>
          <w:rFonts w:ascii="Trebuchet MS" w:eastAsiaTheme="minorEastAsia" w:hAnsi="Trebuchet MS"/>
        </w:rPr>
        <w:t xml:space="preserve">. </w:t>
      </w:r>
      <w:r w:rsidR="00682BDA">
        <w:rPr>
          <w:rFonts w:ascii="Trebuchet MS" w:eastAsiaTheme="minorEastAsia" w:hAnsi="Trebuchet MS"/>
        </w:rPr>
        <w:t xml:space="preserve">As discussed in chapter 2, CCS read length and base accuracy can be leveraged to phase </w:t>
      </w:r>
      <w:proofErr w:type="spellStart"/>
      <w:r w:rsidR="00867649">
        <w:rPr>
          <w:rFonts w:ascii="Trebuchet MS" w:eastAsiaTheme="minorEastAsia" w:hAnsi="Trebuchet MS"/>
        </w:rPr>
        <w:t>het</w:t>
      </w:r>
      <w:r w:rsidR="001C5F2B">
        <w:rPr>
          <w:rFonts w:ascii="Trebuchet MS" w:eastAsiaTheme="minorEastAsia" w:hAnsi="Trebuchet MS"/>
        </w:rPr>
        <w:t>S</w:t>
      </w:r>
      <w:r w:rsidR="00867649">
        <w:rPr>
          <w:rFonts w:ascii="Trebuchet MS" w:eastAsiaTheme="minorEastAsia" w:hAnsi="Trebuchet MS"/>
        </w:rPr>
        <w:t>NPs</w:t>
      </w:r>
      <w:proofErr w:type="spellEnd"/>
      <w:r w:rsidR="00867649">
        <w:rPr>
          <w:rFonts w:ascii="Trebuchet MS" w:eastAsiaTheme="minorEastAsia" w:hAnsi="Trebuchet MS"/>
        </w:rPr>
        <w:t xml:space="preserve"> and connect phased SNPs to construct</w:t>
      </w:r>
      <w:r w:rsidR="00942CE4">
        <w:rPr>
          <w:rFonts w:ascii="Trebuchet MS" w:eastAsiaTheme="minorEastAsia" w:hAnsi="Trebuchet MS"/>
        </w:rPr>
        <w:t xml:space="preserve"> a</w:t>
      </w:r>
      <w:r w:rsidR="00867649">
        <w:rPr>
          <w:rFonts w:ascii="Trebuchet MS" w:eastAsiaTheme="minorEastAsia" w:hAnsi="Trebuchet MS"/>
        </w:rPr>
        <w:t xml:space="preserve"> </w:t>
      </w:r>
      <w:r w:rsidR="00682BDA">
        <w:rPr>
          <w:rFonts w:ascii="Trebuchet MS" w:eastAsiaTheme="minorEastAsia" w:hAnsi="Trebuchet MS"/>
        </w:rPr>
        <w:t>haplotype block</w:t>
      </w:r>
      <w:r w:rsidR="006E25C9">
        <w:rPr>
          <w:rFonts w:ascii="Trebuchet MS" w:eastAsiaTheme="minorEastAsia" w:hAnsi="Trebuchet MS"/>
        </w:rPr>
        <w:t>.</w:t>
      </w:r>
      <w:r w:rsidR="00682BDA">
        <w:rPr>
          <w:rFonts w:ascii="Trebuchet MS" w:eastAsiaTheme="minorEastAsia" w:hAnsi="Trebuchet MS"/>
        </w:rPr>
        <w:t xml:space="preserve"> CCS</w:t>
      </w:r>
      <w:r w:rsidR="006E25C9">
        <w:rPr>
          <w:rFonts w:ascii="Trebuchet MS" w:eastAsiaTheme="minorEastAsia" w:hAnsi="Trebuchet MS"/>
        </w:rPr>
        <w:t xml:space="preserve"> haplotype</w:t>
      </w:r>
      <w:r w:rsidR="00867649">
        <w:rPr>
          <w:rFonts w:ascii="Trebuchet MS" w:eastAsiaTheme="minorEastAsia" w:hAnsi="Trebuchet MS"/>
        </w:rPr>
        <w:t>, subsequently,</w:t>
      </w:r>
      <w:r w:rsidR="006E25C9">
        <w:rPr>
          <w:rFonts w:ascii="Trebuchet MS" w:eastAsiaTheme="minorEastAsia" w:hAnsi="Trebuchet MS"/>
        </w:rPr>
        <w:t xml:space="preserve"> </w:t>
      </w:r>
      <w:r w:rsidR="00682BDA">
        <w:rPr>
          <w:rFonts w:ascii="Trebuchet MS" w:eastAsiaTheme="minorEastAsia" w:hAnsi="Trebuchet MS"/>
        </w:rPr>
        <w:t>can be</w:t>
      </w:r>
      <w:r w:rsidR="006E25C9">
        <w:rPr>
          <w:rFonts w:ascii="Trebuchet MS" w:eastAsiaTheme="minorEastAsia" w:hAnsi="Trebuchet MS"/>
        </w:rPr>
        <w:t xml:space="preserve"> determined from</w:t>
      </w:r>
      <w:r w:rsidR="00BC69CC">
        <w:rPr>
          <w:rFonts w:ascii="Trebuchet MS" w:eastAsiaTheme="minorEastAsia" w:hAnsi="Trebuchet MS"/>
        </w:rPr>
        <w:t xml:space="preserve"> comparing</w:t>
      </w:r>
      <w:r w:rsidR="00942CE4">
        <w:rPr>
          <w:rFonts w:ascii="Trebuchet MS" w:eastAsiaTheme="minorEastAsia" w:hAnsi="Trebuchet MS"/>
        </w:rPr>
        <w:t xml:space="preserve"> CCS </w:t>
      </w:r>
      <w:proofErr w:type="spellStart"/>
      <w:r w:rsidR="00942CE4">
        <w:rPr>
          <w:rFonts w:ascii="Trebuchet MS" w:eastAsiaTheme="minorEastAsia" w:hAnsi="Trebuchet MS"/>
        </w:rPr>
        <w:t>hetSNPs</w:t>
      </w:r>
      <w:proofErr w:type="spellEnd"/>
      <w:r w:rsidR="00942CE4">
        <w:rPr>
          <w:rFonts w:ascii="Trebuchet MS" w:eastAsiaTheme="minorEastAsia" w:hAnsi="Trebuchet MS"/>
        </w:rPr>
        <w:t xml:space="preserve"> to that of the haplotype block. Similarly, CCS reads with both maternal and paternal haplotype can be identified from such a comparison</w:t>
      </w:r>
      <w:r w:rsidR="00A43FB2">
        <w:rPr>
          <w:rFonts w:ascii="Trebuchet MS" w:eastAsiaTheme="minorEastAsia" w:hAnsi="Trebuchet MS"/>
        </w:rPr>
        <w:t>. T</w:t>
      </w:r>
      <w:r w:rsidR="00942CE4">
        <w:rPr>
          <w:rFonts w:ascii="Trebuchet MS" w:eastAsiaTheme="minorEastAsia" w:hAnsi="Trebuchet MS"/>
        </w:rPr>
        <w:t xml:space="preserve">he length, and the number of phase transitions will </w:t>
      </w:r>
      <w:r w:rsidR="001C5F2B">
        <w:rPr>
          <w:rFonts w:ascii="Trebuchet MS" w:eastAsiaTheme="minorEastAsia" w:hAnsi="Trebuchet MS"/>
        </w:rPr>
        <w:t xml:space="preserve">also </w:t>
      </w:r>
      <w:r w:rsidR="00942CE4">
        <w:rPr>
          <w:rFonts w:ascii="Trebuchet MS" w:eastAsiaTheme="minorEastAsia" w:hAnsi="Trebuchet MS"/>
        </w:rPr>
        <w:t xml:space="preserve">inform whether holiday junction </w:t>
      </w:r>
      <w:r w:rsidR="00C80B78">
        <w:rPr>
          <w:rFonts w:ascii="Trebuchet MS" w:eastAsiaTheme="minorEastAsia" w:hAnsi="Trebuchet MS"/>
        </w:rPr>
        <w:t xml:space="preserve">(HJ) </w:t>
      </w:r>
      <w:r w:rsidR="00942CE4">
        <w:rPr>
          <w:rFonts w:ascii="Trebuchet MS" w:eastAsiaTheme="minorEastAsia" w:hAnsi="Trebuchet MS"/>
        </w:rPr>
        <w:t>was resolved as a gene conversion or a crossover.</w:t>
      </w:r>
      <w:r w:rsidR="00586EC5">
        <w:rPr>
          <w:rFonts w:ascii="Trebuchet MS" w:eastAsiaTheme="minorEastAsia" w:hAnsi="Trebuchet MS"/>
        </w:rPr>
        <w:t xml:space="preserve"> It is worth noting that the resolution of the </w:t>
      </w:r>
      <w:r w:rsidR="003D3391">
        <w:rPr>
          <w:rFonts w:ascii="Trebuchet MS" w:eastAsiaTheme="minorEastAsia" w:hAnsi="Trebuchet MS"/>
        </w:rPr>
        <w:t>recombinant</w:t>
      </w:r>
      <w:r w:rsidR="00586EC5">
        <w:rPr>
          <w:rFonts w:ascii="Trebuchet MS" w:eastAsiaTheme="minorEastAsia" w:hAnsi="Trebuchet MS"/>
        </w:rPr>
        <w:t xml:space="preserve"> product detection </w:t>
      </w:r>
      <w:r w:rsidR="003D3391">
        <w:rPr>
          <w:rFonts w:ascii="Trebuchet MS" w:eastAsiaTheme="minorEastAsia" w:hAnsi="Trebuchet MS"/>
        </w:rPr>
        <w:t xml:space="preserve">and the number of loci from which recombinant products can be called from is higher in samples with greater heterozygosity. As detailed in chapter 3, </w:t>
      </w:r>
      <w:r w:rsidR="00133DA0">
        <w:rPr>
          <w:rFonts w:ascii="Trebuchet MS" w:eastAsiaTheme="minorEastAsia" w:hAnsi="Trebuchet MS"/>
        </w:rPr>
        <w:t>many</w:t>
      </w:r>
      <w:r w:rsidR="003D3391">
        <w:rPr>
          <w:rFonts w:ascii="Trebuchet MS" w:eastAsiaTheme="minorEastAsia" w:hAnsi="Trebuchet MS"/>
        </w:rPr>
        <w:t xml:space="preserve"> eukaryotic samples </w:t>
      </w:r>
      <w:r w:rsidR="00133DA0">
        <w:rPr>
          <w:rFonts w:ascii="Trebuchet MS" w:eastAsiaTheme="minorEastAsia" w:hAnsi="Trebuchet MS"/>
        </w:rPr>
        <w:t xml:space="preserve">have a higher density of SNPs than human samples. </w:t>
      </w:r>
      <w:r w:rsidR="00DA5E9E">
        <w:rPr>
          <w:rFonts w:ascii="Trebuchet MS" w:eastAsiaTheme="minorEastAsia" w:hAnsi="Trebuchet MS"/>
        </w:rPr>
        <w:t xml:space="preserve">In </w:t>
      </w:r>
      <w:r w:rsidR="00B26FA4">
        <w:rPr>
          <w:rFonts w:ascii="Trebuchet MS" w:eastAsiaTheme="minorEastAsia" w:hAnsi="Trebuchet MS"/>
        </w:rPr>
        <w:t>short</w:t>
      </w:r>
      <w:r w:rsidR="00DA5E9E">
        <w:rPr>
          <w:rFonts w:ascii="Trebuchet MS" w:eastAsiaTheme="minorEastAsia" w:hAnsi="Trebuchet MS"/>
        </w:rPr>
        <w:t>, CCS base accuracy is used to</w:t>
      </w:r>
      <w:r w:rsidR="009048DE">
        <w:rPr>
          <w:rFonts w:ascii="Trebuchet MS" w:eastAsiaTheme="minorEastAsia" w:hAnsi="Trebuchet MS"/>
        </w:rPr>
        <w:t xml:space="preserve"> not</w:t>
      </w:r>
      <w:r w:rsidR="00DA5E9E">
        <w:rPr>
          <w:rFonts w:ascii="Trebuchet MS" w:eastAsiaTheme="minorEastAsia" w:hAnsi="Trebuchet MS"/>
        </w:rPr>
        <w:t xml:space="preserve"> detect single molecule somatic mutations but detect</w:t>
      </w:r>
      <w:r w:rsidR="009048DE">
        <w:rPr>
          <w:rFonts w:ascii="Trebuchet MS" w:eastAsiaTheme="minorEastAsia" w:hAnsi="Trebuchet MS"/>
        </w:rPr>
        <w:t xml:space="preserve"> single molecule</w:t>
      </w:r>
      <w:r w:rsidR="00DA5E9E">
        <w:rPr>
          <w:rFonts w:ascii="Trebuchet MS" w:eastAsiaTheme="minorEastAsia" w:hAnsi="Trebuchet MS"/>
        </w:rPr>
        <w:t xml:space="preserve"> phase transitions</w:t>
      </w:r>
      <w:r w:rsidR="009048DE">
        <w:rPr>
          <w:rFonts w:ascii="Trebuchet MS" w:eastAsiaTheme="minorEastAsia" w:hAnsi="Trebuchet MS"/>
        </w:rPr>
        <w:t>.</w:t>
      </w:r>
    </w:p>
    <w:p w14:paraId="4F9B1A00" w14:textId="77777777" w:rsidR="009048DE" w:rsidRDefault="009048DE" w:rsidP="006A5640">
      <w:pPr>
        <w:rPr>
          <w:rFonts w:ascii="Trebuchet MS" w:eastAsiaTheme="minorEastAsia" w:hAnsi="Trebuchet MS"/>
        </w:rPr>
      </w:pPr>
    </w:p>
    <w:p w14:paraId="0BD91357" w14:textId="2F5E91EE" w:rsidR="00F10437" w:rsidRDefault="00A53994" w:rsidP="006A5640">
      <w:pPr>
        <w:rPr>
          <w:rFonts w:ascii="Trebuchet MS" w:eastAsiaTheme="minorEastAsia" w:hAnsi="Trebuchet MS"/>
          <w:lang w:val="en-US"/>
        </w:rPr>
      </w:pPr>
      <w:r>
        <w:rPr>
          <w:rFonts w:ascii="Trebuchet MS" w:eastAsiaTheme="minorEastAsia" w:hAnsi="Trebuchet MS"/>
          <w:lang w:val="en-US"/>
        </w:rPr>
        <w:t xml:space="preserve">Our approach </w:t>
      </w:r>
      <w:r w:rsidR="00614BDA">
        <w:rPr>
          <w:rFonts w:ascii="Trebuchet MS" w:eastAsiaTheme="minorEastAsia" w:hAnsi="Trebuchet MS"/>
          <w:lang w:val="en-US"/>
        </w:rPr>
        <w:t xml:space="preserve">also </w:t>
      </w:r>
      <w:r>
        <w:rPr>
          <w:rFonts w:ascii="Trebuchet MS" w:eastAsiaTheme="minorEastAsia" w:hAnsi="Trebuchet MS"/>
          <w:lang w:val="en-US"/>
        </w:rPr>
        <w:t xml:space="preserve">has several advantages compared to existing methods and </w:t>
      </w:r>
      <w:r w:rsidR="0096684D">
        <w:rPr>
          <w:rFonts w:ascii="Trebuchet MS" w:eastAsiaTheme="minorEastAsia" w:hAnsi="Trebuchet MS"/>
          <w:lang w:val="en-US"/>
        </w:rPr>
        <w:t>can greatly contribute to the body of research attempting to understand the hotspot conversion paradox \</w:t>
      </w:r>
      <w:proofErr w:type="gramStart"/>
      <w:r w:rsidR="0096684D">
        <w:rPr>
          <w:rFonts w:ascii="Trebuchet MS" w:eastAsiaTheme="minorEastAsia" w:hAnsi="Trebuchet MS"/>
          <w:lang w:val="en-US"/>
        </w:rPr>
        <w:t>cite{</w:t>
      </w:r>
      <w:proofErr w:type="gramEnd"/>
      <w:r w:rsidR="0096684D">
        <w:rPr>
          <w:rFonts w:ascii="Trebuchet MS" w:eastAsiaTheme="minorEastAsia" w:hAnsi="Trebuchet MS"/>
          <w:lang w:val="en-US"/>
        </w:rPr>
        <w:t xml:space="preserve">}. </w:t>
      </w:r>
      <w:r w:rsidR="00614BDA">
        <w:rPr>
          <w:rFonts w:ascii="Trebuchet MS" w:eastAsiaTheme="minorEastAsia" w:hAnsi="Trebuchet MS"/>
        </w:rPr>
        <w:t>\</w:t>
      </w:r>
      <w:proofErr w:type="spellStart"/>
      <w:proofErr w:type="gramStart"/>
      <w:r w:rsidR="00614BDA">
        <w:rPr>
          <w:rFonts w:ascii="Trebuchet MS" w:eastAsiaTheme="minorEastAsia" w:hAnsi="Trebuchet MS"/>
        </w:rPr>
        <w:t>textit</w:t>
      </w:r>
      <w:proofErr w:type="spellEnd"/>
      <w:r w:rsidR="00614BDA">
        <w:rPr>
          <w:rFonts w:ascii="Trebuchet MS" w:eastAsiaTheme="minorEastAsia" w:hAnsi="Trebuchet MS"/>
        </w:rPr>
        <w:t>{</w:t>
      </w:r>
      <w:proofErr w:type="gramEnd"/>
      <w:r w:rsidR="00614BDA">
        <w:rPr>
          <w:rFonts w:ascii="Trebuchet MS" w:eastAsiaTheme="minorEastAsia" w:hAnsi="Trebuchet MS"/>
        </w:rPr>
        <w:t xml:space="preserve">De novo} mutations, for example, can be detected using </w:t>
      </w:r>
      <w:proofErr w:type="spellStart"/>
      <w:r w:rsidR="00614BDA">
        <w:rPr>
          <w:rFonts w:ascii="Trebuchet MS" w:eastAsiaTheme="minorEastAsia" w:hAnsi="Trebuchet MS"/>
        </w:rPr>
        <w:t>himut</w:t>
      </w:r>
      <w:proofErr w:type="spellEnd"/>
      <w:r w:rsidR="00614BDA">
        <w:rPr>
          <w:rFonts w:ascii="Trebuchet MS" w:eastAsiaTheme="minorEastAsia" w:hAnsi="Trebuchet MS"/>
        </w:rPr>
        <w:t xml:space="preserve"> and mutation burden across multiple samples </w:t>
      </w:r>
      <w:r w:rsidR="006F26E7">
        <w:rPr>
          <w:rFonts w:ascii="Trebuchet MS" w:eastAsiaTheme="minorEastAsia" w:hAnsi="Trebuchet MS"/>
        </w:rPr>
        <w:t xml:space="preserve">of </w:t>
      </w:r>
      <w:r w:rsidR="00614BDA">
        <w:rPr>
          <w:rFonts w:ascii="Trebuchet MS" w:eastAsiaTheme="minorEastAsia" w:hAnsi="Trebuchet MS"/>
        </w:rPr>
        <w:t xml:space="preserve">different ages can </w:t>
      </w:r>
      <w:r w:rsidR="006F26E7">
        <w:rPr>
          <w:rFonts w:ascii="Trebuchet MS" w:eastAsiaTheme="minorEastAsia" w:hAnsi="Trebuchet MS"/>
        </w:rPr>
        <w:t>be used to define the germline mutation rate</w:t>
      </w:r>
      <w:r w:rsidR="009D5654">
        <w:rPr>
          <w:rFonts w:ascii="Trebuchet MS" w:eastAsiaTheme="minorEastAsia" w:hAnsi="Trebuchet MS"/>
        </w:rPr>
        <w:t xml:space="preserve"> </w:t>
      </w:r>
      <w:r w:rsidR="00E33EBF">
        <w:rPr>
          <w:rFonts w:ascii="Trebuchet MS" w:eastAsiaTheme="minorEastAsia" w:hAnsi="Trebuchet MS"/>
        </w:rPr>
        <w:t xml:space="preserve">at scale in species where germline mutation rate is unknown. </w:t>
      </w:r>
      <w:r w:rsidR="009D5654">
        <w:rPr>
          <w:rFonts w:ascii="Trebuchet MS" w:eastAsiaTheme="minorEastAsia" w:hAnsi="Trebuchet MS"/>
        </w:rPr>
        <w:t xml:space="preserve">The hotspot conversion paradox stems from the fact that GC biased gene conversion </w:t>
      </w:r>
      <w:r w:rsidR="005C6A32">
        <w:rPr>
          <w:rFonts w:ascii="Trebuchet MS" w:eastAsiaTheme="minorEastAsia" w:hAnsi="Trebuchet MS"/>
        </w:rPr>
        <w:t xml:space="preserve">leads to the loss of PRDM9 recognition sites and meiotic recombination hotspots. </w:t>
      </w:r>
      <w:r w:rsidR="00DF450E">
        <w:rPr>
          <w:rFonts w:ascii="Trebuchet MS" w:eastAsiaTheme="minorEastAsia" w:hAnsi="Trebuchet MS"/>
        </w:rPr>
        <w:t xml:space="preserve">PRDM9 gene </w:t>
      </w:r>
      <w:r w:rsidR="00442E2C">
        <w:rPr>
          <w:rFonts w:ascii="Trebuchet MS" w:eastAsiaTheme="minorEastAsia" w:hAnsi="Trebuchet MS"/>
        </w:rPr>
        <w:t xml:space="preserve">binds to a specific DNA </w:t>
      </w:r>
      <w:r w:rsidR="00442E2C" w:rsidRPr="00442E2C">
        <w:rPr>
          <w:rFonts w:ascii="Trebuchet MS" w:eastAsiaTheme="minorEastAsia" w:hAnsi="Trebuchet MS"/>
        </w:rPr>
        <w:t>sequence motif (</w:t>
      </w:r>
      <w:r w:rsidR="00442E2C" w:rsidRPr="00442E2C">
        <w:rPr>
          <w:rFonts w:ascii="Trebuchet MS" w:hAnsi="Trebuchet MS"/>
        </w:rPr>
        <w:t>CCNCCNTNNCCNC</w:t>
      </w:r>
      <w:r w:rsidR="00442E2C" w:rsidRPr="00442E2C">
        <w:rPr>
          <w:rFonts w:ascii="Trebuchet MS" w:hAnsi="Trebuchet MS"/>
        </w:rPr>
        <w:t>)</w:t>
      </w:r>
      <w:r w:rsidR="00442E2C" w:rsidRPr="00442E2C">
        <w:rPr>
          <w:rFonts w:ascii="Trebuchet MS" w:eastAsiaTheme="minorEastAsia" w:hAnsi="Trebuchet MS"/>
        </w:rPr>
        <w:t xml:space="preserve"> </w:t>
      </w:r>
      <w:r w:rsidR="00E33EBF">
        <w:rPr>
          <w:rFonts w:ascii="Trebuchet MS" w:eastAsiaTheme="minorEastAsia" w:hAnsi="Trebuchet MS"/>
        </w:rPr>
        <w:t>\</w:t>
      </w:r>
      <w:proofErr w:type="gramStart"/>
      <w:r w:rsidR="00E33EBF">
        <w:rPr>
          <w:rFonts w:ascii="Trebuchet MS" w:eastAsiaTheme="minorEastAsia" w:hAnsi="Trebuchet MS"/>
        </w:rPr>
        <w:t>cite{</w:t>
      </w:r>
      <w:proofErr w:type="gramEnd"/>
      <w:r w:rsidR="00E33EBF">
        <w:rPr>
          <w:rFonts w:ascii="Trebuchet MS" w:eastAsiaTheme="minorEastAsia" w:hAnsi="Trebuchet MS"/>
        </w:rPr>
        <w:t xml:space="preserve">} </w:t>
      </w:r>
      <w:r w:rsidR="00442E2C" w:rsidRPr="00442E2C">
        <w:rPr>
          <w:rFonts w:ascii="Trebuchet MS" w:eastAsiaTheme="minorEastAsia" w:hAnsi="Trebuchet MS"/>
        </w:rPr>
        <w:t>and initiates meiotic recombination through</w:t>
      </w:r>
      <w:r w:rsidR="00442E2C">
        <w:rPr>
          <w:rFonts w:ascii="Trebuchet MS" w:eastAsiaTheme="minorEastAsia" w:hAnsi="Trebuchet MS"/>
        </w:rPr>
        <w:t xml:space="preserve"> the recruitment of SPO11 for programmed induction of double-strand breaks. </w:t>
      </w:r>
      <w:r w:rsidR="00E33EBF">
        <w:rPr>
          <w:rFonts w:ascii="Trebuchet MS" w:eastAsiaTheme="minorEastAsia" w:hAnsi="Trebuchet MS"/>
          <w:lang w:val="en-US"/>
        </w:rPr>
        <w:t>The polymorphisms in the zinc finger array determine the</w:t>
      </w:r>
      <w:r w:rsidR="00A74843">
        <w:rPr>
          <w:rFonts w:ascii="Trebuchet MS" w:eastAsiaTheme="minorEastAsia" w:hAnsi="Trebuchet MS"/>
          <w:lang w:val="en-US"/>
        </w:rPr>
        <w:t xml:space="preserve"> exact DNA sequence motif and the</w:t>
      </w:r>
      <w:r w:rsidR="00E33EBF">
        <w:rPr>
          <w:rFonts w:ascii="Trebuchet MS" w:eastAsiaTheme="minorEastAsia" w:hAnsi="Trebuchet MS"/>
          <w:lang w:val="en-US"/>
        </w:rPr>
        <w:t xml:space="preserve"> PRDM9 binding site. </w:t>
      </w:r>
      <w:r w:rsidR="005C6A32">
        <w:rPr>
          <w:rFonts w:ascii="Trebuchet MS" w:eastAsiaTheme="minorEastAsia" w:hAnsi="Trebuchet MS"/>
          <w:lang w:val="en-US"/>
        </w:rPr>
        <w:t>The ability to determine the PRDM9 allele</w:t>
      </w:r>
      <w:r w:rsidR="00F10437">
        <w:rPr>
          <w:rFonts w:ascii="Trebuchet MS" w:eastAsiaTheme="minorEastAsia" w:hAnsi="Trebuchet MS"/>
          <w:lang w:val="en-US"/>
        </w:rPr>
        <w:t xml:space="preserve">, </w:t>
      </w:r>
      <w:r w:rsidR="002313FB">
        <w:rPr>
          <w:rFonts w:ascii="Trebuchet MS" w:eastAsiaTheme="minorEastAsia" w:hAnsi="Trebuchet MS"/>
          <w:lang w:val="en-US"/>
        </w:rPr>
        <w:t>identify</w:t>
      </w:r>
      <w:r w:rsidR="00F10437">
        <w:rPr>
          <w:rFonts w:ascii="Trebuchet MS" w:eastAsiaTheme="minorEastAsia" w:hAnsi="Trebuchet MS"/>
          <w:lang w:val="en-US"/>
        </w:rPr>
        <w:t xml:space="preserve"> </w:t>
      </w:r>
      <w:r w:rsidR="002313FB">
        <w:rPr>
          <w:rFonts w:ascii="Trebuchet MS" w:eastAsiaTheme="minorEastAsia" w:hAnsi="Trebuchet MS"/>
          <w:lang w:val="en-US"/>
        </w:rPr>
        <w:t>PRDM9 \</w:t>
      </w:r>
      <w:proofErr w:type="spellStart"/>
      <w:r w:rsidR="002313FB">
        <w:rPr>
          <w:rFonts w:ascii="Trebuchet MS" w:eastAsiaTheme="minorEastAsia" w:hAnsi="Trebuchet MS"/>
          <w:lang w:val="en-US"/>
        </w:rPr>
        <w:t>textit</w:t>
      </w:r>
      <w:proofErr w:type="spellEnd"/>
      <w:r w:rsidR="002313FB">
        <w:rPr>
          <w:rFonts w:ascii="Trebuchet MS" w:eastAsiaTheme="minorEastAsia" w:hAnsi="Trebuchet MS"/>
          <w:lang w:val="en-US"/>
        </w:rPr>
        <w:t>{de novo} mutations and detect gene conversion events</w:t>
      </w:r>
      <w:r w:rsidR="00B0369F">
        <w:rPr>
          <w:rFonts w:ascii="Trebuchet MS" w:eastAsiaTheme="minorEastAsia" w:hAnsi="Trebuchet MS"/>
          <w:lang w:val="en-US"/>
        </w:rPr>
        <w:t xml:space="preserve"> using CCS reads</w:t>
      </w:r>
      <w:r w:rsidR="002313FB">
        <w:rPr>
          <w:rFonts w:ascii="Trebuchet MS" w:eastAsiaTheme="minorEastAsia" w:hAnsi="Trebuchet MS"/>
          <w:lang w:val="en-US"/>
        </w:rPr>
        <w:t xml:space="preserve"> should enable us to</w:t>
      </w:r>
      <w:r w:rsidR="00F7486B">
        <w:rPr>
          <w:rFonts w:ascii="Trebuchet MS" w:eastAsiaTheme="minorEastAsia" w:hAnsi="Trebuchet MS"/>
          <w:lang w:val="en-US"/>
        </w:rPr>
        <w:t xml:space="preserve"> better</w:t>
      </w:r>
      <w:r w:rsidR="002313FB">
        <w:rPr>
          <w:rFonts w:ascii="Trebuchet MS" w:eastAsiaTheme="minorEastAsia" w:hAnsi="Trebuchet MS"/>
          <w:lang w:val="en-US"/>
        </w:rPr>
        <w:t xml:space="preserve"> understand how the rapid evolution of the PR</w:t>
      </w:r>
      <w:r w:rsidR="00AE715E">
        <w:rPr>
          <w:rFonts w:ascii="Trebuchet MS" w:eastAsiaTheme="minorEastAsia" w:hAnsi="Trebuchet MS"/>
          <w:lang w:val="en-US"/>
        </w:rPr>
        <w:t>DM</w:t>
      </w:r>
      <w:r w:rsidR="002313FB">
        <w:rPr>
          <w:rFonts w:ascii="Trebuchet MS" w:eastAsiaTheme="minorEastAsia" w:hAnsi="Trebuchet MS"/>
          <w:lang w:val="en-US"/>
        </w:rPr>
        <w:t xml:space="preserve">9 gene resolves this paradox. </w:t>
      </w:r>
    </w:p>
    <w:p w14:paraId="19199BC6" w14:textId="10EC9EDF" w:rsidR="00DF450E" w:rsidRDefault="00DF450E" w:rsidP="006A5640">
      <w:pPr>
        <w:rPr>
          <w:rFonts w:ascii="Trebuchet MS" w:eastAsiaTheme="minorEastAsia" w:hAnsi="Trebuchet MS"/>
          <w:lang w:val="en-US"/>
        </w:rPr>
      </w:pPr>
    </w:p>
    <w:p w14:paraId="7597615B" w14:textId="32B6D2F1" w:rsidR="005D047A" w:rsidRDefault="00586EC5" w:rsidP="006A5640">
      <w:pPr>
        <w:rPr>
          <w:rFonts w:ascii="Trebuchet MS" w:eastAsiaTheme="minorEastAsia" w:hAnsi="Trebuchet MS"/>
          <w:lang w:val="en-US"/>
        </w:rPr>
      </w:pPr>
      <w:r>
        <w:rPr>
          <w:rFonts w:ascii="Trebuchet MS" w:eastAsiaTheme="minorEastAsia" w:hAnsi="Trebuchet MS"/>
          <w:lang w:val="en-US"/>
        </w:rPr>
        <w:t xml:space="preserve">The application of the above approach to somatic cells should </w:t>
      </w:r>
      <w:r w:rsidR="001865C5">
        <w:rPr>
          <w:rFonts w:ascii="Trebuchet MS" w:eastAsiaTheme="minorEastAsia" w:hAnsi="Trebuchet MS"/>
          <w:lang w:val="en-US"/>
        </w:rPr>
        <w:t xml:space="preserve">enable the </w:t>
      </w:r>
      <w:r w:rsidR="005D047A">
        <w:rPr>
          <w:rFonts w:ascii="Trebuchet MS" w:eastAsiaTheme="minorEastAsia" w:hAnsi="Trebuchet MS"/>
          <w:lang w:val="en-US"/>
        </w:rPr>
        <w:t xml:space="preserve">comprehensive </w:t>
      </w:r>
      <w:r w:rsidR="001865C5">
        <w:rPr>
          <w:rFonts w:ascii="Trebuchet MS" w:eastAsiaTheme="minorEastAsia" w:hAnsi="Trebuchet MS"/>
          <w:lang w:val="en-US"/>
        </w:rPr>
        <w:t>characterisation of mitotic recombination</w:t>
      </w:r>
      <w:r w:rsidR="00E605DC">
        <w:rPr>
          <w:rFonts w:ascii="Trebuchet MS" w:eastAsiaTheme="minorEastAsia" w:hAnsi="Trebuchet MS"/>
          <w:lang w:val="en-US"/>
        </w:rPr>
        <w:t xml:space="preserve"> and </w:t>
      </w:r>
      <w:r w:rsidR="00FC02EE">
        <w:rPr>
          <w:rFonts w:ascii="Trebuchet MS" w:eastAsiaTheme="minorEastAsia" w:hAnsi="Trebuchet MS"/>
          <w:lang w:val="en-US"/>
        </w:rPr>
        <w:t>an assessment of how</w:t>
      </w:r>
      <w:r w:rsidR="00E605DC">
        <w:rPr>
          <w:rFonts w:ascii="Trebuchet MS" w:eastAsiaTheme="minorEastAsia" w:hAnsi="Trebuchet MS"/>
          <w:lang w:val="en-US"/>
        </w:rPr>
        <w:t xml:space="preserve"> loss of heterozygosity </w:t>
      </w:r>
      <w:r w:rsidR="00FC02EE">
        <w:rPr>
          <w:rFonts w:ascii="Trebuchet MS" w:eastAsiaTheme="minorEastAsia" w:hAnsi="Trebuchet MS"/>
          <w:lang w:val="en-US"/>
        </w:rPr>
        <w:t xml:space="preserve">contributes to </w:t>
      </w:r>
      <w:r w:rsidR="00E605DC">
        <w:rPr>
          <w:rFonts w:ascii="Trebuchet MS" w:eastAsiaTheme="minorEastAsia" w:hAnsi="Trebuchet MS"/>
          <w:lang w:val="en-US"/>
        </w:rPr>
        <w:t>oncogenesis in normal cells. B</w:t>
      </w:r>
      <w:r w:rsidR="004608ED">
        <w:rPr>
          <w:rFonts w:ascii="Trebuchet MS" w:eastAsiaTheme="minorEastAsia" w:hAnsi="Trebuchet MS"/>
          <w:lang w:val="en-US"/>
        </w:rPr>
        <w:t>l</w:t>
      </w:r>
      <w:r w:rsidR="00E605DC">
        <w:rPr>
          <w:rFonts w:ascii="Trebuchet MS" w:eastAsiaTheme="minorEastAsia" w:hAnsi="Trebuchet MS"/>
          <w:lang w:val="en-US"/>
        </w:rPr>
        <w:t xml:space="preserve">oom syndrome patients, for example, with an autosomal recessive mutation in </w:t>
      </w:r>
      <w:r w:rsidR="004608ED">
        <w:rPr>
          <w:rFonts w:ascii="Trebuchet MS" w:eastAsiaTheme="minorEastAsia" w:hAnsi="Trebuchet MS"/>
          <w:lang w:val="en-US"/>
        </w:rPr>
        <w:t xml:space="preserve">the </w:t>
      </w:r>
      <w:r w:rsidR="00E605DC">
        <w:rPr>
          <w:rFonts w:ascii="Trebuchet MS" w:eastAsiaTheme="minorEastAsia" w:hAnsi="Trebuchet MS"/>
          <w:lang w:val="en-US"/>
        </w:rPr>
        <w:t xml:space="preserve">BLM gene </w:t>
      </w:r>
      <w:r w:rsidR="004608ED">
        <w:rPr>
          <w:rFonts w:ascii="Trebuchet MS" w:eastAsiaTheme="minorEastAsia" w:hAnsi="Trebuchet MS"/>
          <w:lang w:val="en-US"/>
        </w:rPr>
        <w:t>have increased risk of developing cancer \</w:t>
      </w:r>
      <w:proofErr w:type="gramStart"/>
      <w:r w:rsidR="004608ED">
        <w:rPr>
          <w:rFonts w:ascii="Trebuchet MS" w:eastAsiaTheme="minorEastAsia" w:hAnsi="Trebuchet MS"/>
          <w:lang w:val="en-US"/>
        </w:rPr>
        <w:t>cite{</w:t>
      </w:r>
      <w:proofErr w:type="gramEnd"/>
      <w:r w:rsidR="004608ED">
        <w:rPr>
          <w:rFonts w:ascii="Trebuchet MS" w:eastAsiaTheme="minorEastAsia" w:hAnsi="Trebuchet MS"/>
          <w:lang w:val="en-US"/>
        </w:rPr>
        <w:t xml:space="preserve">}. The BLM protein is a critical component of </w:t>
      </w:r>
      <w:r w:rsidR="00C80B78">
        <w:rPr>
          <w:rFonts w:ascii="Trebuchet MS" w:eastAsiaTheme="minorEastAsia" w:hAnsi="Trebuchet MS"/>
          <w:lang w:val="en-US"/>
        </w:rPr>
        <w:t>DSB</w:t>
      </w:r>
      <w:r w:rsidR="004608ED">
        <w:rPr>
          <w:rFonts w:ascii="Trebuchet MS" w:eastAsiaTheme="minorEastAsia" w:hAnsi="Trebuchet MS"/>
          <w:lang w:val="en-US"/>
        </w:rPr>
        <w:t xml:space="preserve"> repair through </w:t>
      </w:r>
      <w:r w:rsidR="00C80B78">
        <w:rPr>
          <w:rFonts w:ascii="Trebuchet MS" w:eastAsiaTheme="minorEastAsia" w:hAnsi="Trebuchet MS"/>
          <w:lang w:val="en-US"/>
        </w:rPr>
        <w:t>HR</w:t>
      </w:r>
      <w:r w:rsidR="00FC02EE">
        <w:rPr>
          <w:rFonts w:ascii="Trebuchet MS" w:eastAsiaTheme="minorEastAsia" w:hAnsi="Trebuchet MS"/>
          <w:lang w:val="en-US"/>
        </w:rPr>
        <w:t xml:space="preserve"> </w:t>
      </w:r>
      <w:r w:rsidR="00C80B78">
        <w:rPr>
          <w:rFonts w:ascii="Trebuchet MS" w:eastAsiaTheme="minorEastAsia" w:hAnsi="Trebuchet MS"/>
          <w:lang w:val="en-US"/>
        </w:rPr>
        <w:t xml:space="preserve">as it facilitates the recruitment of RAD51 and invasion of the single-stranded DNA into homologous DNA sequence for HJ formation. </w:t>
      </w:r>
      <w:r w:rsidR="00FC02EE">
        <w:rPr>
          <w:rFonts w:ascii="Trebuchet MS" w:eastAsiaTheme="minorEastAsia" w:hAnsi="Trebuchet MS"/>
          <w:lang w:val="en-US"/>
        </w:rPr>
        <w:t>\</w:t>
      </w:r>
      <w:proofErr w:type="gramStart"/>
      <w:r w:rsidR="00FC02EE">
        <w:rPr>
          <w:rFonts w:ascii="Trebuchet MS" w:eastAsiaTheme="minorEastAsia" w:hAnsi="Trebuchet MS"/>
          <w:lang w:val="en-US"/>
        </w:rPr>
        <w:t>cite{</w:t>
      </w:r>
      <w:proofErr w:type="gramEnd"/>
      <w:r w:rsidR="00FC02EE">
        <w:rPr>
          <w:rFonts w:ascii="Trebuchet MS" w:eastAsiaTheme="minorEastAsia" w:hAnsi="Trebuchet MS"/>
          <w:lang w:val="en-US"/>
        </w:rPr>
        <w:t>}.</w:t>
      </w:r>
      <w:r w:rsidR="00C80B78">
        <w:rPr>
          <w:rFonts w:ascii="Trebuchet MS" w:eastAsiaTheme="minorEastAsia" w:hAnsi="Trebuchet MS"/>
          <w:lang w:val="en-US"/>
        </w:rPr>
        <w:t xml:space="preserve"> </w:t>
      </w:r>
      <w:r w:rsidR="00FC02EE">
        <w:rPr>
          <w:rFonts w:ascii="Trebuchet MS" w:eastAsiaTheme="minorEastAsia" w:hAnsi="Trebuchet MS"/>
          <w:lang w:val="en-US"/>
        </w:rPr>
        <w:t xml:space="preserve">In Bloom syndrome patients, double-strand breaks are repaired </w:t>
      </w:r>
      <w:r w:rsidR="00FC02EE">
        <w:rPr>
          <w:rFonts w:ascii="Trebuchet MS" w:eastAsiaTheme="minorEastAsia" w:hAnsi="Trebuchet MS"/>
          <w:lang w:val="en-US"/>
        </w:rPr>
        <w:lastRenderedPageBreak/>
        <w:t>as gene conversions instead of crossovers \</w:t>
      </w:r>
      <w:proofErr w:type="gramStart"/>
      <w:r w:rsidR="00FC02EE">
        <w:rPr>
          <w:rFonts w:ascii="Trebuchet MS" w:eastAsiaTheme="minorEastAsia" w:hAnsi="Trebuchet MS"/>
          <w:lang w:val="en-US"/>
        </w:rPr>
        <w:t>cite{</w:t>
      </w:r>
      <w:proofErr w:type="gramEnd"/>
      <w:r w:rsidR="00FC02EE">
        <w:rPr>
          <w:rFonts w:ascii="Trebuchet MS" w:eastAsiaTheme="minorEastAsia" w:hAnsi="Trebuchet MS"/>
          <w:lang w:val="en-US"/>
        </w:rPr>
        <w:t>}.</w:t>
      </w:r>
      <w:r w:rsidR="005D047A">
        <w:rPr>
          <w:rFonts w:ascii="Trebuchet MS" w:eastAsiaTheme="minorEastAsia" w:hAnsi="Trebuchet MS"/>
          <w:lang w:val="en-US"/>
        </w:rPr>
        <w:t xml:space="preserve"> The study of gene conversion as an oncogenic mechanism has been limited to date as the technical limitations of </w:t>
      </w:r>
      <w:r w:rsidR="00B34E83">
        <w:rPr>
          <w:rFonts w:ascii="Trebuchet MS" w:eastAsiaTheme="minorEastAsia" w:hAnsi="Trebuchet MS"/>
          <w:lang w:val="en-US"/>
        </w:rPr>
        <w:t xml:space="preserve">the </w:t>
      </w:r>
      <w:r w:rsidR="005D047A">
        <w:rPr>
          <w:rFonts w:ascii="Trebuchet MS" w:eastAsiaTheme="minorEastAsia" w:hAnsi="Trebuchet MS"/>
          <w:lang w:val="en-US"/>
        </w:rPr>
        <w:t xml:space="preserve">NGS platform have prevented their detection. </w:t>
      </w:r>
      <w:r w:rsidR="00B20BEA">
        <w:rPr>
          <w:rFonts w:ascii="Trebuchet MS" w:eastAsiaTheme="minorEastAsia" w:hAnsi="Trebuchet MS"/>
          <w:lang w:val="en-US"/>
        </w:rPr>
        <w:t xml:space="preserve">In addition, cross-examination of both meiotic and mitotic recombination products should elucidate the similarities and differences </w:t>
      </w:r>
      <w:r w:rsidR="00E419EA">
        <w:rPr>
          <w:rFonts w:ascii="Trebuchet MS" w:eastAsiaTheme="minorEastAsia" w:hAnsi="Trebuchet MS"/>
          <w:lang w:val="en-US"/>
        </w:rPr>
        <w:t xml:space="preserve">between these two processes and enhance our understanding of speciation and tumorigenesis. </w:t>
      </w:r>
    </w:p>
    <w:p w14:paraId="2BD1A83D" w14:textId="77777777" w:rsidR="002C6E77" w:rsidRPr="0016163B" w:rsidRDefault="002C6E77"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7B7C3C47" w:rsidR="0035715C" w:rsidRDefault="0035715C" w:rsidP="00C344B2">
      <w:pPr>
        <w:rPr>
          <w:rFonts w:ascii="Trebuchet MS" w:hAnsi="Trebuchet MS"/>
        </w:rPr>
      </w:pPr>
    </w:p>
    <w:p w14:paraId="682165CE" w14:textId="318DFDB9" w:rsidR="001F6004" w:rsidRPr="001F6004" w:rsidRDefault="001F6004" w:rsidP="00C344B2">
      <w:pPr>
        <w:rPr>
          <w:rFonts w:ascii="Trebuchet MS" w:hAnsi="Trebuchet MS"/>
          <w:b/>
          <w:bCs/>
        </w:rPr>
      </w:pPr>
      <w:r w:rsidRPr="001F6004">
        <w:rPr>
          <w:rFonts w:ascii="Trebuchet MS" w:hAnsi="Trebuchet MS"/>
          <w:b/>
          <w:bCs/>
        </w:rPr>
        <w:t>\</w:t>
      </w:r>
      <w:proofErr w:type="gramStart"/>
      <w:r w:rsidRPr="001F6004">
        <w:rPr>
          <w:rFonts w:ascii="Trebuchet MS" w:hAnsi="Trebuchet MS"/>
          <w:b/>
          <w:bCs/>
        </w:rPr>
        <w:t>subsubsection{</w:t>
      </w:r>
      <w:proofErr w:type="gramEnd"/>
      <w:r w:rsidR="004233F7">
        <w:rPr>
          <w:rFonts w:ascii="Trebuchet MS" w:hAnsi="Trebuchet MS"/>
          <w:b/>
          <w:bCs/>
        </w:rPr>
        <w:t>Origin of Life</w:t>
      </w:r>
      <w:r w:rsidRPr="001F6004">
        <w:rPr>
          <w:rFonts w:ascii="Trebuchet MS" w:hAnsi="Trebuchet MS"/>
          <w:b/>
          <w:bCs/>
        </w:rPr>
        <w:t>}</w:t>
      </w:r>
    </w:p>
    <w:p w14:paraId="11183A49" w14:textId="1F00BE90" w:rsidR="00552F59" w:rsidRDefault="00552F59" w:rsidP="00552F59">
      <w:pPr>
        <w:rPr>
          <w:rFonts w:ascii="Trebuchet MS" w:hAnsi="Trebuchet MS"/>
        </w:rPr>
      </w:pPr>
    </w:p>
    <w:p w14:paraId="7A9B6CA8" w14:textId="75255665" w:rsidR="005958FC" w:rsidRPr="00D15455" w:rsidRDefault="005958FC" w:rsidP="00D15455"/>
    <w:p w14:paraId="7A55A609" w14:textId="48637C21" w:rsidR="00D15455" w:rsidRPr="00DD471E" w:rsidRDefault="00D15455" w:rsidP="00D15455">
      <w:pPr>
        <w:rPr>
          <w:rFonts w:ascii="Trebuchet MS" w:hAnsi="Trebuchet MS"/>
          <w:lang w:val="en-U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D15455">
        <w:rPr>
          <w:rFonts w:ascii="Trebuchet MS" w:hAnsi="Trebuchet MS"/>
        </w:rPr>
        <w:t>Hence, both in space and time, we seem to be brought somewhat near to that great fact—that mystery of mysteries—the first appearance of new beings on this earth</w:t>
      </w:r>
      <w:r>
        <w:rPr>
          <w:rFonts w:ascii="Trebuchet MS" w:hAnsi="Trebuchet MS"/>
        </w:rPr>
        <w:t>}</w:t>
      </w:r>
    </w:p>
    <w:p w14:paraId="711A9804" w14:textId="10A1DEA7" w:rsidR="00D15455" w:rsidRPr="006C66CA" w:rsidRDefault="00D15455" w:rsidP="00D15455">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w:t>
      </w:r>
      <w:r>
        <w:rPr>
          <w:rFonts w:ascii="Trebuchet MS" w:hAnsi="Trebuchet MS"/>
        </w:rPr>
        <w:t>harles Darwin</w:t>
      </w:r>
      <w:r w:rsidRPr="006C66CA">
        <w:rPr>
          <w:rFonts w:ascii="Trebuchet MS" w:hAnsi="Trebuchet MS"/>
        </w:rPr>
        <w:t>] \end{</w:t>
      </w:r>
      <w:proofErr w:type="spellStart"/>
      <w:r w:rsidRPr="006C66CA">
        <w:rPr>
          <w:rFonts w:ascii="Trebuchet MS" w:hAnsi="Trebuchet MS"/>
        </w:rPr>
        <w:t>flushright</w:t>
      </w:r>
      <w:proofErr w:type="spellEnd"/>
      <w:r w:rsidRPr="006C66CA">
        <w:rPr>
          <w:rFonts w:ascii="Trebuchet MS" w:hAnsi="Trebuchet MS"/>
        </w:rPr>
        <w:t xml:space="preserve">} </w:t>
      </w:r>
    </w:p>
    <w:p w14:paraId="3DB87A47" w14:textId="77777777" w:rsidR="00D15455" w:rsidRPr="00D15455" w:rsidRDefault="00D15455" w:rsidP="00D15455">
      <w:pPr>
        <w:rPr>
          <w:rFonts w:ascii="Trebuchet MS" w:hAnsi="Trebuchet MS"/>
        </w:rPr>
      </w:pPr>
    </w:p>
    <w:p w14:paraId="34704638" w14:textId="46F70FEF" w:rsidR="005958FC" w:rsidRDefault="00DD471E" w:rsidP="00552F59">
      <w:r>
        <w:t>What is Life</w:t>
      </w:r>
    </w:p>
    <w:p w14:paraId="0F2B308C" w14:textId="31157AFB" w:rsidR="00DD471E" w:rsidRDefault="00DD471E" w:rsidP="00552F59">
      <w:r>
        <w:t>Aperiodic crystal</w:t>
      </w:r>
    </w:p>
    <w:p w14:paraId="201BC341" w14:textId="2F3B42F1" w:rsidR="00DD471E" w:rsidRDefault="00DD471E" w:rsidP="00552F59">
      <w:r>
        <w:t>DNA as carrier of genetic information</w:t>
      </w:r>
    </w:p>
    <w:p w14:paraId="2B1302B0" w14:textId="06F3E6C1" w:rsidR="00DD471E" w:rsidRDefault="00DD471E" w:rsidP="00552F59">
      <w:r>
        <w:t>DNA structure in 1954</w:t>
      </w:r>
    </w:p>
    <w:p w14:paraId="55E82CC4" w14:textId="77777777" w:rsidR="00DD471E" w:rsidRPr="00DD471E" w:rsidRDefault="00DD471E" w:rsidP="00552F59">
      <w:pPr>
        <w:rPr>
          <w:lang w:val="en-US"/>
        </w:rPr>
      </w:pPr>
    </w:p>
    <w:p w14:paraId="76F749F4" w14:textId="77777777" w:rsidR="00D15455" w:rsidRPr="00D15455" w:rsidRDefault="00D15455" w:rsidP="00552F59"/>
    <w:p w14:paraId="2465C2E4" w14:textId="77777777" w:rsidR="00A44E1A" w:rsidRDefault="00A44E1A" w:rsidP="00A44E1A">
      <w:pPr>
        <w:pStyle w:val="NormalWeb"/>
        <w:spacing w:before="300" w:beforeAutospacing="0" w:after="0" w:afterAutospacing="0"/>
        <w:rPr>
          <w:color w:val="000000"/>
        </w:rPr>
      </w:pPr>
      <w:r>
        <w:rPr>
          <w:rFonts w:ascii="Roboto" w:hAnsi="Roboto"/>
          <w:color w:val="D1D5DB"/>
        </w:rPr>
        <w:t>"Origin of life chemists are attempting to use a bottom-up approach to characterize the last universal common ancestor by constructing simple protocells that mimic the properties of early life forms."</w:t>
      </w:r>
    </w:p>
    <w:p w14:paraId="6EF26CE8" w14:textId="69FEB9BC" w:rsidR="00A44E1A" w:rsidRDefault="00A44E1A" w:rsidP="00A44E1A">
      <w:pPr>
        <w:rPr>
          <w:color w:val="000000"/>
        </w:rPr>
      </w:pPr>
    </w:p>
    <w:p w14:paraId="3754219C" w14:textId="77777777" w:rsidR="00C322A3" w:rsidRDefault="00C322A3" w:rsidP="00C322A3">
      <w:pPr>
        <w:pStyle w:val="NormalWeb"/>
        <w:shd w:val="clear" w:color="auto" w:fill="FFFFFF"/>
      </w:pPr>
      <w:r>
        <w:rPr>
          <w:rFonts w:ascii="Helvetica" w:hAnsi="Helvetica"/>
          <w:color w:val="050044"/>
          <w:sz w:val="14"/>
          <w:szCs w:val="14"/>
        </w:rPr>
        <w:t xml:space="preserve">• bottom-up - which of the chemical / structural parts of modern life could have formed from abiotic processes on the early Earth? </w:t>
      </w:r>
    </w:p>
    <w:p w14:paraId="67A86218" w14:textId="77777777" w:rsidR="00C322A3" w:rsidRDefault="00C322A3" w:rsidP="00C322A3">
      <w:proofErr w:type="gramStart"/>
      <w:r>
        <w:rPr>
          <w:rFonts w:ascii="Cambria" w:hAnsi="Cambria"/>
          <w:color w:val="212121"/>
          <w:sz w:val="30"/>
          <w:szCs w:val="30"/>
          <w:shd w:val="clear" w:color="auto" w:fill="FFFFFF"/>
        </w:rPr>
        <w:t>In order to</w:t>
      </w:r>
      <w:proofErr w:type="gramEnd"/>
      <w:r>
        <w:rPr>
          <w:rFonts w:ascii="Cambria" w:hAnsi="Cambria"/>
          <w:color w:val="212121"/>
          <w:sz w:val="30"/>
          <w:szCs w:val="30"/>
          <w:shd w:val="clear" w:color="auto" w:fill="FFFFFF"/>
        </w:rPr>
        <w:t xml:space="preserve"> solve the riddle on the origin of life, it is important to understand the process by which the fundamental life system was formed, which is composed of three major elements: genes, genetic code, and proteins.</w:t>
      </w:r>
    </w:p>
    <w:p w14:paraId="1CE9614F" w14:textId="77777777" w:rsidR="00C322A3" w:rsidRDefault="00C322A3" w:rsidP="00C322A3">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In</w:t>
      </w:r>
      <w:r>
        <w:rPr>
          <w:rStyle w:val="apple-converted-space"/>
          <w:rFonts w:ascii="Arial" w:hAnsi="Arial" w:cs="Arial"/>
          <w:color w:val="202122"/>
          <w:sz w:val="21"/>
          <w:szCs w:val="21"/>
        </w:rPr>
        <w:t> </w:t>
      </w:r>
      <w:hyperlink r:id="rId5" w:tooltip="Biology" w:history="1">
        <w:r>
          <w:rPr>
            <w:rStyle w:val="Hyperlink"/>
            <w:rFonts w:ascii="Arial" w:hAnsi="Arial" w:cs="Arial"/>
            <w:color w:val="795CB2"/>
            <w:sz w:val="21"/>
            <w:szCs w:val="21"/>
            <w:u w:val="none"/>
          </w:rPr>
          <w:t>biology</w:t>
        </w:r>
      </w:hyperlink>
      <w:r>
        <w:rPr>
          <w:rFonts w:ascii="Arial" w:hAnsi="Arial" w:cs="Arial"/>
          <w:color w:val="202122"/>
          <w:sz w:val="21"/>
          <w:szCs w:val="21"/>
        </w:rPr>
        <w:t>,</w:t>
      </w:r>
      <w:r>
        <w:rPr>
          <w:rStyle w:val="apple-converted-space"/>
          <w:rFonts w:ascii="Arial" w:hAnsi="Arial" w:cs="Arial"/>
          <w:color w:val="202122"/>
          <w:sz w:val="21"/>
          <w:szCs w:val="21"/>
        </w:rPr>
        <w:t> </w:t>
      </w:r>
      <w:r>
        <w:rPr>
          <w:rFonts w:ascii="Arial" w:hAnsi="Arial" w:cs="Arial"/>
          <w:b/>
          <w:bCs/>
          <w:color w:val="202122"/>
          <w:sz w:val="21"/>
          <w:szCs w:val="21"/>
        </w:rPr>
        <w:t>abiogenesis</w:t>
      </w:r>
      <w:r>
        <w:rPr>
          <w:rStyle w:val="apple-converted-space"/>
          <w:rFonts w:ascii="Arial" w:hAnsi="Arial" w:cs="Arial"/>
          <w:color w:val="202122"/>
          <w:sz w:val="21"/>
          <w:szCs w:val="21"/>
        </w:rPr>
        <w:t> </w:t>
      </w:r>
      <w:r>
        <w:rPr>
          <w:rFonts w:ascii="Arial" w:hAnsi="Arial" w:cs="Arial"/>
          <w:color w:val="202122"/>
          <w:sz w:val="21"/>
          <w:szCs w:val="21"/>
        </w:rPr>
        <w:t>(from a- 'not' + Greek bios 'life' + genesis 'origin') or the</w:t>
      </w:r>
      <w:r>
        <w:rPr>
          <w:rStyle w:val="apple-converted-space"/>
          <w:rFonts w:ascii="Arial" w:hAnsi="Arial" w:cs="Arial"/>
          <w:color w:val="202122"/>
          <w:sz w:val="21"/>
          <w:szCs w:val="21"/>
        </w:rPr>
        <w:t> </w:t>
      </w:r>
      <w:r>
        <w:rPr>
          <w:rFonts w:ascii="Arial" w:hAnsi="Arial" w:cs="Arial"/>
          <w:b/>
          <w:bCs/>
          <w:color w:val="202122"/>
          <w:sz w:val="21"/>
          <w:szCs w:val="21"/>
        </w:rPr>
        <w:t>origin of life</w:t>
      </w:r>
      <w:r>
        <w:rPr>
          <w:rStyle w:val="apple-converted-space"/>
          <w:rFonts w:ascii="Arial" w:hAnsi="Arial" w:cs="Arial"/>
          <w:color w:val="202122"/>
          <w:sz w:val="21"/>
          <w:szCs w:val="21"/>
        </w:rPr>
        <w:t> </w:t>
      </w:r>
      <w:r>
        <w:rPr>
          <w:rFonts w:ascii="Arial" w:hAnsi="Arial" w:cs="Arial"/>
          <w:color w:val="202122"/>
          <w:sz w:val="21"/>
          <w:szCs w:val="21"/>
        </w:rPr>
        <w:t>is the</w:t>
      </w:r>
      <w:r>
        <w:rPr>
          <w:rStyle w:val="apple-converted-space"/>
          <w:rFonts w:ascii="Arial" w:hAnsi="Arial" w:cs="Arial"/>
          <w:color w:val="202122"/>
          <w:sz w:val="21"/>
          <w:szCs w:val="21"/>
        </w:rPr>
        <w:t> </w:t>
      </w:r>
      <w:hyperlink r:id="rId6" w:tooltip="Natural" w:history="1">
        <w:r>
          <w:rPr>
            <w:rStyle w:val="Hyperlink"/>
            <w:rFonts w:ascii="Arial" w:hAnsi="Arial" w:cs="Arial"/>
            <w:color w:val="795CB2"/>
            <w:sz w:val="21"/>
            <w:szCs w:val="21"/>
            <w:u w:val="none"/>
          </w:rPr>
          <w:t>natural</w:t>
        </w:r>
      </w:hyperlink>
      <w:r>
        <w:rPr>
          <w:rStyle w:val="apple-converted-space"/>
          <w:rFonts w:ascii="Arial" w:hAnsi="Arial" w:cs="Arial"/>
          <w:color w:val="202122"/>
          <w:sz w:val="21"/>
          <w:szCs w:val="21"/>
        </w:rPr>
        <w:t> </w:t>
      </w:r>
      <w:r>
        <w:rPr>
          <w:rFonts w:ascii="Arial" w:hAnsi="Arial" w:cs="Arial"/>
          <w:color w:val="202122"/>
          <w:sz w:val="21"/>
          <w:szCs w:val="21"/>
        </w:rPr>
        <w:t>process by which</w:t>
      </w:r>
      <w:r>
        <w:rPr>
          <w:rStyle w:val="apple-converted-space"/>
          <w:rFonts w:ascii="Arial" w:hAnsi="Arial" w:cs="Arial"/>
          <w:color w:val="202122"/>
          <w:sz w:val="21"/>
          <w:szCs w:val="21"/>
        </w:rPr>
        <w:t> </w:t>
      </w:r>
      <w:hyperlink r:id="rId7" w:tooltip="Life" w:history="1">
        <w:r>
          <w:rPr>
            <w:rStyle w:val="Hyperlink"/>
            <w:rFonts w:ascii="Arial" w:hAnsi="Arial" w:cs="Arial"/>
            <w:color w:val="795CB2"/>
            <w:sz w:val="21"/>
            <w:szCs w:val="21"/>
            <w:u w:val="none"/>
          </w:rPr>
          <w:t>life</w:t>
        </w:r>
      </w:hyperlink>
      <w:r>
        <w:rPr>
          <w:rStyle w:val="apple-converted-space"/>
          <w:rFonts w:ascii="Arial" w:hAnsi="Arial" w:cs="Arial"/>
          <w:color w:val="202122"/>
          <w:sz w:val="21"/>
          <w:szCs w:val="21"/>
        </w:rPr>
        <w:t> </w:t>
      </w:r>
      <w:r>
        <w:rPr>
          <w:rFonts w:ascii="Arial" w:hAnsi="Arial" w:cs="Arial"/>
          <w:color w:val="202122"/>
          <w:sz w:val="21"/>
          <w:szCs w:val="21"/>
        </w:rPr>
        <w:t>has arisen from non-living matter, such as simple</w:t>
      </w:r>
      <w:r>
        <w:rPr>
          <w:rStyle w:val="apple-converted-space"/>
          <w:rFonts w:ascii="Arial" w:hAnsi="Arial" w:cs="Arial"/>
          <w:color w:val="202122"/>
          <w:sz w:val="21"/>
          <w:szCs w:val="21"/>
        </w:rPr>
        <w:t> </w:t>
      </w:r>
      <w:hyperlink r:id="rId8" w:tooltip="Organic compound" w:history="1">
        <w:r>
          <w:rPr>
            <w:rStyle w:val="Hyperlink"/>
            <w:rFonts w:ascii="Arial" w:hAnsi="Arial" w:cs="Arial"/>
            <w:color w:val="795CB2"/>
            <w:sz w:val="21"/>
            <w:szCs w:val="21"/>
            <w:u w:val="none"/>
          </w:rPr>
          <w:t>organic compounds</w:t>
        </w:r>
      </w:hyperlink>
      <w:r>
        <w:rPr>
          <w:rFonts w:ascii="Arial" w:hAnsi="Arial" w:cs="Arial"/>
          <w:color w:val="202122"/>
          <w:sz w:val="21"/>
          <w:szCs w:val="21"/>
        </w:rPr>
        <w:t>. The prevailing scientific hypothesis is that the transition from non-living to living entities on Earth was not a single event, but a process of increasing complexity involving the formation of a</w:t>
      </w:r>
      <w:r>
        <w:rPr>
          <w:rStyle w:val="apple-converted-space"/>
          <w:rFonts w:ascii="Arial" w:hAnsi="Arial" w:cs="Arial"/>
          <w:color w:val="202122"/>
          <w:sz w:val="21"/>
          <w:szCs w:val="21"/>
        </w:rPr>
        <w:t> </w:t>
      </w:r>
      <w:hyperlink r:id="rId9" w:tooltip="Planetary habitability" w:history="1">
        <w:r>
          <w:rPr>
            <w:rStyle w:val="Hyperlink"/>
            <w:rFonts w:ascii="Arial" w:hAnsi="Arial" w:cs="Arial"/>
            <w:color w:val="795CB2"/>
            <w:sz w:val="21"/>
            <w:szCs w:val="21"/>
            <w:u w:val="none"/>
          </w:rPr>
          <w:t>habitable planet</w:t>
        </w:r>
      </w:hyperlink>
      <w:r>
        <w:rPr>
          <w:rFonts w:ascii="Arial" w:hAnsi="Arial" w:cs="Arial"/>
          <w:color w:val="202122"/>
          <w:sz w:val="21"/>
          <w:szCs w:val="21"/>
        </w:rPr>
        <w:t>, the prebiotic synthesis of</w:t>
      </w:r>
      <w:r>
        <w:rPr>
          <w:rStyle w:val="apple-converted-space"/>
          <w:rFonts w:ascii="Arial" w:hAnsi="Arial" w:cs="Arial"/>
          <w:color w:val="202122"/>
          <w:sz w:val="21"/>
          <w:szCs w:val="21"/>
        </w:rPr>
        <w:t> </w:t>
      </w:r>
      <w:hyperlink r:id="rId10" w:tooltip="Organic compound" w:history="1">
        <w:r>
          <w:rPr>
            <w:rStyle w:val="Hyperlink"/>
            <w:rFonts w:ascii="Arial" w:hAnsi="Arial" w:cs="Arial"/>
            <w:color w:val="795CB2"/>
            <w:sz w:val="21"/>
            <w:szCs w:val="21"/>
            <w:u w:val="none"/>
          </w:rPr>
          <w:t>organic molecules</w:t>
        </w:r>
      </w:hyperlink>
      <w:r>
        <w:rPr>
          <w:rFonts w:ascii="Arial" w:hAnsi="Arial" w:cs="Arial"/>
          <w:color w:val="202122"/>
          <w:sz w:val="21"/>
          <w:szCs w:val="21"/>
        </w:rPr>
        <w:t>, molecular</w:t>
      </w:r>
      <w:r>
        <w:rPr>
          <w:rStyle w:val="apple-converted-space"/>
          <w:rFonts w:ascii="Arial" w:hAnsi="Arial" w:cs="Arial"/>
          <w:color w:val="202122"/>
          <w:sz w:val="21"/>
          <w:szCs w:val="21"/>
        </w:rPr>
        <w:t> </w:t>
      </w:r>
      <w:hyperlink r:id="rId11" w:tooltip="Self-replication" w:history="1">
        <w:r>
          <w:rPr>
            <w:rStyle w:val="Hyperlink"/>
            <w:rFonts w:ascii="Arial" w:hAnsi="Arial" w:cs="Arial"/>
            <w:color w:val="795CB2"/>
            <w:sz w:val="21"/>
            <w:szCs w:val="21"/>
            <w:u w:val="none"/>
          </w:rPr>
          <w:t>self-replication</w:t>
        </w:r>
      </w:hyperlink>
      <w:r>
        <w:rPr>
          <w:rFonts w:ascii="Arial" w:hAnsi="Arial" w:cs="Arial"/>
          <w:color w:val="202122"/>
          <w:sz w:val="21"/>
          <w:szCs w:val="21"/>
        </w:rPr>
        <w:t>,</w:t>
      </w:r>
      <w:r>
        <w:rPr>
          <w:rStyle w:val="apple-converted-space"/>
          <w:rFonts w:ascii="Arial" w:hAnsi="Arial" w:cs="Arial"/>
          <w:color w:val="202122"/>
          <w:sz w:val="21"/>
          <w:szCs w:val="21"/>
        </w:rPr>
        <w:t> </w:t>
      </w:r>
      <w:hyperlink r:id="rId12" w:tooltip="Self-assembly" w:history="1">
        <w:r>
          <w:rPr>
            <w:rStyle w:val="Hyperlink"/>
            <w:rFonts w:ascii="Arial" w:hAnsi="Arial" w:cs="Arial"/>
            <w:color w:val="795CB2"/>
            <w:sz w:val="21"/>
            <w:szCs w:val="21"/>
            <w:u w:val="none"/>
          </w:rPr>
          <w:t>self-assembly</w:t>
        </w:r>
      </w:hyperlink>
      <w:r>
        <w:rPr>
          <w:rFonts w:ascii="Arial" w:hAnsi="Arial" w:cs="Arial"/>
          <w:color w:val="202122"/>
          <w:sz w:val="21"/>
          <w:szCs w:val="21"/>
        </w:rPr>
        <w:t>,</w:t>
      </w:r>
      <w:r>
        <w:rPr>
          <w:rStyle w:val="apple-converted-space"/>
          <w:rFonts w:ascii="Arial" w:hAnsi="Arial" w:cs="Arial"/>
          <w:color w:val="202122"/>
          <w:sz w:val="21"/>
          <w:szCs w:val="21"/>
        </w:rPr>
        <w:t> </w:t>
      </w:r>
      <w:hyperlink r:id="rId13" w:tooltip="Autocatalysis" w:history="1">
        <w:r>
          <w:rPr>
            <w:rStyle w:val="Hyperlink"/>
            <w:rFonts w:ascii="Arial" w:hAnsi="Arial" w:cs="Arial"/>
            <w:color w:val="795CB2"/>
            <w:sz w:val="21"/>
            <w:szCs w:val="21"/>
            <w:u w:val="none"/>
          </w:rPr>
          <w:t>autocatalysis</w:t>
        </w:r>
      </w:hyperlink>
      <w:r>
        <w:rPr>
          <w:rFonts w:ascii="Arial" w:hAnsi="Arial" w:cs="Arial"/>
          <w:color w:val="202122"/>
          <w:sz w:val="21"/>
          <w:szCs w:val="21"/>
        </w:rPr>
        <w:t>, and the emergence of</w:t>
      </w:r>
      <w:r>
        <w:rPr>
          <w:rStyle w:val="apple-converted-space"/>
          <w:rFonts w:ascii="Arial" w:hAnsi="Arial" w:cs="Arial"/>
          <w:color w:val="202122"/>
          <w:sz w:val="21"/>
          <w:szCs w:val="21"/>
        </w:rPr>
        <w:t> </w:t>
      </w:r>
      <w:hyperlink r:id="rId14" w:tooltip="Cell membrane" w:history="1">
        <w:r>
          <w:rPr>
            <w:rStyle w:val="Hyperlink"/>
            <w:rFonts w:ascii="Arial" w:hAnsi="Arial" w:cs="Arial"/>
            <w:color w:val="795CB2"/>
            <w:sz w:val="21"/>
            <w:szCs w:val="21"/>
            <w:u w:val="none"/>
          </w:rPr>
          <w:t>cell membranes</w:t>
        </w:r>
      </w:hyperlink>
      <w:r>
        <w:rPr>
          <w:rFonts w:ascii="Arial" w:hAnsi="Arial" w:cs="Arial"/>
          <w:color w:val="202122"/>
          <w:sz w:val="21"/>
          <w:szCs w:val="21"/>
        </w:rPr>
        <w:t>. Many proposals have been made for different stages of the process.</w:t>
      </w:r>
    </w:p>
    <w:p w14:paraId="6C28568F" w14:textId="77777777" w:rsidR="00C322A3" w:rsidRDefault="00C322A3" w:rsidP="00A44E1A">
      <w:pPr>
        <w:rPr>
          <w:color w:val="000000"/>
        </w:rPr>
      </w:pPr>
    </w:p>
    <w:p w14:paraId="6548F671" w14:textId="77777777" w:rsidR="00A44E1A" w:rsidRDefault="00A44E1A" w:rsidP="00A44E1A">
      <w:pPr>
        <w:pStyle w:val="NormalWeb"/>
        <w:spacing w:before="300" w:beforeAutospacing="0" w:after="0" w:afterAutospacing="0"/>
        <w:rPr>
          <w:color w:val="000000"/>
        </w:rPr>
      </w:pPr>
      <w:r>
        <w:rPr>
          <w:rFonts w:ascii="Roboto" w:hAnsi="Roboto"/>
          <w:color w:val="D1D5DB"/>
          <w:shd w:val="clear" w:color="auto" w:fill="444654"/>
        </w:rPr>
        <w:t>"Origin of life chemists are attempting to use a bottom-up approach to characterize the Last Universal Common Ancestor (LUCA) by investigating the chemical and physical properties of the earliest biomolecules and cellular structures that may have existed on the primordial Earth."</w:t>
      </w:r>
    </w:p>
    <w:p w14:paraId="3B233820" w14:textId="307EDF41" w:rsidR="00A44E1A" w:rsidRDefault="00A44E1A" w:rsidP="00A44E1A">
      <w:pPr>
        <w:spacing w:after="240"/>
      </w:pPr>
    </w:p>
    <w:p w14:paraId="179B40C5" w14:textId="77777777" w:rsidR="00C322A3" w:rsidRDefault="00C322A3" w:rsidP="00C322A3">
      <w:r>
        <w:rPr>
          <w:rFonts w:ascii="Arial" w:hAnsi="Arial" w:cs="Arial"/>
          <w:color w:val="202122"/>
          <w:sz w:val="21"/>
          <w:szCs w:val="21"/>
          <w:shd w:val="clear" w:color="auto" w:fill="FFFFFF"/>
        </w:rPr>
        <w:lastRenderedPageBreak/>
        <w:t>A</w:t>
      </w:r>
      <w:r>
        <w:rPr>
          <w:rStyle w:val="apple-converted-space"/>
          <w:rFonts w:ascii="Arial" w:hAnsi="Arial" w:cs="Arial"/>
          <w:color w:val="202122"/>
          <w:sz w:val="21"/>
          <w:szCs w:val="21"/>
          <w:shd w:val="clear" w:color="auto" w:fill="FFFFFF"/>
        </w:rPr>
        <w:t> </w:t>
      </w:r>
      <w:hyperlink r:id="rId15" w:tooltip="Genomics" w:history="1">
        <w:r>
          <w:rPr>
            <w:rStyle w:val="Hyperlink"/>
            <w:rFonts w:ascii="Arial" w:hAnsi="Arial" w:cs="Arial"/>
            <w:color w:val="795CB2"/>
            <w:sz w:val="21"/>
            <w:szCs w:val="21"/>
          </w:rPr>
          <w:t>genomics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approach has sought to characterise the</w:t>
      </w:r>
      <w:r>
        <w:rPr>
          <w:rStyle w:val="apple-converted-space"/>
          <w:rFonts w:ascii="Arial" w:hAnsi="Arial" w:cs="Arial"/>
          <w:color w:val="202122"/>
          <w:sz w:val="21"/>
          <w:szCs w:val="21"/>
          <w:shd w:val="clear" w:color="auto" w:fill="FFFFFF"/>
        </w:rPr>
        <w:t> </w:t>
      </w:r>
      <w:hyperlink r:id="rId16" w:tooltip="Last universal common ancestor" w:history="1">
        <w:r>
          <w:rPr>
            <w:rStyle w:val="Hyperlink"/>
            <w:rFonts w:ascii="Arial" w:hAnsi="Arial" w:cs="Arial"/>
            <w:color w:val="795CB2"/>
            <w:sz w:val="21"/>
            <w:szCs w:val="21"/>
          </w:rPr>
          <w:t>last universal common ancestor</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(LUCA) of modern organisms by identifying the genes shared by</w:t>
      </w:r>
      <w:r>
        <w:rPr>
          <w:rStyle w:val="apple-converted-space"/>
          <w:rFonts w:ascii="Arial" w:hAnsi="Arial" w:cs="Arial"/>
          <w:color w:val="202122"/>
          <w:sz w:val="21"/>
          <w:szCs w:val="21"/>
          <w:shd w:val="clear" w:color="auto" w:fill="FFFFFF"/>
        </w:rPr>
        <w:t> </w:t>
      </w:r>
      <w:hyperlink r:id="rId17" w:tooltip="Archaea" w:history="1">
        <w:r>
          <w:rPr>
            <w:rStyle w:val="Hyperlink"/>
            <w:rFonts w:ascii="Arial" w:hAnsi="Arial" w:cs="Arial"/>
            <w:color w:val="795CB2"/>
            <w:sz w:val="21"/>
            <w:szCs w:val="21"/>
          </w:rPr>
          <w:t>Archaea</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and</w:t>
      </w:r>
      <w:r>
        <w:rPr>
          <w:rStyle w:val="apple-converted-space"/>
          <w:rFonts w:ascii="Arial" w:hAnsi="Arial" w:cs="Arial"/>
          <w:color w:val="202122"/>
          <w:sz w:val="21"/>
          <w:szCs w:val="21"/>
          <w:shd w:val="clear" w:color="auto" w:fill="FFFFFF"/>
        </w:rPr>
        <w:t> </w:t>
      </w:r>
      <w:hyperlink r:id="rId18" w:tooltip="Bacteria" w:history="1">
        <w:r>
          <w:rPr>
            <w:rStyle w:val="Hyperlink"/>
            <w:rFonts w:ascii="Arial" w:hAnsi="Arial" w:cs="Arial"/>
            <w:color w:val="795CB2"/>
            <w:sz w:val="21"/>
            <w:szCs w:val="21"/>
          </w:rPr>
          <w:t>Bacteria</w:t>
        </w:r>
      </w:hyperlink>
      <w:r>
        <w:rPr>
          <w:rFonts w:ascii="Arial" w:hAnsi="Arial" w:cs="Arial"/>
          <w:color w:val="202122"/>
          <w:sz w:val="21"/>
          <w:szCs w:val="21"/>
          <w:shd w:val="clear" w:color="auto" w:fill="FFFFFF"/>
        </w:rPr>
        <w:t>, members of the two major branches of life (where the</w:t>
      </w:r>
      <w:r>
        <w:rPr>
          <w:rStyle w:val="apple-converted-space"/>
          <w:rFonts w:ascii="Arial" w:hAnsi="Arial" w:cs="Arial"/>
          <w:color w:val="202122"/>
          <w:sz w:val="21"/>
          <w:szCs w:val="21"/>
          <w:shd w:val="clear" w:color="auto" w:fill="FFFFFF"/>
        </w:rPr>
        <w:t> </w:t>
      </w:r>
      <w:hyperlink r:id="rId19" w:tooltip="Eukaryote" w:history="1">
        <w:r>
          <w:rPr>
            <w:rStyle w:val="Hyperlink"/>
            <w:rFonts w:ascii="Arial" w:hAnsi="Arial" w:cs="Arial"/>
            <w:color w:val="795CB2"/>
            <w:sz w:val="21"/>
            <w:szCs w:val="21"/>
          </w:rPr>
          <w:t>Eukaryotes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belong to the </w:t>
      </w:r>
      <w:proofErr w:type="spellStart"/>
      <w:r>
        <w:rPr>
          <w:rFonts w:ascii="Arial" w:hAnsi="Arial" w:cs="Arial"/>
          <w:color w:val="202122"/>
          <w:sz w:val="21"/>
          <w:szCs w:val="21"/>
          <w:shd w:val="clear" w:color="auto" w:fill="FFFFFF"/>
        </w:rPr>
        <w:t>archaean</w:t>
      </w:r>
      <w:proofErr w:type="spellEnd"/>
      <w:r>
        <w:rPr>
          <w:rFonts w:ascii="Arial" w:hAnsi="Arial" w:cs="Arial"/>
          <w:color w:val="202122"/>
          <w:sz w:val="21"/>
          <w:szCs w:val="21"/>
          <w:shd w:val="clear" w:color="auto" w:fill="FFFFFF"/>
        </w:rPr>
        <w:t xml:space="preserve"> branch in the</w:t>
      </w:r>
      <w:r>
        <w:rPr>
          <w:rStyle w:val="apple-converted-space"/>
          <w:rFonts w:ascii="Arial" w:hAnsi="Arial" w:cs="Arial"/>
          <w:color w:val="202122"/>
          <w:sz w:val="21"/>
          <w:szCs w:val="21"/>
          <w:shd w:val="clear" w:color="auto" w:fill="FFFFFF"/>
        </w:rPr>
        <w:t> </w:t>
      </w:r>
      <w:hyperlink r:id="rId20" w:tooltip="Two-domain system" w:history="1">
        <w:r>
          <w:rPr>
            <w:rStyle w:val="Hyperlink"/>
            <w:rFonts w:ascii="Arial" w:hAnsi="Arial" w:cs="Arial"/>
            <w:color w:val="795CB2"/>
            <w:sz w:val="21"/>
            <w:szCs w:val="21"/>
          </w:rPr>
          <w:t>two-domain system</w:t>
        </w:r>
      </w:hyperlink>
      <w:r>
        <w:rPr>
          <w:rFonts w:ascii="Arial" w:hAnsi="Arial" w:cs="Arial"/>
          <w:color w:val="202122"/>
          <w:sz w:val="21"/>
          <w:szCs w:val="21"/>
          <w:shd w:val="clear" w:color="auto" w:fill="FFFFFF"/>
        </w:rPr>
        <w:t>). 355 genes appear to be common to all life; their nature implies that the LUCA was</w:t>
      </w:r>
      <w:r>
        <w:rPr>
          <w:rStyle w:val="apple-converted-space"/>
          <w:rFonts w:ascii="Arial" w:hAnsi="Arial" w:cs="Arial"/>
          <w:color w:val="202122"/>
          <w:sz w:val="21"/>
          <w:szCs w:val="21"/>
          <w:shd w:val="clear" w:color="auto" w:fill="FFFFFF"/>
        </w:rPr>
        <w:t> </w:t>
      </w:r>
      <w:hyperlink r:id="rId21" w:tooltip="Anaerobic respiration" w:history="1">
        <w:r>
          <w:rPr>
            <w:rStyle w:val="Hyperlink"/>
            <w:rFonts w:ascii="Arial" w:hAnsi="Arial" w:cs="Arial"/>
            <w:color w:val="795CB2"/>
            <w:sz w:val="21"/>
            <w:szCs w:val="21"/>
          </w:rPr>
          <w:t>anaerobic</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with the</w:t>
      </w:r>
      <w:r>
        <w:rPr>
          <w:rStyle w:val="apple-converted-space"/>
          <w:rFonts w:ascii="Arial" w:hAnsi="Arial" w:cs="Arial"/>
          <w:color w:val="202122"/>
          <w:sz w:val="21"/>
          <w:szCs w:val="21"/>
          <w:shd w:val="clear" w:color="auto" w:fill="FFFFFF"/>
        </w:rPr>
        <w:t> </w:t>
      </w:r>
      <w:hyperlink r:id="rId22" w:tooltip="Wood–Ljungdahl pathway" w:history="1">
        <w:r>
          <w:rPr>
            <w:rStyle w:val="Hyperlink"/>
            <w:rFonts w:ascii="Arial" w:hAnsi="Arial" w:cs="Arial"/>
            <w:color w:val="795CB2"/>
            <w:sz w:val="21"/>
            <w:szCs w:val="21"/>
          </w:rPr>
          <w:t>Wood–</w:t>
        </w:r>
        <w:proofErr w:type="spellStart"/>
        <w:r>
          <w:rPr>
            <w:rStyle w:val="Hyperlink"/>
            <w:rFonts w:ascii="Arial" w:hAnsi="Arial" w:cs="Arial"/>
            <w:color w:val="795CB2"/>
            <w:sz w:val="21"/>
            <w:szCs w:val="21"/>
          </w:rPr>
          <w:t>Ljungdahl</w:t>
        </w:r>
        <w:proofErr w:type="spellEnd"/>
        <w:r>
          <w:rPr>
            <w:rStyle w:val="Hyperlink"/>
            <w:rFonts w:ascii="Arial" w:hAnsi="Arial" w:cs="Arial"/>
            <w:color w:val="795CB2"/>
            <w:sz w:val="21"/>
            <w:szCs w:val="21"/>
          </w:rPr>
          <w:t xml:space="preserve"> pathway</w:t>
        </w:r>
      </w:hyperlink>
      <w:r>
        <w:rPr>
          <w:rFonts w:ascii="Arial" w:hAnsi="Arial" w:cs="Arial"/>
          <w:color w:val="202122"/>
          <w:sz w:val="21"/>
          <w:szCs w:val="21"/>
          <w:shd w:val="clear" w:color="auto" w:fill="FFFFFF"/>
        </w:rPr>
        <w:t>, deriving energy by</w:t>
      </w:r>
      <w:r>
        <w:rPr>
          <w:rStyle w:val="apple-converted-space"/>
          <w:rFonts w:ascii="Arial" w:hAnsi="Arial" w:cs="Arial"/>
          <w:color w:val="202122"/>
          <w:sz w:val="21"/>
          <w:szCs w:val="21"/>
          <w:shd w:val="clear" w:color="auto" w:fill="FFFFFF"/>
        </w:rPr>
        <w:t> </w:t>
      </w:r>
      <w:hyperlink r:id="rId23" w:tooltip="Chemiosmosis" w:history="1">
        <w:r>
          <w:rPr>
            <w:rStyle w:val="Hyperlink"/>
            <w:rFonts w:ascii="Arial" w:hAnsi="Arial" w:cs="Arial"/>
            <w:color w:val="795CB2"/>
            <w:sz w:val="21"/>
            <w:szCs w:val="21"/>
          </w:rPr>
          <w:t>chemiosmosis</w:t>
        </w:r>
      </w:hyperlink>
      <w:r>
        <w:rPr>
          <w:rFonts w:ascii="Arial" w:hAnsi="Arial" w:cs="Arial"/>
          <w:color w:val="202122"/>
          <w:sz w:val="21"/>
          <w:szCs w:val="21"/>
          <w:shd w:val="clear" w:color="auto" w:fill="FFFFFF"/>
        </w:rPr>
        <w:t>, and maintaining its hereditary material with</w:t>
      </w:r>
      <w:r>
        <w:rPr>
          <w:rStyle w:val="apple-converted-space"/>
          <w:rFonts w:ascii="Arial" w:hAnsi="Arial" w:cs="Arial"/>
          <w:color w:val="202122"/>
          <w:sz w:val="21"/>
          <w:szCs w:val="21"/>
          <w:shd w:val="clear" w:color="auto" w:fill="FFFFFF"/>
        </w:rPr>
        <w:t> </w:t>
      </w:r>
      <w:hyperlink r:id="rId24" w:tooltip="DNA" w:history="1">
        <w:r>
          <w:rPr>
            <w:rStyle w:val="Hyperlink"/>
            <w:rFonts w:ascii="Arial" w:hAnsi="Arial" w:cs="Arial"/>
            <w:color w:val="795CB2"/>
            <w:sz w:val="21"/>
            <w:szCs w:val="21"/>
          </w:rPr>
          <w:t>DNA</w:t>
        </w:r>
      </w:hyperlink>
      <w:r>
        <w:rPr>
          <w:rFonts w:ascii="Arial" w:hAnsi="Arial" w:cs="Arial"/>
          <w:color w:val="202122"/>
          <w:sz w:val="21"/>
          <w:szCs w:val="21"/>
          <w:shd w:val="clear" w:color="auto" w:fill="FFFFFF"/>
        </w:rPr>
        <w:t>, the</w:t>
      </w:r>
      <w:r>
        <w:rPr>
          <w:rStyle w:val="apple-converted-space"/>
          <w:rFonts w:ascii="Arial" w:hAnsi="Arial" w:cs="Arial"/>
          <w:color w:val="202122"/>
          <w:sz w:val="21"/>
          <w:szCs w:val="21"/>
          <w:shd w:val="clear" w:color="auto" w:fill="FFFFFF"/>
        </w:rPr>
        <w:t> </w:t>
      </w:r>
      <w:hyperlink r:id="rId25" w:tooltip="Genetic code" w:history="1">
        <w:r>
          <w:rPr>
            <w:rStyle w:val="Hyperlink"/>
            <w:rFonts w:ascii="Arial" w:hAnsi="Arial" w:cs="Arial"/>
            <w:color w:val="795CB2"/>
            <w:sz w:val="21"/>
            <w:szCs w:val="21"/>
          </w:rPr>
          <w:t>genetic code</w:t>
        </w:r>
      </w:hyperlink>
      <w:r>
        <w:rPr>
          <w:rFonts w:ascii="Arial" w:hAnsi="Arial" w:cs="Arial"/>
          <w:color w:val="202122"/>
          <w:sz w:val="21"/>
          <w:szCs w:val="21"/>
          <w:shd w:val="clear" w:color="auto" w:fill="FFFFFF"/>
        </w:rPr>
        <w:t>, and</w:t>
      </w:r>
      <w:r>
        <w:rPr>
          <w:rStyle w:val="apple-converted-space"/>
          <w:rFonts w:ascii="Arial" w:hAnsi="Arial" w:cs="Arial"/>
          <w:color w:val="202122"/>
          <w:sz w:val="21"/>
          <w:szCs w:val="21"/>
          <w:shd w:val="clear" w:color="auto" w:fill="FFFFFF"/>
        </w:rPr>
        <w:t> </w:t>
      </w:r>
      <w:hyperlink r:id="rId26" w:tooltip="Ribosome" w:history="1">
        <w:r>
          <w:rPr>
            <w:rStyle w:val="Hyperlink"/>
            <w:rFonts w:ascii="Arial" w:hAnsi="Arial" w:cs="Arial"/>
            <w:color w:val="795CB2"/>
            <w:sz w:val="21"/>
            <w:szCs w:val="21"/>
          </w:rPr>
          <w:t>ribosomes</w:t>
        </w:r>
      </w:hyperlink>
      <w:r>
        <w:rPr>
          <w:rFonts w:ascii="Arial" w:hAnsi="Arial" w:cs="Arial"/>
          <w:color w:val="202122"/>
          <w:sz w:val="21"/>
          <w:szCs w:val="21"/>
          <w:shd w:val="clear" w:color="auto" w:fill="FFFFFF"/>
        </w:rPr>
        <w:t>. Although the LUCA lived over 4 billion years ago (4</w:t>
      </w:r>
      <w:r>
        <w:rPr>
          <w:rStyle w:val="apple-converted-space"/>
          <w:rFonts w:ascii="Arial" w:hAnsi="Arial" w:cs="Arial"/>
          <w:color w:val="202122"/>
          <w:sz w:val="21"/>
          <w:szCs w:val="21"/>
          <w:shd w:val="clear" w:color="auto" w:fill="FFFFFF"/>
        </w:rPr>
        <w:t> </w:t>
      </w:r>
      <w:proofErr w:type="spellStart"/>
      <w:r>
        <w:fldChar w:fldCharType="begin"/>
      </w:r>
      <w:r>
        <w:instrText xml:space="preserve"> HYPERLINK "https://en.wikipedia.org/wiki/Billion_years" \o "Billion years" </w:instrText>
      </w:r>
      <w:r>
        <w:fldChar w:fldCharType="separate"/>
      </w:r>
      <w:r>
        <w:rPr>
          <w:rStyle w:val="Hyperlink"/>
          <w:rFonts w:ascii="Arial" w:hAnsi="Arial" w:cs="Arial"/>
          <w:color w:val="795CB2"/>
          <w:sz w:val="21"/>
          <w:szCs w:val="21"/>
        </w:rPr>
        <w:t>Gya</w:t>
      </w:r>
      <w:proofErr w:type="spellEnd"/>
      <w:r>
        <w:fldChar w:fldCharType="end"/>
      </w:r>
      <w:r>
        <w:rPr>
          <w:rFonts w:ascii="Arial" w:hAnsi="Arial" w:cs="Arial"/>
          <w:color w:val="202122"/>
          <w:sz w:val="21"/>
          <w:szCs w:val="21"/>
          <w:shd w:val="clear" w:color="auto" w:fill="FFFFFF"/>
        </w:rPr>
        <w:t>), researchers do not believe it was the first form of life. Earlier cells might have had a leaky membrane and been powered by a naturally-occurring</w:t>
      </w:r>
      <w:r>
        <w:rPr>
          <w:rStyle w:val="apple-converted-space"/>
          <w:rFonts w:ascii="Arial" w:hAnsi="Arial" w:cs="Arial"/>
          <w:color w:val="202122"/>
          <w:sz w:val="21"/>
          <w:szCs w:val="21"/>
          <w:shd w:val="clear" w:color="auto" w:fill="FFFFFF"/>
        </w:rPr>
        <w:t> </w:t>
      </w:r>
      <w:hyperlink r:id="rId27" w:tooltip="Proton gradient" w:history="1">
        <w:r>
          <w:rPr>
            <w:rStyle w:val="Hyperlink"/>
            <w:rFonts w:ascii="Arial" w:hAnsi="Arial" w:cs="Arial"/>
            <w:color w:val="795CB2"/>
            <w:sz w:val="21"/>
            <w:szCs w:val="21"/>
          </w:rPr>
          <w:t>proton gradient</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near a deep-sea white smoker</w:t>
      </w:r>
      <w:r>
        <w:rPr>
          <w:rStyle w:val="apple-converted-space"/>
          <w:rFonts w:ascii="Arial" w:hAnsi="Arial" w:cs="Arial"/>
          <w:color w:val="202122"/>
          <w:sz w:val="21"/>
          <w:szCs w:val="21"/>
          <w:shd w:val="clear" w:color="auto" w:fill="FFFFFF"/>
        </w:rPr>
        <w:t> </w:t>
      </w:r>
      <w:hyperlink r:id="rId28" w:tooltip="Hydrothermal vent" w:history="1">
        <w:r>
          <w:rPr>
            <w:rStyle w:val="Hyperlink"/>
            <w:rFonts w:ascii="Arial" w:hAnsi="Arial" w:cs="Arial"/>
            <w:color w:val="795CB2"/>
            <w:sz w:val="21"/>
            <w:szCs w:val="21"/>
          </w:rPr>
          <w:t>hydrothermal vent</w:t>
        </w:r>
      </w:hyperlink>
      <w:r>
        <w:rPr>
          <w:rFonts w:ascii="Arial" w:hAnsi="Arial" w:cs="Arial"/>
          <w:color w:val="202122"/>
          <w:sz w:val="21"/>
          <w:szCs w:val="21"/>
          <w:shd w:val="clear" w:color="auto" w:fill="FFFFFF"/>
        </w:rPr>
        <w:t>.</w:t>
      </w:r>
    </w:p>
    <w:p w14:paraId="0E478D91" w14:textId="77777777" w:rsidR="00C322A3" w:rsidRDefault="00C322A3" w:rsidP="00A44E1A">
      <w:pPr>
        <w:spacing w:after="240"/>
      </w:pPr>
    </w:p>
    <w:p w14:paraId="1246E458" w14:textId="77777777" w:rsidR="00A44E1A" w:rsidRDefault="00A44E1A" w:rsidP="00A44E1A">
      <w:r>
        <w:rPr>
          <w:rFonts w:ascii="Segoe UI" w:hAnsi="Segoe UI" w:cs="Segoe UI"/>
          <w:color w:val="D1D5DB"/>
          <w:shd w:val="clear" w:color="auto" w:fill="444654"/>
        </w:rPr>
        <w:t>"Origin of life chemists have attempted to use a 'bottom-up' approach to characterize the last universal common ancestor (LUCA) by reconstructing the chemical and physical conditions of early Earth and using this knowledge to simulate the plausible chemical pathways and reactions that led to the emergence of LUCA."</w:t>
      </w:r>
    </w:p>
    <w:p w14:paraId="2E5D2C87" w14:textId="145B5BF4" w:rsidR="00A44E1A" w:rsidRDefault="00A44E1A" w:rsidP="00552F59">
      <w:pPr>
        <w:rPr>
          <w:rFonts w:ascii="Trebuchet MS" w:hAnsi="Trebuchet MS"/>
        </w:rPr>
      </w:pPr>
    </w:p>
    <w:p w14:paraId="0FE35ECF" w14:textId="77777777" w:rsidR="00A44E1A" w:rsidRDefault="00A44E1A" w:rsidP="00552F59">
      <w:pPr>
        <w:rPr>
          <w:rFonts w:ascii="Trebuchet MS" w:hAnsi="Trebuchet MS"/>
        </w:rPr>
      </w:pPr>
    </w:p>
    <w:p w14:paraId="5E9C85BC" w14:textId="1C3487D0" w:rsidR="00BB2CFF" w:rsidRDefault="00880418" w:rsidP="00552F59">
      <w:pPr>
        <w:rPr>
          <w:rFonts w:ascii="Trebuchet MS" w:hAnsi="Trebuchet MS"/>
        </w:rPr>
      </w:pPr>
      <w:r>
        <w:rPr>
          <w:rFonts w:ascii="Trebuchet MS" w:hAnsi="Trebuchet MS"/>
        </w:rPr>
        <w:t>In chapter 3, I was limited to the detection and analysis of somatic mutation</w:t>
      </w:r>
      <w:r w:rsidR="00145D4E">
        <w:rPr>
          <w:rFonts w:ascii="Trebuchet MS" w:hAnsi="Trebuchet MS"/>
        </w:rPr>
        <w:t>s i</w:t>
      </w:r>
      <w:r w:rsidR="003B6C35">
        <w:rPr>
          <w:rFonts w:ascii="Trebuchet MS" w:hAnsi="Trebuchet MS"/>
        </w:rPr>
        <w:t>n</w:t>
      </w:r>
      <w:r w:rsidR="00145D4E">
        <w:rPr>
          <w:rFonts w:ascii="Trebuchet MS" w:hAnsi="Trebuchet MS"/>
        </w:rPr>
        <w:t xml:space="preserve"> eukaryotic species</w:t>
      </w:r>
      <w:r w:rsidR="003B6C35">
        <w:rPr>
          <w:rFonts w:ascii="Trebuchet MS" w:hAnsi="Trebuchet MS"/>
        </w:rPr>
        <w:t xml:space="preserve"> available through the </w:t>
      </w:r>
      <w:proofErr w:type="spellStart"/>
      <w:r w:rsidR="003B6C35">
        <w:rPr>
          <w:rFonts w:ascii="Trebuchet MS" w:hAnsi="Trebuchet MS"/>
        </w:rPr>
        <w:t>DToL</w:t>
      </w:r>
      <w:proofErr w:type="spellEnd"/>
      <w:r w:rsidR="003B6C35">
        <w:rPr>
          <w:rFonts w:ascii="Trebuchet MS" w:hAnsi="Trebuchet MS"/>
        </w:rPr>
        <w:t xml:space="preserve"> project</w:t>
      </w:r>
      <w:r w:rsidR="00270CA2">
        <w:rPr>
          <w:rFonts w:ascii="Trebuchet MS" w:hAnsi="Trebuchet MS"/>
        </w:rPr>
        <w:t>. In addition,</w:t>
      </w:r>
      <w:r w:rsidR="003B6C35">
        <w:rPr>
          <w:rFonts w:ascii="Trebuchet MS" w:hAnsi="Trebuchet MS"/>
        </w:rPr>
        <w:t xml:space="preserve"> the study of somatic mutagenesis in archaea and </w:t>
      </w:r>
      <w:r w:rsidR="00AD1FC1">
        <w:rPr>
          <w:rFonts w:ascii="Trebuchet MS" w:hAnsi="Trebuchet MS"/>
        </w:rPr>
        <w:t>bacteria</w:t>
      </w:r>
      <w:r w:rsidR="003B6C35">
        <w:rPr>
          <w:rFonts w:ascii="Trebuchet MS" w:hAnsi="Trebuchet MS"/>
        </w:rPr>
        <w:t xml:space="preserve">, the other two domains of life, is currently prohibited using CCS </w:t>
      </w:r>
      <w:r w:rsidR="00270CA2">
        <w:rPr>
          <w:rFonts w:ascii="Trebuchet MS" w:hAnsi="Trebuchet MS"/>
        </w:rPr>
        <w:t>sequencing</w:t>
      </w:r>
      <w:r w:rsidR="003B6C35">
        <w:rPr>
          <w:rFonts w:ascii="Trebuchet MS" w:hAnsi="Trebuchet MS"/>
        </w:rPr>
        <w:t xml:space="preserve"> as PCR amplification is required for CCS library preparation</w:t>
      </w:r>
      <w:r w:rsidR="002E2824">
        <w:rPr>
          <w:rFonts w:ascii="Trebuchet MS" w:hAnsi="Trebuchet MS"/>
        </w:rPr>
        <w:t xml:space="preserve"> and PCR amplification errors can </w:t>
      </w:r>
      <w:r w:rsidR="00490D93">
        <w:rPr>
          <w:rFonts w:ascii="Trebuchet MS" w:hAnsi="Trebuchet MS"/>
        </w:rPr>
        <w:t xml:space="preserve">often </w:t>
      </w:r>
      <w:r w:rsidR="002E2824">
        <w:rPr>
          <w:rFonts w:ascii="Trebuchet MS" w:hAnsi="Trebuchet MS"/>
        </w:rPr>
        <w:t xml:space="preserve">be misclassified as somatic mutations. </w:t>
      </w:r>
    </w:p>
    <w:p w14:paraId="600A98B5" w14:textId="77777777" w:rsidR="00BB2CFF" w:rsidRDefault="00BB2CFF" w:rsidP="00552F59">
      <w:pPr>
        <w:rPr>
          <w:rFonts w:ascii="Trebuchet MS" w:hAnsi="Trebuchet MS"/>
        </w:rPr>
      </w:pPr>
    </w:p>
    <w:p w14:paraId="44989FA7" w14:textId="0749332D" w:rsidR="00376436" w:rsidRPr="00A8769A" w:rsidRDefault="00490D93" w:rsidP="00A8769A">
      <w:pPr>
        <w:rPr>
          <w:rFonts w:ascii="Trebuchet MS" w:hAnsi="Trebuchet MS"/>
        </w:rPr>
      </w:pPr>
      <w:r>
        <w:rPr>
          <w:rFonts w:ascii="Trebuchet MS" w:hAnsi="Trebuchet MS"/>
        </w:rPr>
        <w:t>Let’s</w:t>
      </w:r>
      <w:r w:rsidR="00BB2CFF">
        <w:rPr>
          <w:rFonts w:ascii="Trebuchet MS" w:hAnsi="Trebuchet MS"/>
        </w:rPr>
        <w:t>, however, imagine a hypothetical scenario where technical limitations do not prohibit the detection of somatic mutations across all domains of life</w:t>
      </w:r>
      <w:r w:rsidR="009B5A92">
        <w:rPr>
          <w:rFonts w:ascii="Trebuchet MS" w:hAnsi="Trebuchet MS"/>
        </w:rPr>
        <w:t xml:space="preserve"> and </w:t>
      </w:r>
      <w:r w:rsidR="008053C5">
        <w:rPr>
          <w:rFonts w:ascii="Trebuchet MS" w:hAnsi="Trebuchet MS"/>
        </w:rPr>
        <w:t>where phylogenetic relationships between species are accurately delineated.</w:t>
      </w:r>
      <w:r w:rsidR="004205C8">
        <w:rPr>
          <w:rFonts w:ascii="Trebuchet MS" w:hAnsi="Trebuchet MS"/>
        </w:rPr>
        <w:t xml:space="preserve"> </w:t>
      </w:r>
      <w:r w:rsidR="007E69BA">
        <w:rPr>
          <w:rFonts w:ascii="Trebuchet MS" w:hAnsi="Trebuchet MS"/>
        </w:rPr>
        <w:t xml:space="preserve">Our analysis </w:t>
      </w:r>
      <w:r w:rsidR="004205C8">
        <w:rPr>
          <w:rFonts w:ascii="Trebuchet MS" w:hAnsi="Trebuchet MS"/>
        </w:rPr>
        <w:t xml:space="preserve">suggests that the </w:t>
      </w:r>
      <w:r w:rsidR="00F80D69">
        <w:rPr>
          <w:rFonts w:ascii="Trebuchet MS" w:hAnsi="Trebuchet MS"/>
        </w:rPr>
        <w:t>emergence</w:t>
      </w:r>
      <w:r w:rsidR="004205C8">
        <w:rPr>
          <w:rFonts w:ascii="Trebuchet MS" w:hAnsi="Trebuchet MS"/>
        </w:rPr>
        <w:t xml:space="preserve"> of a new somatic mutational process </w:t>
      </w:r>
      <w:r w:rsidR="00F80D69">
        <w:rPr>
          <w:rFonts w:ascii="Trebuchet MS" w:hAnsi="Trebuchet MS"/>
        </w:rPr>
        <w:t>is an episodic event</w:t>
      </w:r>
      <w:r w:rsidR="005D6B48">
        <w:rPr>
          <w:rFonts w:ascii="Trebuchet MS" w:hAnsi="Trebuchet MS"/>
        </w:rPr>
        <w:t xml:space="preserve"> </w:t>
      </w:r>
      <w:r w:rsidR="007E69BA">
        <w:rPr>
          <w:rFonts w:ascii="Trebuchet MS" w:hAnsi="Trebuchet MS"/>
        </w:rPr>
        <w:t>and</w:t>
      </w:r>
      <w:r w:rsidR="00F80D69">
        <w:rPr>
          <w:rFonts w:ascii="Trebuchet MS" w:hAnsi="Trebuchet MS"/>
        </w:rPr>
        <w:t xml:space="preserve"> once established, these processes are </w:t>
      </w:r>
      <w:r w:rsidR="008462F1">
        <w:rPr>
          <w:rFonts w:ascii="Trebuchet MS" w:hAnsi="Trebuchet MS"/>
        </w:rPr>
        <w:t xml:space="preserve">often </w:t>
      </w:r>
      <w:r w:rsidR="00F80D69">
        <w:rPr>
          <w:rFonts w:ascii="Trebuchet MS" w:hAnsi="Trebuchet MS"/>
        </w:rPr>
        <w:t xml:space="preserve">conserved across species. </w:t>
      </w:r>
      <w:r w:rsidR="00FA1FE9">
        <w:rPr>
          <w:rFonts w:ascii="Trebuchet MS" w:hAnsi="Trebuchet MS"/>
        </w:rPr>
        <w:t xml:space="preserve"> </w:t>
      </w:r>
      <w:r w:rsidR="00C02355">
        <w:rPr>
          <w:rFonts w:ascii="Trebuchet MS" w:hAnsi="Trebuchet MS"/>
        </w:rPr>
        <w:t xml:space="preserve">The presence of </w:t>
      </w:r>
      <w:r w:rsidR="00162660">
        <w:rPr>
          <w:rFonts w:ascii="Trebuchet MS" w:hAnsi="Trebuchet MS"/>
        </w:rPr>
        <w:t xml:space="preserve">C&gt;T </w:t>
      </w:r>
      <w:r w:rsidR="008C0233">
        <w:rPr>
          <w:rFonts w:ascii="Trebuchet MS" w:hAnsi="Trebuchet MS"/>
        </w:rPr>
        <w:t xml:space="preserve">(SBS1) </w:t>
      </w:r>
      <w:r w:rsidR="00C02355">
        <w:rPr>
          <w:rFonts w:ascii="Trebuchet MS" w:hAnsi="Trebuchet MS"/>
        </w:rPr>
        <w:t>s</w:t>
      </w:r>
      <w:r w:rsidR="008A1387">
        <w:rPr>
          <w:rFonts w:ascii="Trebuchet MS" w:hAnsi="Trebuchet MS"/>
        </w:rPr>
        <w:t>omatic mutations resulting</w:t>
      </w:r>
      <w:r w:rsidR="008462F1">
        <w:rPr>
          <w:rFonts w:ascii="Trebuchet MS" w:hAnsi="Trebuchet MS"/>
        </w:rPr>
        <w:t xml:space="preserve"> from spontaneous deamination of 5mC to thymine</w:t>
      </w:r>
      <w:r w:rsidR="00C02355">
        <w:rPr>
          <w:rFonts w:ascii="Trebuchet MS" w:hAnsi="Trebuchet MS"/>
        </w:rPr>
        <w:t xml:space="preserve"> </w:t>
      </w:r>
      <w:r w:rsidR="008462F1">
        <w:rPr>
          <w:rFonts w:ascii="Trebuchet MS" w:hAnsi="Trebuchet MS"/>
        </w:rPr>
        <w:t>in plantae (dicots), fungi and animalia (</w:t>
      </w:r>
      <w:r w:rsidR="00376436">
        <w:rPr>
          <w:rFonts w:ascii="Trebuchet MS" w:hAnsi="Trebuchet MS"/>
        </w:rPr>
        <w:t xml:space="preserve">annelids, </w:t>
      </w:r>
      <w:r w:rsidR="008462F1">
        <w:rPr>
          <w:rFonts w:ascii="Trebuchet MS" w:hAnsi="Trebuchet MS"/>
        </w:rPr>
        <w:t>bird, fish, and mammal) kingdom</w:t>
      </w:r>
      <w:r w:rsidR="00C02355">
        <w:rPr>
          <w:rFonts w:ascii="Trebuchet MS" w:hAnsi="Trebuchet MS"/>
        </w:rPr>
        <w:t>, at the earliest branching of eukaryotic phylogenetic tree, suggests that cytosine methylation in CG dinucleotide sequence context</w:t>
      </w:r>
      <w:r w:rsidR="004903C6">
        <w:rPr>
          <w:rFonts w:ascii="Trebuchet MS" w:hAnsi="Trebuchet MS"/>
        </w:rPr>
        <w:t xml:space="preserve"> and subsequent deamination</w:t>
      </w:r>
      <w:r w:rsidR="00C02355">
        <w:rPr>
          <w:rFonts w:ascii="Trebuchet MS" w:hAnsi="Trebuchet MS"/>
        </w:rPr>
        <w:t xml:space="preserve"> is an ancient process that dates back at least 2 billion years to the last eukaryot</w:t>
      </w:r>
      <w:r w:rsidR="00FA1FE9">
        <w:rPr>
          <w:rFonts w:ascii="Trebuchet MS" w:hAnsi="Trebuchet MS"/>
        </w:rPr>
        <w:t xml:space="preserve">ic </w:t>
      </w:r>
      <w:r w:rsidR="00C02355">
        <w:rPr>
          <w:rFonts w:ascii="Trebuchet MS" w:hAnsi="Trebuchet MS"/>
        </w:rPr>
        <w:t xml:space="preserve">common ancestor (LECA). </w:t>
      </w:r>
      <w:r w:rsidR="00376436">
        <w:rPr>
          <w:rFonts w:ascii="Trebuchet MS" w:hAnsi="Trebuchet MS"/>
        </w:rPr>
        <w:t xml:space="preserve">It is intriguing that natural selection and evolution have not found a solution </w:t>
      </w:r>
      <w:r w:rsidR="00AD0220">
        <w:rPr>
          <w:rFonts w:ascii="Trebuchet MS" w:hAnsi="Trebuchet MS"/>
        </w:rPr>
        <w:t>to prevent the accumulation of C&gt;T somatic substitution</w:t>
      </w:r>
      <w:r w:rsidR="00A8769A">
        <w:rPr>
          <w:rFonts w:ascii="Trebuchet MS" w:hAnsi="Trebuchet MS"/>
        </w:rPr>
        <w:t xml:space="preserve"> and that drastic </w:t>
      </w:r>
      <w:r w:rsidR="00A8769A" w:rsidRPr="00A8769A">
        <w:rPr>
          <w:rFonts w:ascii="Trebuchet MS" w:hAnsi="Trebuchet MS"/>
        </w:rPr>
        <w:t>measure such as the loss of DNA methyltransferase 1</w:t>
      </w:r>
      <w:r w:rsidR="00A8769A">
        <w:rPr>
          <w:rFonts w:ascii="Trebuchet MS" w:hAnsi="Trebuchet MS"/>
        </w:rPr>
        <w:t xml:space="preserve"> (</w:t>
      </w:r>
      <w:r w:rsidR="00A8769A" w:rsidRPr="00A8769A">
        <w:rPr>
          <w:rFonts w:ascii="Trebuchet MS" w:hAnsi="Trebuchet MS"/>
        </w:rPr>
        <w:t>DNMT1</w:t>
      </w:r>
      <w:r w:rsidR="00A8769A">
        <w:rPr>
          <w:rFonts w:ascii="Trebuchet MS" w:hAnsi="Trebuchet MS"/>
        </w:rPr>
        <w:t>)</w:t>
      </w:r>
      <w:r w:rsidR="00A8769A" w:rsidRPr="00A8769A">
        <w:rPr>
          <w:rFonts w:ascii="Trebuchet MS" w:hAnsi="Trebuchet MS"/>
        </w:rPr>
        <w:t xml:space="preserve"> in \</w:t>
      </w:r>
      <w:proofErr w:type="spellStart"/>
      <w:proofErr w:type="gramStart"/>
      <w:r w:rsidR="00A8769A" w:rsidRPr="00A8769A">
        <w:rPr>
          <w:rFonts w:ascii="Trebuchet MS" w:hAnsi="Trebuchet MS"/>
        </w:rPr>
        <w:t>textit</w:t>
      </w:r>
      <w:proofErr w:type="spellEnd"/>
      <w:r w:rsidR="00A8769A" w:rsidRPr="00A8769A">
        <w:rPr>
          <w:rFonts w:ascii="Trebuchet MS" w:hAnsi="Trebuchet MS"/>
        </w:rPr>
        <w:t>{</w:t>
      </w:r>
      <w:proofErr w:type="gramEnd"/>
      <w:r w:rsidR="00A8769A" w:rsidRPr="00A8769A">
        <w:rPr>
          <w:rFonts w:ascii="Trebuchet MS" w:hAnsi="Trebuchet MS"/>
        </w:rPr>
        <w:t xml:space="preserve">C. elegans} is required </w:t>
      </w:r>
      <w:r w:rsidR="007A1149">
        <w:rPr>
          <w:rFonts w:ascii="Trebuchet MS" w:hAnsi="Trebuchet MS"/>
        </w:rPr>
        <w:t xml:space="preserve">to eliminate cytosine methylation and </w:t>
      </w:r>
      <w:r w:rsidR="004903C6">
        <w:rPr>
          <w:rFonts w:ascii="Trebuchet MS" w:hAnsi="Trebuchet MS"/>
        </w:rPr>
        <w:t>5mC</w:t>
      </w:r>
      <w:r w:rsidR="007A1149">
        <w:rPr>
          <w:rFonts w:ascii="Trebuchet MS" w:hAnsi="Trebuchet MS"/>
        </w:rPr>
        <w:t xml:space="preserve"> deamination \cite{}. </w:t>
      </w:r>
      <w:r w:rsidR="00AD1FC1">
        <w:rPr>
          <w:rFonts w:ascii="Trebuchet MS" w:hAnsi="Trebuchet MS"/>
        </w:rPr>
        <w:t>Under these circumstances, I conjecture that the nucleotide composition of LECA can be inferred from</w:t>
      </w:r>
      <w:r w:rsidR="00A44E1A">
        <w:rPr>
          <w:rFonts w:ascii="Trebuchet MS" w:hAnsi="Trebuchet MS"/>
        </w:rPr>
        <w:t xml:space="preserve"> the</w:t>
      </w:r>
      <w:r w:rsidR="00AD1FC1">
        <w:rPr>
          <w:rFonts w:ascii="Trebuchet MS" w:hAnsi="Trebuchet MS"/>
        </w:rPr>
        <w:t xml:space="preserve"> SBS1 mutational signature and similarly that of the last universal common ancestor (LUCA) </w:t>
      </w:r>
      <w:r w:rsidR="00C322A3">
        <w:rPr>
          <w:rFonts w:ascii="Trebuchet MS" w:hAnsi="Trebuchet MS"/>
        </w:rPr>
        <w:t xml:space="preserve">can be </w:t>
      </w:r>
      <w:r w:rsidR="00AD1FC1">
        <w:rPr>
          <w:rFonts w:ascii="Trebuchet MS" w:hAnsi="Trebuchet MS"/>
        </w:rPr>
        <w:t xml:space="preserve">deduced from the ongoing somatic mutational processes in archaea and bacteria.  </w:t>
      </w:r>
    </w:p>
    <w:p w14:paraId="23BFFC12" w14:textId="77777777" w:rsidR="001F6004" w:rsidRPr="00162660" w:rsidRDefault="001F6004" w:rsidP="00C344B2">
      <w:pPr>
        <w:rPr>
          <w:rFonts w:ascii="Trebuchet MS" w:hAnsi="Trebuchet MS"/>
          <w:lang w:val="en-US"/>
        </w:rPr>
      </w:pPr>
    </w:p>
    <w:p w14:paraId="3A7FABB3" w14:textId="77777777" w:rsidR="008F2E1D" w:rsidRPr="00AB6D6C" w:rsidRDefault="008F2E1D" w:rsidP="008F2E1D">
      <w:pPr>
        <w:rPr>
          <w:rFonts w:ascii="Trebuchet MS" w:hAnsi="Trebuchet MS"/>
          <w:b/>
          <w:bCs/>
        </w:rPr>
      </w:pPr>
      <w:r w:rsidRPr="00AB6D6C">
        <w:rPr>
          <w:rFonts w:ascii="Trebuchet MS" w:hAnsi="Trebuchet MS"/>
          <w:b/>
          <w:bCs/>
        </w:rPr>
        <w:t>\</w:t>
      </w:r>
      <w:proofErr w:type="gramStart"/>
      <w:r w:rsidRPr="00AB6D6C">
        <w:rPr>
          <w:rFonts w:ascii="Trebuchet MS" w:hAnsi="Trebuchet MS"/>
          <w:b/>
          <w:bCs/>
        </w:rPr>
        <w:t>subsubsection{</w:t>
      </w:r>
      <w:proofErr w:type="gramEnd"/>
      <w:r w:rsidRPr="00AB6D6C">
        <w:rPr>
          <w:rFonts w:ascii="Trebuchet MS" w:hAnsi="Trebuchet MS"/>
          <w:b/>
          <w:bCs/>
        </w:rPr>
        <w:t>Chloroplast DNA somatic mutations}</w:t>
      </w:r>
    </w:p>
    <w:p w14:paraId="4EEABA2F" w14:textId="77777777" w:rsidR="008F2E1D" w:rsidRDefault="008F2E1D" w:rsidP="008F2E1D">
      <w:pPr>
        <w:rPr>
          <w:rFonts w:ascii="Trebuchet MS" w:eastAsiaTheme="minorEastAsia" w:hAnsi="Trebuchet MS"/>
        </w:rPr>
      </w:pPr>
    </w:p>
    <w:p w14:paraId="3BABF0CB" w14:textId="77777777" w:rsidR="008F2E1D" w:rsidRDefault="008F2E1D" w:rsidP="00C344B2">
      <w:pPr>
        <w:rPr>
          <w:rFonts w:ascii="Trebuchet MS" w:hAnsi="Trebuchet MS"/>
          <w:b/>
          <w:bCs/>
        </w:rPr>
      </w:pPr>
    </w:p>
    <w:p w14:paraId="0C54922C" w14:textId="77777777" w:rsidR="008F2E1D" w:rsidRDefault="008F2E1D" w:rsidP="00C344B2">
      <w:pPr>
        <w:rPr>
          <w:rFonts w:ascii="Trebuchet MS" w:hAnsi="Trebuchet MS"/>
          <w:b/>
          <w:bCs/>
        </w:rPr>
      </w:pPr>
    </w:p>
    <w:p w14:paraId="58FF4484" w14:textId="603569B3" w:rsidR="00774B15" w:rsidRPr="008F2E1D" w:rsidRDefault="00774B15" w:rsidP="00C17632">
      <w:pPr>
        <w:rPr>
          <w:rFonts w:ascii="Trebuchet MS" w:hAnsi="Trebuchet MS"/>
          <w:b/>
          <w:bCs/>
        </w:rPr>
      </w:pPr>
      <w:r w:rsidRPr="00774B15">
        <w:rPr>
          <w:rFonts w:ascii="Trebuchet MS" w:hAnsi="Trebuchet MS"/>
          <w:b/>
          <w:bCs/>
        </w:rPr>
        <w:t>\</w:t>
      </w:r>
      <w:proofErr w:type="gramStart"/>
      <w:r>
        <w:rPr>
          <w:rFonts w:ascii="Trebuchet MS" w:hAnsi="Trebuchet MS"/>
          <w:b/>
          <w:bCs/>
        </w:rPr>
        <w:t>sub</w:t>
      </w:r>
      <w:r w:rsidRPr="00774B15">
        <w:rPr>
          <w:rFonts w:ascii="Trebuchet MS" w:hAnsi="Trebuchet MS"/>
          <w:b/>
          <w:bCs/>
        </w:rPr>
        <w:t>subsection{</w:t>
      </w:r>
      <w:proofErr w:type="gramEnd"/>
      <w:r w:rsidR="00CB1F57">
        <w:rPr>
          <w:rFonts w:ascii="Trebuchet MS" w:hAnsi="Trebuchet MS"/>
          <w:b/>
          <w:bCs/>
        </w:rPr>
        <w:t>Lineage tracing e</w:t>
      </w:r>
      <w:r w:rsidRPr="00774B15">
        <w:rPr>
          <w:rFonts w:ascii="Trebuchet MS" w:hAnsi="Trebuchet MS"/>
          <w:b/>
          <w:bCs/>
        </w:rPr>
        <w:t>mbryonic develo</w:t>
      </w:r>
      <w:r>
        <w:rPr>
          <w:rFonts w:ascii="Trebuchet MS" w:hAnsi="Trebuchet MS"/>
          <w:b/>
          <w:bCs/>
        </w:rPr>
        <w:t>pment</w:t>
      </w:r>
      <w:r w:rsidRPr="00774B15">
        <w:rPr>
          <w:rFonts w:ascii="Trebuchet MS" w:hAnsi="Trebuchet MS"/>
          <w:b/>
          <w:bCs/>
        </w:rPr>
        <w:t>}</w:t>
      </w:r>
    </w:p>
    <w:p w14:paraId="38D4A2AA" w14:textId="4416A49F" w:rsidR="00C17632" w:rsidRDefault="00C17632" w:rsidP="00C344B2">
      <w:pPr>
        <w:rPr>
          <w:rFonts w:ascii="Trebuchet MS" w:hAnsi="Trebuchet MS"/>
        </w:rPr>
      </w:pPr>
    </w:p>
    <w:p w14:paraId="33B64DBD" w14:textId="77777777" w:rsidR="00C17632" w:rsidRPr="003C242D" w:rsidRDefault="00C17632" w:rsidP="00C344B2">
      <w:pPr>
        <w:rPr>
          <w:rFonts w:ascii="Trebuchet MS" w:hAnsi="Trebuchet MS"/>
        </w:rPr>
      </w:pP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4150F4CD" w14:textId="77777777" w:rsidR="000E296B" w:rsidRPr="003C242D" w:rsidRDefault="000E296B" w:rsidP="00C344B2">
      <w:pPr>
        <w:rPr>
          <w:rFonts w:ascii="Trebuchet MS" w:hAnsi="Trebuchet MS"/>
        </w:rPr>
      </w:pPr>
    </w:p>
    <w:p w14:paraId="5562EBDE" w14:textId="00905CD1" w:rsidR="00FA1119" w:rsidRDefault="00FA1119" w:rsidP="00FB3146">
      <w:pPr>
        <w:rPr>
          <w:rFonts w:ascii="Trebuchet MS" w:hAnsi="Trebuchet MS"/>
        </w:rPr>
      </w:pPr>
    </w:p>
    <w:p w14:paraId="3D4564D0" w14:textId="440C3C2D" w:rsidR="00E151EC" w:rsidRDefault="00E151EC" w:rsidP="00FB3146">
      <w:pPr>
        <w:rPr>
          <w:rFonts w:ascii="Trebuchet MS" w:hAnsi="Trebuchet MS"/>
        </w:rPr>
      </w:pPr>
      <w:r>
        <w:rPr>
          <w:rFonts w:ascii="Trebuchet MS" w:hAnsi="Trebuchet MS"/>
        </w:rPr>
        <w:t>Punctuated</w:t>
      </w:r>
    </w:p>
    <w:p w14:paraId="6FED53EF" w14:textId="67DCB368" w:rsidR="00E151EC" w:rsidRDefault="00E151EC" w:rsidP="00FB3146">
      <w:pPr>
        <w:rPr>
          <w:rFonts w:ascii="Trebuchet MS" w:hAnsi="Trebuchet MS"/>
        </w:rPr>
      </w:pPr>
      <w:r>
        <w:rPr>
          <w:rFonts w:ascii="Trebuchet MS" w:hAnsi="Trebuchet MS"/>
        </w:rPr>
        <w:t xml:space="preserve">Bursts of </w:t>
      </w:r>
    </w:p>
    <w:p w14:paraId="1D40F161" w14:textId="3C18B99C" w:rsidR="00FC3C47" w:rsidRPr="00880418" w:rsidRDefault="00FC3C47" w:rsidP="00FB3146">
      <w:pPr>
        <w:rPr>
          <w:rFonts w:ascii="Trebuchet MS" w:hAnsi="Trebuchet MS"/>
          <w:lang w:val="en-US"/>
        </w:rPr>
      </w:pP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 xml:space="preserve">I first encountered SMRT sequencing as a bioinformatics scientist at </w:t>
      </w:r>
      <w:proofErr w:type="spellStart"/>
      <w:r>
        <w:rPr>
          <w:rFonts w:ascii="Trebuchet MS" w:hAnsi="Trebuchet MS"/>
        </w:rPr>
        <w:t>Macrogen</w:t>
      </w:r>
      <w:proofErr w:type="spellEnd"/>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limited</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w:t>
      </w:r>
      <w:proofErr w:type="gramStart"/>
      <w:r w:rsidR="009F1BFC">
        <w:rPr>
          <w:rFonts w:ascii="Trebuchet MS" w:hAnsi="Trebuchet MS"/>
        </w:rPr>
        <w:t>cite{</w:t>
      </w:r>
      <w:proofErr w:type="gramEnd"/>
      <w:r w:rsidR="009F1BFC">
        <w:rPr>
          <w:rFonts w:ascii="Trebuchet MS" w:hAnsi="Trebuchet MS"/>
        </w:rPr>
        <w:t>}</w:t>
      </w:r>
      <w:r w:rsidR="00BF5D81">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w:t>
      </w:r>
      <w:r w:rsidR="004522F8">
        <w:rPr>
          <w:rFonts w:ascii="Trebuchet MS" w:hAnsi="Trebuchet MS"/>
        </w:rPr>
        <w:lastRenderedPageBreak/>
        <w:t xml:space="preserve">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14B57941" w14:textId="39379E02" w:rsidR="006C66CA" w:rsidRPr="000A279B" w:rsidRDefault="000836B8" w:rsidP="00FB3146">
      <w:pPr>
        <w:rPr>
          <w:rFonts w:ascii="Trebuchet MS" w:hAnsi="Trebuchet MS"/>
          <w:lang w:val="en-U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w:t>
      </w:r>
      <w:proofErr w:type="spellStart"/>
      <w:r w:rsidR="00F84825">
        <w:rPr>
          <w:rFonts w:ascii="Trebuchet MS" w:hAnsi="Trebuchet MS"/>
        </w:rPr>
        <w:t>SMRTcell</w:t>
      </w:r>
      <w:proofErr w:type="spellEnd"/>
      <w:r w:rsidR="00F84825">
        <w:rPr>
          <w:rFonts w:ascii="Trebuchet MS" w:hAnsi="Trebuchet MS"/>
        </w:rPr>
        <w:t xml:space="preserve">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sectPr w:rsidR="006C66CA" w:rsidRPr="000A279B"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10FB0"/>
    <w:multiLevelType w:val="multilevel"/>
    <w:tmpl w:val="060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1B19"/>
    <w:rsid w:val="00042F6B"/>
    <w:rsid w:val="00043F96"/>
    <w:rsid w:val="00050761"/>
    <w:rsid w:val="00053883"/>
    <w:rsid w:val="0005591A"/>
    <w:rsid w:val="0005789E"/>
    <w:rsid w:val="00065ABE"/>
    <w:rsid w:val="000671EE"/>
    <w:rsid w:val="000705FD"/>
    <w:rsid w:val="000773AF"/>
    <w:rsid w:val="000776A0"/>
    <w:rsid w:val="000829EB"/>
    <w:rsid w:val="000836B8"/>
    <w:rsid w:val="00086559"/>
    <w:rsid w:val="00086A62"/>
    <w:rsid w:val="00090D64"/>
    <w:rsid w:val="000A279B"/>
    <w:rsid w:val="000A3F04"/>
    <w:rsid w:val="000A7AFA"/>
    <w:rsid w:val="000B0AEB"/>
    <w:rsid w:val="000B184C"/>
    <w:rsid w:val="000B2DDD"/>
    <w:rsid w:val="000B62A3"/>
    <w:rsid w:val="000C702A"/>
    <w:rsid w:val="000D536F"/>
    <w:rsid w:val="000D5465"/>
    <w:rsid w:val="000D6992"/>
    <w:rsid w:val="000D7BF0"/>
    <w:rsid w:val="000E296B"/>
    <w:rsid w:val="000E5C79"/>
    <w:rsid w:val="000E615C"/>
    <w:rsid w:val="000F17E1"/>
    <w:rsid w:val="000F2CA3"/>
    <w:rsid w:val="000F2FDB"/>
    <w:rsid w:val="000F67D8"/>
    <w:rsid w:val="00104835"/>
    <w:rsid w:val="0010632F"/>
    <w:rsid w:val="001077A4"/>
    <w:rsid w:val="00110618"/>
    <w:rsid w:val="00120749"/>
    <w:rsid w:val="00120DF2"/>
    <w:rsid w:val="0012256F"/>
    <w:rsid w:val="00133DA0"/>
    <w:rsid w:val="001376D8"/>
    <w:rsid w:val="00140C1C"/>
    <w:rsid w:val="00141DAD"/>
    <w:rsid w:val="001431CD"/>
    <w:rsid w:val="00145D4E"/>
    <w:rsid w:val="00146EC0"/>
    <w:rsid w:val="0014749E"/>
    <w:rsid w:val="00150F9D"/>
    <w:rsid w:val="001536F9"/>
    <w:rsid w:val="00154413"/>
    <w:rsid w:val="0016163B"/>
    <w:rsid w:val="00162660"/>
    <w:rsid w:val="0017619D"/>
    <w:rsid w:val="00185E89"/>
    <w:rsid w:val="001865C5"/>
    <w:rsid w:val="00196993"/>
    <w:rsid w:val="001970BE"/>
    <w:rsid w:val="001A2EB6"/>
    <w:rsid w:val="001B697B"/>
    <w:rsid w:val="001B6A2D"/>
    <w:rsid w:val="001C56DA"/>
    <w:rsid w:val="001C5F2B"/>
    <w:rsid w:val="001D4E4A"/>
    <w:rsid w:val="001D51E8"/>
    <w:rsid w:val="001E4E1D"/>
    <w:rsid w:val="001E57FB"/>
    <w:rsid w:val="001E647B"/>
    <w:rsid w:val="001F6004"/>
    <w:rsid w:val="001F709E"/>
    <w:rsid w:val="002033AB"/>
    <w:rsid w:val="00207915"/>
    <w:rsid w:val="00210EAF"/>
    <w:rsid w:val="002116E4"/>
    <w:rsid w:val="0021268D"/>
    <w:rsid w:val="00213433"/>
    <w:rsid w:val="00215EB1"/>
    <w:rsid w:val="00220737"/>
    <w:rsid w:val="00220DCF"/>
    <w:rsid w:val="002313FB"/>
    <w:rsid w:val="00232CA3"/>
    <w:rsid w:val="00233050"/>
    <w:rsid w:val="00235D12"/>
    <w:rsid w:val="002426ED"/>
    <w:rsid w:val="0024452A"/>
    <w:rsid w:val="00247075"/>
    <w:rsid w:val="00250C86"/>
    <w:rsid w:val="002530EB"/>
    <w:rsid w:val="002534BF"/>
    <w:rsid w:val="00255E0C"/>
    <w:rsid w:val="00260D26"/>
    <w:rsid w:val="00262E80"/>
    <w:rsid w:val="00267785"/>
    <w:rsid w:val="00270CA2"/>
    <w:rsid w:val="0027148B"/>
    <w:rsid w:val="00272412"/>
    <w:rsid w:val="00277F40"/>
    <w:rsid w:val="002831BA"/>
    <w:rsid w:val="002A65D3"/>
    <w:rsid w:val="002A73B4"/>
    <w:rsid w:val="002C15B4"/>
    <w:rsid w:val="002C6E77"/>
    <w:rsid w:val="002D31FC"/>
    <w:rsid w:val="002D75BD"/>
    <w:rsid w:val="002D7F77"/>
    <w:rsid w:val="002E1EA1"/>
    <w:rsid w:val="002E2824"/>
    <w:rsid w:val="002E5D27"/>
    <w:rsid w:val="002F021F"/>
    <w:rsid w:val="00300EF2"/>
    <w:rsid w:val="00302068"/>
    <w:rsid w:val="003040D9"/>
    <w:rsid w:val="00304FA5"/>
    <w:rsid w:val="003063B5"/>
    <w:rsid w:val="00316E9A"/>
    <w:rsid w:val="00321148"/>
    <w:rsid w:val="003271E4"/>
    <w:rsid w:val="003271FB"/>
    <w:rsid w:val="00334BD3"/>
    <w:rsid w:val="003363AE"/>
    <w:rsid w:val="003466C8"/>
    <w:rsid w:val="0035715C"/>
    <w:rsid w:val="0036153A"/>
    <w:rsid w:val="00363193"/>
    <w:rsid w:val="00365E09"/>
    <w:rsid w:val="0037175B"/>
    <w:rsid w:val="00371DBB"/>
    <w:rsid w:val="00371FC5"/>
    <w:rsid w:val="0037344E"/>
    <w:rsid w:val="003747A2"/>
    <w:rsid w:val="00376436"/>
    <w:rsid w:val="003809C8"/>
    <w:rsid w:val="00380DD7"/>
    <w:rsid w:val="00385073"/>
    <w:rsid w:val="00387CA7"/>
    <w:rsid w:val="003934B2"/>
    <w:rsid w:val="003968A8"/>
    <w:rsid w:val="003A275C"/>
    <w:rsid w:val="003A3B45"/>
    <w:rsid w:val="003A3E1F"/>
    <w:rsid w:val="003B56A9"/>
    <w:rsid w:val="003B6C35"/>
    <w:rsid w:val="003C00E7"/>
    <w:rsid w:val="003C18EE"/>
    <w:rsid w:val="003C19E4"/>
    <w:rsid w:val="003C242D"/>
    <w:rsid w:val="003C3FCA"/>
    <w:rsid w:val="003C791F"/>
    <w:rsid w:val="003D3391"/>
    <w:rsid w:val="003E36CF"/>
    <w:rsid w:val="003E73C6"/>
    <w:rsid w:val="003E75F0"/>
    <w:rsid w:val="003F2CDA"/>
    <w:rsid w:val="003F6A75"/>
    <w:rsid w:val="003F7351"/>
    <w:rsid w:val="003F760D"/>
    <w:rsid w:val="003F7978"/>
    <w:rsid w:val="00403CEE"/>
    <w:rsid w:val="00403DBC"/>
    <w:rsid w:val="0040566B"/>
    <w:rsid w:val="00410CF7"/>
    <w:rsid w:val="0041243D"/>
    <w:rsid w:val="00413E61"/>
    <w:rsid w:val="00416BBD"/>
    <w:rsid w:val="004205C8"/>
    <w:rsid w:val="004233F7"/>
    <w:rsid w:val="004236F4"/>
    <w:rsid w:val="004274B4"/>
    <w:rsid w:val="00437D99"/>
    <w:rsid w:val="00437F0A"/>
    <w:rsid w:val="0044078D"/>
    <w:rsid w:val="00442E2C"/>
    <w:rsid w:val="00444024"/>
    <w:rsid w:val="00447153"/>
    <w:rsid w:val="0045090B"/>
    <w:rsid w:val="00451122"/>
    <w:rsid w:val="004522F8"/>
    <w:rsid w:val="00453819"/>
    <w:rsid w:val="004556D7"/>
    <w:rsid w:val="00456566"/>
    <w:rsid w:val="00457CE7"/>
    <w:rsid w:val="004608ED"/>
    <w:rsid w:val="0046587A"/>
    <w:rsid w:val="00465E31"/>
    <w:rsid w:val="004750A6"/>
    <w:rsid w:val="00476E26"/>
    <w:rsid w:val="0048385A"/>
    <w:rsid w:val="004903C6"/>
    <w:rsid w:val="00490D93"/>
    <w:rsid w:val="00495B8B"/>
    <w:rsid w:val="004A3528"/>
    <w:rsid w:val="004A62F5"/>
    <w:rsid w:val="004A763D"/>
    <w:rsid w:val="004B0D53"/>
    <w:rsid w:val="004B5B3C"/>
    <w:rsid w:val="004B5F14"/>
    <w:rsid w:val="004C05EF"/>
    <w:rsid w:val="004C4F34"/>
    <w:rsid w:val="004C7CE7"/>
    <w:rsid w:val="004D6A62"/>
    <w:rsid w:val="004D730C"/>
    <w:rsid w:val="004E5A7B"/>
    <w:rsid w:val="004E7BAB"/>
    <w:rsid w:val="004F0C90"/>
    <w:rsid w:val="004F3419"/>
    <w:rsid w:val="004F3994"/>
    <w:rsid w:val="00501BDE"/>
    <w:rsid w:val="005043AC"/>
    <w:rsid w:val="00513D74"/>
    <w:rsid w:val="0052034F"/>
    <w:rsid w:val="00527690"/>
    <w:rsid w:val="00531932"/>
    <w:rsid w:val="0053373E"/>
    <w:rsid w:val="00534A3E"/>
    <w:rsid w:val="00537645"/>
    <w:rsid w:val="00547703"/>
    <w:rsid w:val="005528EF"/>
    <w:rsid w:val="00552F59"/>
    <w:rsid w:val="00554AE1"/>
    <w:rsid w:val="00555110"/>
    <w:rsid w:val="00560A56"/>
    <w:rsid w:val="00560E5D"/>
    <w:rsid w:val="0056289C"/>
    <w:rsid w:val="00562A72"/>
    <w:rsid w:val="00570B94"/>
    <w:rsid w:val="005727A1"/>
    <w:rsid w:val="005802DD"/>
    <w:rsid w:val="0058272B"/>
    <w:rsid w:val="00583A17"/>
    <w:rsid w:val="00584569"/>
    <w:rsid w:val="0058644D"/>
    <w:rsid w:val="00586E4C"/>
    <w:rsid w:val="00586EC5"/>
    <w:rsid w:val="00591BE0"/>
    <w:rsid w:val="005938A5"/>
    <w:rsid w:val="00593E38"/>
    <w:rsid w:val="005958FC"/>
    <w:rsid w:val="00597CC9"/>
    <w:rsid w:val="005A0883"/>
    <w:rsid w:val="005A0F68"/>
    <w:rsid w:val="005A3086"/>
    <w:rsid w:val="005A5E6A"/>
    <w:rsid w:val="005B3DDF"/>
    <w:rsid w:val="005C1DFF"/>
    <w:rsid w:val="005C6A32"/>
    <w:rsid w:val="005D001A"/>
    <w:rsid w:val="005D0108"/>
    <w:rsid w:val="005D047A"/>
    <w:rsid w:val="005D50DA"/>
    <w:rsid w:val="005D645D"/>
    <w:rsid w:val="005D6B48"/>
    <w:rsid w:val="005E0C5A"/>
    <w:rsid w:val="005E0E69"/>
    <w:rsid w:val="005E0EFF"/>
    <w:rsid w:val="005E23B0"/>
    <w:rsid w:val="005E36FC"/>
    <w:rsid w:val="005E5AC1"/>
    <w:rsid w:val="005E7AC8"/>
    <w:rsid w:val="005F3862"/>
    <w:rsid w:val="00601B9A"/>
    <w:rsid w:val="00603BEA"/>
    <w:rsid w:val="006044AC"/>
    <w:rsid w:val="00614BDA"/>
    <w:rsid w:val="006209B3"/>
    <w:rsid w:val="00621707"/>
    <w:rsid w:val="00635CD1"/>
    <w:rsid w:val="00636CAE"/>
    <w:rsid w:val="00640053"/>
    <w:rsid w:val="006419D7"/>
    <w:rsid w:val="00642A09"/>
    <w:rsid w:val="00652741"/>
    <w:rsid w:val="006553CC"/>
    <w:rsid w:val="00657FBB"/>
    <w:rsid w:val="00660625"/>
    <w:rsid w:val="00665B75"/>
    <w:rsid w:val="00677428"/>
    <w:rsid w:val="00680B70"/>
    <w:rsid w:val="00682182"/>
    <w:rsid w:val="00682BDA"/>
    <w:rsid w:val="00683B65"/>
    <w:rsid w:val="00687672"/>
    <w:rsid w:val="00692B3E"/>
    <w:rsid w:val="00694FCC"/>
    <w:rsid w:val="00696155"/>
    <w:rsid w:val="006A17ED"/>
    <w:rsid w:val="006A5640"/>
    <w:rsid w:val="006B1986"/>
    <w:rsid w:val="006B31A5"/>
    <w:rsid w:val="006C3AEE"/>
    <w:rsid w:val="006C4E9A"/>
    <w:rsid w:val="006C66CA"/>
    <w:rsid w:val="006E121E"/>
    <w:rsid w:val="006E1DCA"/>
    <w:rsid w:val="006E25C9"/>
    <w:rsid w:val="006F17B9"/>
    <w:rsid w:val="006F2047"/>
    <w:rsid w:val="006F24ED"/>
    <w:rsid w:val="006F26E7"/>
    <w:rsid w:val="007007F6"/>
    <w:rsid w:val="00700E6D"/>
    <w:rsid w:val="00702DF9"/>
    <w:rsid w:val="00704E94"/>
    <w:rsid w:val="007065A9"/>
    <w:rsid w:val="0071703D"/>
    <w:rsid w:val="0072056C"/>
    <w:rsid w:val="007257D3"/>
    <w:rsid w:val="00726225"/>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72061"/>
    <w:rsid w:val="00774B15"/>
    <w:rsid w:val="00780549"/>
    <w:rsid w:val="007853D5"/>
    <w:rsid w:val="00786F10"/>
    <w:rsid w:val="00787988"/>
    <w:rsid w:val="007A1149"/>
    <w:rsid w:val="007A1F10"/>
    <w:rsid w:val="007A478C"/>
    <w:rsid w:val="007A6DC3"/>
    <w:rsid w:val="007A6FA2"/>
    <w:rsid w:val="007B1042"/>
    <w:rsid w:val="007B5DDD"/>
    <w:rsid w:val="007C0900"/>
    <w:rsid w:val="007C75AA"/>
    <w:rsid w:val="007D16A5"/>
    <w:rsid w:val="007D3217"/>
    <w:rsid w:val="007D3868"/>
    <w:rsid w:val="007D6DE2"/>
    <w:rsid w:val="007E3041"/>
    <w:rsid w:val="007E335B"/>
    <w:rsid w:val="007E5CA4"/>
    <w:rsid w:val="007E69BA"/>
    <w:rsid w:val="007E7C0E"/>
    <w:rsid w:val="007F0D50"/>
    <w:rsid w:val="007F1237"/>
    <w:rsid w:val="007F2596"/>
    <w:rsid w:val="007F48B6"/>
    <w:rsid w:val="007F7410"/>
    <w:rsid w:val="00802555"/>
    <w:rsid w:val="008039B3"/>
    <w:rsid w:val="008053C5"/>
    <w:rsid w:val="008067E0"/>
    <w:rsid w:val="00812577"/>
    <w:rsid w:val="0082396C"/>
    <w:rsid w:val="0082528E"/>
    <w:rsid w:val="00831D37"/>
    <w:rsid w:val="00833895"/>
    <w:rsid w:val="00834114"/>
    <w:rsid w:val="00834583"/>
    <w:rsid w:val="00834C57"/>
    <w:rsid w:val="008378F1"/>
    <w:rsid w:val="00844B95"/>
    <w:rsid w:val="008462F1"/>
    <w:rsid w:val="008566EB"/>
    <w:rsid w:val="00857CFF"/>
    <w:rsid w:val="00867649"/>
    <w:rsid w:val="0086777E"/>
    <w:rsid w:val="00875614"/>
    <w:rsid w:val="00880304"/>
    <w:rsid w:val="00880418"/>
    <w:rsid w:val="00882747"/>
    <w:rsid w:val="00883A53"/>
    <w:rsid w:val="00886B8B"/>
    <w:rsid w:val="00890374"/>
    <w:rsid w:val="008914FE"/>
    <w:rsid w:val="0089295C"/>
    <w:rsid w:val="00893689"/>
    <w:rsid w:val="0089406F"/>
    <w:rsid w:val="00895DDC"/>
    <w:rsid w:val="008A0DBF"/>
    <w:rsid w:val="008A1353"/>
    <w:rsid w:val="008A1387"/>
    <w:rsid w:val="008A2178"/>
    <w:rsid w:val="008A249E"/>
    <w:rsid w:val="008A3E72"/>
    <w:rsid w:val="008B43DF"/>
    <w:rsid w:val="008C0233"/>
    <w:rsid w:val="008C215E"/>
    <w:rsid w:val="008D6379"/>
    <w:rsid w:val="008D71A3"/>
    <w:rsid w:val="008E3AC8"/>
    <w:rsid w:val="008E58C3"/>
    <w:rsid w:val="008E773A"/>
    <w:rsid w:val="008F256A"/>
    <w:rsid w:val="008F2E1D"/>
    <w:rsid w:val="008F6FB7"/>
    <w:rsid w:val="00900D0A"/>
    <w:rsid w:val="00902A55"/>
    <w:rsid w:val="0090336C"/>
    <w:rsid w:val="009048DE"/>
    <w:rsid w:val="00907896"/>
    <w:rsid w:val="00912FEF"/>
    <w:rsid w:val="00914B3E"/>
    <w:rsid w:val="009179CD"/>
    <w:rsid w:val="00922687"/>
    <w:rsid w:val="009230EF"/>
    <w:rsid w:val="0092781E"/>
    <w:rsid w:val="00932F25"/>
    <w:rsid w:val="00933687"/>
    <w:rsid w:val="009353FF"/>
    <w:rsid w:val="0093580F"/>
    <w:rsid w:val="009411BB"/>
    <w:rsid w:val="00941E93"/>
    <w:rsid w:val="009426E1"/>
    <w:rsid w:val="00942CE4"/>
    <w:rsid w:val="00944510"/>
    <w:rsid w:val="00947822"/>
    <w:rsid w:val="00952746"/>
    <w:rsid w:val="0095622D"/>
    <w:rsid w:val="0096684D"/>
    <w:rsid w:val="00970ABC"/>
    <w:rsid w:val="009719B8"/>
    <w:rsid w:val="00971F19"/>
    <w:rsid w:val="009726D1"/>
    <w:rsid w:val="00975738"/>
    <w:rsid w:val="0098403D"/>
    <w:rsid w:val="0098609A"/>
    <w:rsid w:val="00986C8A"/>
    <w:rsid w:val="00987BCE"/>
    <w:rsid w:val="00995ABB"/>
    <w:rsid w:val="009A5704"/>
    <w:rsid w:val="009B5A92"/>
    <w:rsid w:val="009C1DC2"/>
    <w:rsid w:val="009C33D5"/>
    <w:rsid w:val="009C4156"/>
    <w:rsid w:val="009C7EDE"/>
    <w:rsid w:val="009D5654"/>
    <w:rsid w:val="009E01A9"/>
    <w:rsid w:val="009E0CAD"/>
    <w:rsid w:val="009E1857"/>
    <w:rsid w:val="009E311E"/>
    <w:rsid w:val="009E3D1A"/>
    <w:rsid w:val="009E4D04"/>
    <w:rsid w:val="009E7BB0"/>
    <w:rsid w:val="009F0370"/>
    <w:rsid w:val="009F1606"/>
    <w:rsid w:val="009F1BFC"/>
    <w:rsid w:val="009F2223"/>
    <w:rsid w:val="009F3D25"/>
    <w:rsid w:val="00A03480"/>
    <w:rsid w:val="00A1108C"/>
    <w:rsid w:val="00A11DB5"/>
    <w:rsid w:val="00A134CB"/>
    <w:rsid w:val="00A15F7F"/>
    <w:rsid w:val="00A17098"/>
    <w:rsid w:val="00A24023"/>
    <w:rsid w:val="00A2568B"/>
    <w:rsid w:val="00A265E5"/>
    <w:rsid w:val="00A27783"/>
    <w:rsid w:val="00A30B38"/>
    <w:rsid w:val="00A36D3A"/>
    <w:rsid w:val="00A36ED5"/>
    <w:rsid w:val="00A43405"/>
    <w:rsid w:val="00A43FB2"/>
    <w:rsid w:val="00A44AA5"/>
    <w:rsid w:val="00A44B38"/>
    <w:rsid w:val="00A44E1A"/>
    <w:rsid w:val="00A45271"/>
    <w:rsid w:val="00A53994"/>
    <w:rsid w:val="00A57BB1"/>
    <w:rsid w:val="00A65AD5"/>
    <w:rsid w:val="00A74843"/>
    <w:rsid w:val="00A8038C"/>
    <w:rsid w:val="00A84C6A"/>
    <w:rsid w:val="00A85B91"/>
    <w:rsid w:val="00A8769A"/>
    <w:rsid w:val="00A90F9C"/>
    <w:rsid w:val="00A93C1F"/>
    <w:rsid w:val="00A943B8"/>
    <w:rsid w:val="00AA142F"/>
    <w:rsid w:val="00AA3836"/>
    <w:rsid w:val="00AB0406"/>
    <w:rsid w:val="00AB6D6C"/>
    <w:rsid w:val="00AC0750"/>
    <w:rsid w:val="00AC3327"/>
    <w:rsid w:val="00AD0220"/>
    <w:rsid w:val="00AD14FA"/>
    <w:rsid w:val="00AD1FC1"/>
    <w:rsid w:val="00AD2857"/>
    <w:rsid w:val="00AE439A"/>
    <w:rsid w:val="00AE511A"/>
    <w:rsid w:val="00AE715E"/>
    <w:rsid w:val="00AE72C2"/>
    <w:rsid w:val="00AE7890"/>
    <w:rsid w:val="00AF1385"/>
    <w:rsid w:val="00AF4D35"/>
    <w:rsid w:val="00B031A8"/>
    <w:rsid w:val="00B0369F"/>
    <w:rsid w:val="00B04E4A"/>
    <w:rsid w:val="00B128DA"/>
    <w:rsid w:val="00B13A91"/>
    <w:rsid w:val="00B14DF9"/>
    <w:rsid w:val="00B20BEA"/>
    <w:rsid w:val="00B254CA"/>
    <w:rsid w:val="00B26FA4"/>
    <w:rsid w:val="00B34D54"/>
    <w:rsid w:val="00B34DFD"/>
    <w:rsid w:val="00B34E83"/>
    <w:rsid w:val="00B35ADC"/>
    <w:rsid w:val="00B35C89"/>
    <w:rsid w:val="00B40D1D"/>
    <w:rsid w:val="00B41352"/>
    <w:rsid w:val="00B43ACF"/>
    <w:rsid w:val="00B448BD"/>
    <w:rsid w:val="00B4759F"/>
    <w:rsid w:val="00B57ABD"/>
    <w:rsid w:val="00B6048C"/>
    <w:rsid w:val="00B62E42"/>
    <w:rsid w:val="00B63399"/>
    <w:rsid w:val="00B67A5F"/>
    <w:rsid w:val="00B70B9F"/>
    <w:rsid w:val="00B72FCB"/>
    <w:rsid w:val="00B77729"/>
    <w:rsid w:val="00B80B82"/>
    <w:rsid w:val="00B8262F"/>
    <w:rsid w:val="00B828E8"/>
    <w:rsid w:val="00B8455F"/>
    <w:rsid w:val="00B9137D"/>
    <w:rsid w:val="00B918FF"/>
    <w:rsid w:val="00B927B8"/>
    <w:rsid w:val="00B941B8"/>
    <w:rsid w:val="00BA14CD"/>
    <w:rsid w:val="00BA22BC"/>
    <w:rsid w:val="00BB07C3"/>
    <w:rsid w:val="00BB2CFF"/>
    <w:rsid w:val="00BC198C"/>
    <w:rsid w:val="00BC424D"/>
    <w:rsid w:val="00BC69CC"/>
    <w:rsid w:val="00BD7910"/>
    <w:rsid w:val="00BE33FB"/>
    <w:rsid w:val="00BE62E5"/>
    <w:rsid w:val="00BE6614"/>
    <w:rsid w:val="00BE75A5"/>
    <w:rsid w:val="00BF19B8"/>
    <w:rsid w:val="00BF312B"/>
    <w:rsid w:val="00BF4DFE"/>
    <w:rsid w:val="00BF5D81"/>
    <w:rsid w:val="00BF6927"/>
    <w:rsid w:val="00C02355"/>
    <w:rsid w:val="00C04349"/>
    <w:rsid w:val="00C127EC"/>
    <w:rsid w:val="00C141DA"/>
    <w:rsid w:val="00C17632"/>
    <w:rsid w:val="00C2276F"/>
    <w:rsid w:val="00C23DFC"/>
    <w:rsid w:val="00C25781"/>
    <w:rsid w:val="00C322A3"/>
    <w:rsid w:val="00C338DA"/>
    <w:rsid w:val="00C344B2"/>
    <w:rsid w:val="00C37204"/>
    <w:rsid w:val="00C42CAF"/>
    <w:rsid w:val="00C43B41"/>
    <w:rsid w:val="00C46521"/>
    <w:rsid w:val="00C62326"/>
    <w:rsid w:val="00C63F17"/>
    <w:rsid w:val="00C66C8A"/>
    <w:rsid w:val="00C72FFB"/>
    <w:rsid w:val="00C776B2"/>
    <w:rsid w:val="00C80189"/>
    <w:rsid w:val="00C80B78"/>
    <w:rsid w:val="00C81232"/>
    <w:rsid w:val="00C81C17"/>
    <w:rsid w:val="00C81C5E"/>
    <w:rsid w:val="00C87BB8"/>
    <w:rsid w:val="00C92877"/>
    <w:rsid w:val="00C946DB"/>
    <w:rsid w:val="00C94F2C"/>
    <w:rsid w:val="00CA1392"/>
    <w:rsid w:val="00CB1F57"/>
    <w:rsid w:val="00CB22DA"/>
    <w:rsid w:val="00CB75B0"/>
    <w:rsid w:val="00CB7FA2"/>
    <w:rsid w:val="00CC0DB2"/>
    <w:rsid w:val="00CC1EEA"/>
    <w:rsid w:val="00CC2820"/>
    <w:rsid w:val="00CC317C"/>
    <w:rsid w:val="00CC5C41"/>
    <w:rsid w:val="00CD1236"/>
    <w:rsid w:val="00CD25B5"/>
    <w:rsid w:val="00CD3399"/>
    <w:rsid w:val="00CD53B1"/>
    <w:rsid w:val="00CD706F"/>
    <w:rsid w:val="00CE19FA"/>
    <w:rsid w:val="00CE3176"/>
    <w:rsid w:val="00CF07E4"/>
    <w:rsid w:val="00CF387D"/>
    <w:rsid w:val="00CF68E0"/>
    <w:rsid w:val="00CF7E5C"/>
    <w:rsid w:val="00D00FFC"/>
    <w:rsid w:val="00D02ECF"/>
    <w:rsid w:val="00D13E2D"/>
    <w:rsid w:val="00D15455"/>
    <w:rsid w:val="00D15B76"/>
    <w:rsid w:val="00D17435"/>
    <w:rsid w:val="00D2172A"/>
    <w:rsid w:val="00D21F92"/>
    <w:rsid w:val="00D272A2"/>
    <w:rsid w:val="00D41D0D"/>
    <w:rsid w:val="00D53957"/>
    <w:rsid w:val="00D574F6"/>
    <w:rsid w:val="00D62C2F"/>
    <w:rsid w:val="00D70CDF"/>
    <w:rsid w:val="00D72A9C"/>
    <w:rsid w:val="00D739B5"/>
    <w:rsid w:val="00D77187"/>
    <w:rsid w:val="00D8422D"/>
    <w:rsid w:val="00D93DA1"/>
    <w:rsid w:val="00D94A00"/>
    <w:rsid w:val="00D9637A"/>
    <w:rsid w:val="00DA0DB8"/>
    <w:rsid w:val="00DA3133"/>
    <w:rsid w:val="00DA5E9E"/>
    <w:rsid w:val="00DB1F36"/>
    <w:rsid w:val="00DC25A2"/>
    <w:rsid w:val="00DC27FF"/>
    <w:rsid w:val="00DC611D"/>
    <w:rsid w:val="00DD1602"/>
    <w:rsid w:val="00DD471E"/>
    <w:rsid w:val="00DD5819"/>
    <w:rsid w:val="00DD5C57"/>
    <w:rsid w:val="00DE2DAE"/>
    <w:rsid w:val="00DF450E"/>
    <w:rsid w:val="00DF661A"/>
    <w:rsid w:val="00E0258E"/>
    <w:rsid w:val="00E07DD2"/>
    <w:rsid w:val="00E1307D"/>
    <w:rsid w:val="00E145E6"/>
    <w:rsid w:val="00E151EC"/>
    <w:rsid w:val="00E16EFB"/>
    <w:rsid w:val="00E17B78"/>
    <w:rsid w:val="00E206F5"/>
    <w:rsid w:val="00E227D6"/>
    <w:rsid w:val="00E22AB3"/>
    <w:rsid w:val="00E26609"/>
    <w:rsid w:val="00E32D58"/>
    <w:rsid w:val="00E33EBF"/>
    <w:rsid w:val="00E34E1E"/>
    <w:rsid w:val="00E419EA"/>
    <w:rsid w:val="00E50670"/>
    <w:rsid w:val="00E507B7"/>
    <w:rsid w:val="00E537FC"/>
    <w:rsid w:val="00E605DC"/>
    <w:rsid w:val="00E61D10"/>
    <w:rsid w:val="00E67D41"/>
    <w:rsid w:val="00E755CB"/>
    <w:rsid w:val="00E85746"/>
    <w:rsid w:val="00E90AA1"/>
    <w:rsid w:val="00E931EF"/>
    <w:rsid w:val="00EA0AF6"/>
    <w:rsid w:val="00EA380C"/>
    <w:rsid w:val="00EB3501"/>
    <w:rsid w:val="00EB37FA"/>
    <w:rsid w:val="00EC0C79"/>
    <w:rsid w:val="00EC3D5B"/>
    <w:rsid w:val="00EC7A75"/>
    <w:rsid w:val="00ED1006"/>
    <w:rsid w:val="00ED126B"/>
    <w:rsid w:val="00ED42BD"/>
    <w:rsid w:val="00ED5597"/>
    <w:rsid w:val="00ED5718"/>
    <w:rsid w:val="00EE0174"/>
    <w:rsid w:val="00EE596C"/>
    <w:rsid w:val="00EE6398"/>
    <w:rsid w:val="00EF01EC"/>
    <w:rsid w:val="00EF47FC"/>
    <w:rsid w:val="00F07B8B"/>
    <w:rsid w:val="00F10437"/>
    <w:rsid w:val="00F11D27"/>
    <w:rsid w:val="00F15669"/>
    <w:rsid w:val="00F338B8"/>
    <w:rsid w:val="00F40EDA"/>
    <w:rsid w:val="00F45931"/>
    <w:rsid w:val="00F47CAC"/>
    <w:rsid w:val="00F47EAB"/>
    <w:rsid w:val="00F53773"/>
    <w:rsid w:val="00F5391B"/>
    <w:rsid w:val="00F53B64"/>
    <w:rsid w:val="00F61E1E"/>
    <w:rsid w:val="00F640C5"/>
    <w:rsid w:val="00F65299"/>
    <w:rsid w:val="00F67504"/>
    <w:rsid w:val="00F675A6"/>
    <w:rsid w:val="00F7486B"/>
    <w:rsid w:val="00F80D69"/>
    <w:rsid w:val="00F81BC4"/>
    <w:rsid w:val="00F84725"/>
    <w:rsid w:val="00F84825"/>
    <w:rsid w:val="00F91338"/>
    <w:rsid w:val="00F938C9"/>
    <w:rsid w:val="00F9666A"/>
    <w:rsid w:val="00F978C2"/>
    <w:rsid w:val="00FA1119"/>
    <w:rsid w:val="00FA1FE9"/>
    <w:rsid w:val="00FA4D9A"/>
    <w:rsid w:val="00FA4F06"/>
    <w:rsid w:val="00FA58DB"/>
    <w:rsid w:val="00FA6E6C"/>
    <w:rsid w:val="00FB10F6"/>
    <w:rsid w:val="00FB3146"/>
    <w:rsid w:val="00FB495C"/>
    <w:rsid w:val="00FC0038"/>
    <w:rsid w:val="00FC02EE"/>
    <w:rsid w:val="00FC3C47"/>
    <w:rsid w:val="00FD1FAF"/>
    <w:rsid w:val="00FD22EE"/>
    <w:rsid w:val="00FE299B"/>
    <w:rsid w:val="00FE6AAD"/>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DB5"/>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 w:type="character" w:customStyle="1" w:styleId="flex-grow">
    <w:name w:val="flex-grow"/>
    <w:basedOn w:val="DefaultParagraphFont"/>
    <w:rsid w:val="00A9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50429460">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18889035">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961">
      <w:bodyDiv w:val="1"/>
      <w:marLeft w:val="0"/>
      <w:marRight w:val="0"/>
      <w:marTop w:val="0"/>
      <w:marBottom w:val="0"/>
      <w:divBdr>
        <w:top w:val="none" w:sz="0" w:space="0" w:color="auto"/>
        <w:left w:val="none" w:sz="0" w:space="0" w:color="auto"/>
        <w:bottom w:val="none" w:sz="0" w:space="0" w:color="auto"/>
        <w:right w:val="none" w:sz="0" w:space="0" w:color="auto"/>
      </w:divBdr>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4830">
      <w:bodyDiv w:val="1"/>
      <w:marLeft w:val="0"/>
      <w:marRight w:val="0"/>
      <w:marTop w:val="0"/>
      <w:marBottom w:val="0"/>
      <w:divBdr>
        <w:top w:val="none" w:sz="0" w:space="0" w:color="auto"/>
        <w:left w:val="none" w:sz="0" w:space="0" w:color="auto"/>
        <w:bottom w:val="none" w:sz="0" w:space="0" w:color="auto"/>
        <w:right w:val="none" w:sz="0" w:space="0" w:color="auto"/>
      </w:divBdr>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297">
      <w:bodyDiv w:val="1"/>
      <w:marLeft w:val="0"/>
      <w:marRight w:val="0"/>
      <w:marTop w:val="0"/>
      <w:marBottom w:val="0"/>
      <w:divBdr>
        <w:top w:val="none" w:sz="0" w:space="0" w:color="auto"/>
        <w:left w:val="none" w:sz="0" w:space="0" w:color="auto"/>
        <w:bottom w:val="none" w:sz="0" w:space="0" w:color="auto"/>
        <w:right w:val="none" w:sz="0" w:space="0" w:color="auto"/>
      </w:divBdr>
    </w:div>
    <w:div w:id="171190047">
      <w:bodyDiv w:val="1"/>
      <w:marLeft w:val="0"/>
      <w:marRight w:val="0"/>
      <w:marTop w:val="0"/>
      <w:marBottom w:val="0"/>
      <w:divBdr>
        <w:top w:val="none" w:sz="0" w:space="0" w:color="auto"/>
        <w:left w:val="none" w:sz="0" w:space="0" w:color="auto"/>
        <w:bottom w:val="none" w:sz="0" w:space="0" w:color="auto"/>
        <w:right w:val="none" w:sz="0" w:space="0" w:color="auto"/>
      </w:divBdr>
    </w:div>
    <w:div w:id="176845117">
      <w:bodyDiv w:val="1"/>
      <w:marLeft w:val="0"/>
      <w:marRight w:val="0"/>
      <w:marTop w:val="0"/>
      <w:marBottom w:val="0"/>
      <w:divBdr>
        <w:top w:val="none" w:sz="0" w:space="0" w:color="auto"/>
        <w:left w:val="none" w:sz="0" w:space="0" w:color="auto"/>
        <w:bottom w:val="none" w:sz="0" w:space="0" w:color="auto"/>
        <w:right w:val="none" w:sz="0" w:space="0" w:color="auto"/>
      </w:divBdr>
    </w:div>
    <w:div w:id="193663166">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30429239">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3706107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289747573">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2343346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3404205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7425">
      <w:bodyDiv w:val="1"/>
      <w:marLeft w:val="0"/>
      <w:marRight w:val="0"/>
      <w:marTop w:val="0"/>
      <w:marBottom w:val="0"/>
      <w:divBdr>
        <w:top w:val="none" w:sz="0" w:space="0" w:color="auto"/>
        <w:left w:val="none" w:sz="0" w:space="0" w:color="auto"/>
        <w:bottom w:val="none" w:sz="0" w:space="0" w:color="auto"/>
        <w:right w:val="none" w:sz="0" w:space="0" w:color="auto"/>
      </w:divBdr>
      <w:divsChild>
        <w:div w:id="435563100">
          <w:marLeft w:val="336"/>
          <w:marRight w:val="0"/>
          <w:marTop w:val="120"/>
          <w:marBottom w:val="312"/>
          <w:divBdr>
            <w:top w:val="none" w:sz="0" w:space="0" w:color="auto"/>
            <w:left w:val="none" w:sz="0" w:space="0" w:color="auto"/>
            <w:bottom w:val="none" w:sz="0" w:space="0" w:color="auto"/>
            <w:right w:val="none" w:sz="0" w:space="0" w:color="auto"/>
          </w:divBdr>
          <w:divsChild>
            <w:div w:id="1777401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4902265">
      <w:bodyDiv w:val="1"/>
      <w:marLeft w:val="0"/>
      <w:marRight w:val="0"/>
      <w:marTop w:val="0"/>
      <w:marBottom w:val="0"/>
      <w:divBdr>
        <w:top w:val="none" w:sz="0" w:space="0" w:color="auto"/>
        <w:left w:val="none" w:sz="0" w:space="0" w:color="auto"/>
        <w:bottom w:val="none" w:sz="0" w:space="0" w:color="auto"/>
        <w:right w:val="none" w:sz="0" w:space="0" w:color="auto"/>
      </w:divBdr>
    </w:div>
    <w:div w:id="493296809">
      <w:bodyDiv w:val="1"/>
      <w:marLeft w:val="0"/>
      <w:marRight w:val="0"/>
      <w:marTop w:val="0"/>
      <w:marBottom w:val="0"/>
      <w:divBdr>
        <w:top w:val="none" w:sz="0" w:space="0" w:color="auto"/>
        <w:left w:val="none" w:sz="0" w:space="0" w:color="auto"/>
        <w:bottom w:val="none" w:sz="0" w:space="0" w:color="auto"/>
        <w:right w:val="none" w:sz="0" w:space="0" w:color="auto"/>
      </w:divBdr>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64222894">
      <w:bodyDiv w:val="1"/>
      <w:marLeft w:val="0"/>
      <w:marRight w:val="0"/>
      <w:marTop w:val="0"/>
      <w:marBottom w:val="0"/>
      <w:divBdr>
        <w:top w:val="none" w:sz="0" w:space="0" w:color="auto"/>
        <w:left w:val="none" w:sz="0" w:space="0" w:color="auto"/>
        <w:bottom w:val="none" w:sz="0" w:space="0" w:color="auto"/>
        <w:right w:val="none" w:sz="0" w:space="0" w:color="auto"/>
      </w:divBdr>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56171">
      <w:bodyDiv w:val="1"/>
      <w:marLeft w:val="0"/>
      <w:marRight w:val="0"/>
      <w:marTop w:val="0"/>
      <w:marBottom w:val="0"/>
      <w:divBdr>
        <w:top w:val="none" w:sz="0" w:space="0" w:color="auto"/>
        <w:left w:val="none" w:sz="0" w:space="0" w:color="auto"/>
        <w:bottom w:val="none" w:sz="0" w:space="0" w:color="auto"/>
        <w:right w:val="none" w:sz="0" w:space="0" w:color="auto"/>
      </w:divBdr>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3691">
      <w:bodyDiv w:val="1"/>
      <w:marLeft w:val="0"/>
      <w:marRight w:val="0"/>
      <w:marTop w:val="0"/>
      <w:marBottom w:val="0"/>
      <w:divBdr>
        <w:top w:val="none" w:sz="0" w:space="0" w:color="auto"/>
        <w:left w:val="none" w:sz="0" w:space="0" w:color="auto"/>
        <w:bottom w:val="none" w:sz="0" w:space="0" w:color="auto"/>
        <w:right w:val="none" w:sz="0" w:space="0" w:color="auto"/>
      </w:divBdr>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8167">
      <w:bodyDiv w:val="1"/>
      <w:marLeft w:val="0"/>
      <w:marRight w:val="0"/>
      <w:marTop w:val="0"/>
      <w:marBottom w:val="0"/>
      <w:divBdr>
        <w:top w:val="none" w:sz="0" w:space="0" w:color="auto"/>
        <w:left w:val="none" w:sz="0" w:space="0" w:color="auto"/>
        <w:bottom w:val="none" w:sz="0" w:space="0" w:color="auto"/>
        <w:right w:val="none" w:sz="0" w:space="0" w:color="auto"/>
      </w:divBdr>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13235154">
      <w:bodyDiv w:val="1"/>
      <w:marLeft w:val="0"/>
      <w:marRight w:val="0"/>
      <w:marTop w:val="0"/>
      <w:marBottom w:val="0"/>
      <w:divBdr>
        <w:top w:val="none" w:sz="0" w:space="0" w:color="auto"/>
        <w:left w:val="none" w:sz="0" w:space="0" w:color="auto"/>
        <w:bottom w:val="none" w:sz="0" w:space="0" w:color="auto"/>
        <w:right w:val="none" w:sz="0" w:space="0" w:color="auto"/>
      </w:divBdr>
    </w:div>
    <w:div w:id="730346975">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798885039">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1437805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2157282">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3612144">
      <w:bodyDiv w:val="1"/>
      <w:marLeft w:val="0"/>
      <w:marRight w:val="0"/>
      <w:marTop w:val="0"/>
      <w:marBottom w:val="0"/>
      <w:divBdr>
        <w:top w:val="none" w:sz="0" w:space="0" w:color="auto"/>
        <w:left w:val="none" w:sz="0" w:space="0" w:color="auto"/>
        <w:bottom w:val="none" w:sz="0" w:space="0" w:color="auto"/>
        <w:right w:val="none" w:sz="0" w:space="0" w:color="auto"/>
      </w:divBdr>
    </w:div>
    <w:div w:id="9281239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856">
          <w:marLeft w:val="0"/>
          <w:marRight w:val="0"/>
          <w:marTop w:val="0"/>
          <w:marBottom w:val="0"/>
          <w:divBdr>
            <w:top w:val="none" w:sz="0" w:space="0" w:color="auto"/>
            <w:left w:val="none" w:sz="0" w:space="0" w:color="auto"/>
            <w:bottom w:val="none" w:sz="0" w:space="0" w:color="auto"/>
            <w:right w:val="none" w:sz="0" w:space="0" w:color="auto"/>
          </w:divBdr>
          <w:divsChild>
            <w:div w:id="1342778566">
              <w:marLeft w:val="0"/>
              <w:marRight w:val="0"/>
              <w:marTop w:val="0"/>
              <w:marBottom w:val="0"/>
              <w:divBdr>
                <w:top w:val="none" w:sz="0" w:space="0" w:color="auto"/>
                <w:left w:val="none" w:sz="0" w:space="0" w:color="auto"/>
                <w:bottom w:val="none" w:sz="0" w:space="0" w:color="auto"/>
                <w:right w:val="none" w:sz="0" w:space="0" w:color="auto"/>
              </w:divBdr>
              <w:divsChild>
                <w:div w:id="291324177">
                  <w:marLeft w:val="0"/>
                  <w:marRight w:val="0"/>
                  <w:marTop w:val="0"/>
                  <w:marBottom w:val="0"/>
                  <w:divBdr>
                    <w:top w:val="none" w:sz="0" w:space="0" w:color="auto"/>
                    <w:left w:val="none" w:sz="0" w:space="0" w:color="auto"/>
                    <w:bottom w:val="none" w:sz="0" w:space="0" w:color="auto"/>
                    <w:right w:val="none" w:sz="0" w:space="0" w:color="auto"/>
                  </w:divBdr>
                  <w:divsChild>
                    <w:div w:id="97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0773359">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01272567">
      <w:bodyDiv w:val="1"/>
      <w:marLeft w:val="0"/>
      <w:marRight w:val="0"/>
      <w:marTop w:val="0"/>
      <w:marBottom w:val="0"/>
      <w:divBdr>
        <w:top w:val="none" w:sz="0" w:space="0" w:color="auto"/>
        <w:left w:val="none" w:sz="0" w:space="0" w:color="auto"/>
        <w:bottom w:val="none" w:sz="0" w:space="0" w:color="auto"/>
        <w:right w:val="none" w:sz="0" w:space="0" w:color="auto"/>
      </w:divBdr>
    </w:div>
    <w:div w:id="1001397894">
      <w:bodyDiv w:val="1"/>
      <w:marLeft w:val="0"/>
      <w:marRight w:val="0"/>
      <w:marTop w:val="0"/>
      <w:marBottom w:val="0"/>
      <w:divBdr>
        <w:top w:val="none" w:sz="0" w:space="0" w:color="auto"/>
        <w:left w:val="none" w:sz="0" w:space="0" w:color="auto"/>
        <w:bottom w:val="none" w:sz="0" w:space="0" w:color="auto"/>
        <w:right w:val="none" w:sz="0" w:space="0" w:color="auto"/>
      </w:divBdr>
    </w:div>
    <w:div w:id="1007056608">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1341392">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57626462">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9685">
      <w:bodyDiv w:val="1"/>
      <w:marLeft w:val="0"/>
      <w:marRight w:val="0"/>
      <w:marTop w:val="0"/>
      <w:marBottom w:val="0"/>
      <w:divBdr>
        <w:top w:val="none" w:sz="0" w:space="0" w:color="auto"/>
        <w:left w:val="none" w:sz="0" w:space="0" w:color="auto"/>
        <w:bottom w:val="none" w:sz="0" w:space="0" w:color="auto"/>
        <w:right w:val="none" w:sz="0" w:space="0" w:color="auto"/>
      </w:divBdr>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82205458">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25533359">
      <w:bodyDiv w:val="1"/>
      <w:marLeft w:val="0"/>
      <w:marRight w:val="0"/>
      <w:marTop w:val="0"/>
      <w:marBottom w:val="0"/>
      <w:divBdr>
        <w:top w:val="none" w:sz="0" w:space="0" w:color="auto"/>
        <w:left w:val="none" w:sz="0" w:space="0" w:color="auto"/>
        <w:bottom w:val="none" w:sz="0" w:space="0" w:color="auto"/>
        <w:right w:val="none" w:sz="0" w:space="0" w:color="auto"/>
      </w:divBdr>
      <w:divsChild>
        <w:div w:id="1521816546">
          <w:marLeft w:val="0"/>
          <w:marRight w:val="0"/>
          <w:marTop w:val="0"/>
          <w:marBottom w:val="0"/>
          <w:divBdr>
            <w:top w:val="single" w:sz="2" w:space="0" w:color="auto"/>
            <w:left w:val="single" w:sz="2" w:space="0" w:color="auto"/>
            <w:bottom w:val="single" w:sz="6" w:space="0" w:color="auto"/>
            <w:right w:val="single" w:sz="2" w:space="0" w:color="auto"/>
          </w:divBdr>
          <w:divsChild>
            <w:div w:id="142750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3150953">
                  <w:marLeft w:val="0"/>
                  <w:marRight w:val="0"/>
                  <w:marTop w:val="0"/>
                  <w:marBottom w:val="0"/>
                  <w:divBdr>
                    <w:top w:val="single" w:sz="2" w:space="0" w:color="D9D9E3"/>
                    <w:left w:val="single" w:sz="2" w:space="0" w:color="D9D9E3"/>
                    <w:bottom w:val="single" w:sz="2" w:space="0" w:color="D9D9E3"/>
                    <w:right w:val="single" w:sz="2" w:space="0" w:color="D9D9E3"/>
                  </w:divBdr>
                  <w:divsChild>
                    <w:div w:id="224462298">
                      <w:marLeft w:val="0"/>
                      <w:marRight w:val="0"/>
                      <w:marTop w:val="0"/>
                      <w:marBottom w:val="0"/>
                      <w:divBdr>
                        <w:top w:val="single" w:sz="2" w:space="0" w:color="D9D9E3"/>
                        <w:left w:val="single" w:sz="2" w:space="0" w:color="D9D9E3"/>
                        <w:bottom w:val="single" w:sz="2" w:space="0" w:color="D9D9E3"/>
                        <w:right w:val="single" w:sz="2" w:space="0" w:color="D9D9E3"/>
                      </w:divBdr>
                      <w:divsChild>
                        <w:div w:id="735934116">
                          <w:marLeft w:val="0"/>
                          <w:marRight w:val="0"/>
                          <w:marTop w:val="0"/>
                          <w:marBottom w:val="0"/>
                          <w:divBdr>
                            <w:top w:val="single" w:sz="2" w:space="0" w:color="D9D9E3"/>
                            <w:left w:val="single" w:sz="2" w:space="0" w:color="D9D9E3"/>
                            <w:bottom w:val="single" w:sz="2" w:space="0" w:color="D9D9E3"/>
                            <w:right w:val="single" w:sz="2" w:space="0" w:color="D9D9E3"/>
                          </w:divBdr>
                          <w:divsChild>
                            <w:div w:id="136826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83145759">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15917587">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4881">
      <w:bodyDiv w:val="1"/>
      <w:marLeft w:val="0"/>
      <w:marRight w:val="0"/>
      <w:marTop w:val="0"/>
      <w:marBottom w:val="0"/>
      <w:divBdr>
        <w:top w:val="none" w:sz="0" w:space="0" w:color="auto"/>
        <w:left w:val="none" w:sz="0" w:space="0" w:color="auto"/>
        <w:bottom w:val="none" w:sz="0" w:space="0" w:color="auto"/>
        <w:right w:val="none" w:sz="0" w:space="0" w:color="auto"/>
      </w:divBdr>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7437">
      <w:bodyDiv w:val="1"/>
      <w:marLeft w:val="0"/>
      <w:marRight w:val="0"/>
      <w:marTop w:val="0"/>
      <w:marBottom w:val="0"/>
      <w:divBdr>
        <w:top w:val="none" w:sz="0" w:space="0" w:color="auto"/>
        <w:left w:val="none" w:sz="0" w:space="0" w:color="auto"/>
        <w:bottom w:val="none" w:sz="0" w:space="0" w:color="auto"/>
        <w:right w:val="none" w:sz="0" w:space="0" w:color="auto"/>
      </w:divBdr>
    </w:div>
    <w:div w:id="1392580983">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7920659">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609">
      <w:bodyDiv w:val="1"/>
      <w:marLeft w:val="0"/>
      <w:marRight w:val="0"/>
      <w:marTop w:val="0"/>
      <w:marBottom w:val="0"/>
      <w:divBdr>
        <w:top w:val="none" w:sz="0" w:space="0" w:color="auto"/>
        <w:left w:val="none" w:sz="0" w:space="0" w:color="auto"/>
        <w:bottom w:val="none" w:sz="0" w:space="0" w:color="auto"/>
        <w:right w:val="none" w:sz="0" w:space="0" w:color="auto"/>
      </w:divBdr>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39253691">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58719544">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736460">
      <w:bodyDiv w:val="1"/>
      <w:marLeft w:val="0"/>
      <w:marRight w:val="0"/>
      <w:marTop w:val="0"/>
      <w:marBottom w:val="0"/>
      <w:divBdr>
        <w:top w:val="none" w:sz="0" w:space="0" w:color="auto"/>
        <w:left w:val="none" w:sz="0" w:space="0" w:color="auto"/>
        <w:bottom w:val="none" w:sz="0" w:space="0" w:color="auto"/>
        <w:right w:val="none" w:sz="0" w:space="0" w:color="auto"/>
      </w:divBdr>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8863595">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8992755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7730943">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15166792">
      <w:bodyDiv w:val="1"/>
      <w:marLeft w:val="0"/>
      <w:marRight w:val="0"/>
      <w:marTop w:val="0"/>
      <w:marBottom w:val="0"/>
      <w:divBdr>
        <w:top w:val="none" w:sz="0" w:space="0" w:color="auto"/>
        <w:left w:val="none" w:sz="0" w:space="0" w:color="auto"/>
        <w:bottom w:val="none" w:sz="0" w:space="0" w:color="auto"/>
        <w:right w:val="none" w:sz="0" w:space="0" w:color="auto"/>
      </w:divBdr>
    </w:div>
    <w:div w:id="1619603731">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5584">
      <w:bodyDiv w:val="1"/>
      <w:marLeft w:val="0"/>
      <w:marRight w:val="0"/>
      <w:marTop w:val="0"/>
      <w:marBottom w:val="0"/>
      <w:divBdr>
        <w:top w:val="none" w:sz="0" w:space="0" w:color="auto"/>
        <w:left w:val="none" w:sz="0" w:space="0" w:color="auto"/>
        <w:bottom w:val="none" w:sz="0" w:space="0" w:color="auto"/>
        <w:right w:val="none" w:sz="0" w:space="0" w:color="auto"/>
      </w:divBdr>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27696">
      <w:bodyDiv w:val="1"/>
      <w:marLeft w:val="0"/>
      <w:marRight w:val="0"/>
      <w:marTop w:val="0"/>
      <w:marBottom w:val="0"/>
      <w:divBdr>
        <w:top w:val="none" w:sz="0" w:space="0" w:color="auto"/>
        <w:left w:val="none" w:sz="0" w:space="0" w:color="auto"/>
        <w:bottom w:val="none" w:sz="0" w:space="0" w:color="auto"/>
        <w:right w:val="none" w:sz="0" w:space="0" w:color="auto"/>
      </w:divBdr>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65472784">
      <w:bodyDiv w:val="1"/>
      <w:marLeft w:val="0"/>
      <w:marRight w:val="0"/>
      <w:marTop w:val="0"/>
      <w:marBottom w:val="0"/>
      <w:divBdr>
        <w:top w:val="none" w:sz="0" w:space="0" w:color="auto"/>
        <w:left w:val="none" w:sz="0" w:space="0" w:color="auto"/>
        <w:bottom w:val="none" w:sz="0" w:space="0" w:color="auto"/>
        <w:right w:val="none" w:sz="0" w:space="0" w:color="auto"/>
      </w:divBdr>
    </w:div>
    <w:div w:id="1665550025">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683630289">
      <w:bodyDiv w:val="1"/>
      <w:marLeft w:val="0"/>
      <w:marRight w:val="0"/>
      <w:marTop w:val="0"/>
      <w:marBottom w:val="0"/>
      <w:divBdr>
        <w:top w:val="none" w:sz="0" w:space="0" w:color="auto"/>
        <w:left w:val="none" w:sz="0" w:space="0" w:color="auto"/>
        <w:bottom w:val="none" w:sz="0" w:space="0" w:color="auto"/>
        <w:right w:val="none" w:sz="0" w:space="0" w:color="auto"/>
      </w:divBdr>
    </w:div>
    <w:div w:id="1684547106">
      <w:bodyDiv w:val="1"/>
      <w:marLeft w:val="0"/>
      <w:marRight w:val="0"/>
      <w:marTop w:val="0"/>
      <w:marBottom w:val="0"/>
      <w:divBdr>
        <w:top w:val="none" w:sz="0" w:space="0" w:color="auto"/>
        <w:left w:val="none" w:sz="0" w:space="0" w:color="auto"/>
        <w:bottom w:val="none" w:sz="0" w:space="0" w:color="auto"/>
        <w:right w:val="none" w:sz="0" w:space="0" w:color="auto"/>
      </w:divBdr>
    </w:div>
    <w:div w:id="1698967552">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32383869">
      <w:bodyDiv w:val="1"/>
      <w:marLeft w:val="0"/>
      <w:marRight w:val="0"/>
      <w:marTop w:val="0"/>
      <w:marBottom w:val="0"/>
      <w:divBdr>
        <w:top w:val="none" w:sz="0" w:space="0" w:color="auto"/>
        <w:left w:val="none" w:sz="0" w:space="0" w:color="auto"/>
        <w:bottom w:val="none" w:sz="0" w:space="0" w:color="auto"/>
        <w:right w:val="none" w:sz="0" w:space="0" w:color="auto"/>
      </w:divBdr>
    </w:div>
    <w:div w:id="1734234687">
      <w:bodyDiv w:val="1"/>
      <w:marLeft w:val="0"/>
      <w:marRight w:val="0"/>
      <w:marTop w:val="0"/>
      <w:marBottom w:val="0"/>
      <w:divBdr>
        <w:top w:val="none" w:sz="0" w:space="0" w:color="auto"/>
        <w:left w:val="none" w:sz="0" w:space="0" w:color="auto"/>
        <w:bottom w:val="none" w:sz="0" w:space="0" w:color="auto"/>
        <w:right w:val="none" w:sz="0" w:space="0" w:color="auto"/>
      </w:divBdr>
      <w:divsChild>
        <w:div w:id="135091588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sChild>
                    <w:div w:id="4771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2429695">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796094116">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19109759">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25514206">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3030000">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939">
      <w:bodyDiv w:val="1"/>
      <w:marLeft w:val="0"/>
      <w:marRight w:val="0"/>
      <w:marTop w:val="0"/>
      <w:marBottom w:val="0"/>
      <w:divBdr>
        <w:top w:val="none" w:sz="0" w:space="0" w:color="auto"/>
        <w:left w:val="none" w:sz="0" w:space="0" w:color="auto"/>
        <w:bottom w:val="none" w:sz="0" w:space="0" w:color="auto"/>
        <w:right w:val="none" w:sz="0" w:space="0" w:color="auto"/>
      </w:divBdr>
      <w:divsChild>
        <w:div w:id="18088379">
          <w:marLeft w:val="0"/>
          <w:marRight w:val="0"/>
          <w:marTop w:val="0"/>
          <w:marBottom w:val="0"/>
          <w:divBdr>
            <w:top w:val="none" w:sz="0" w:space="0" w:color="auto"/>
            <w:left w:val="none" w:sz="0" w:space="0" w:color="auto"/>
            <w:bottom w:val="none" w:sz="0" w:space="0" w:color="auto"/>
            <w:right w:val="none" w:sz="0" w:space="0" w:color="auto"/>
          </w:divBdr>
          <w:divsChild>
            <w:div w:id="464587179">
              <w:marLeft w:val="0"/>
              <w:marRight w:val="0"/>
              <w:marTop w:val="0"/>
              <w:marBottom w:val="0"/>
              <w:divBdr>
                <w:top w:val="none" w:sz="0" w:space="0" w:color="auto"/>
                <w:left w:val="none" w:sz="0" w:space="0" w:color="auto"/>
                <w:bottom w:val="none" w:sz="0" w:space="0" w:color="auto"/>
                <w:right w:val="none" w:sz="0" w:space="0" w:color="auto"/>
              </w:divBdr>
              <w:divsChild>
                <w:div w:id="721291982">
                  <w:marLeft w:val="0"/>
                  <w:marRight w:val="0"/>
                  <w:marTop w:val="0"/>
                  <w:marBottom w:val="0"/>
                  <w:divBdr>
                    <w:top w:val="none" w:sz="0" w:space="0" w:color="auto"/>
                    <w:left w:val="none" w:sz="0" w:space="0" w:color="auto"/>
                    <w:bottom w:val="none" w:sz="0" w:space="0" w:color="auto"/>
                    <w:right w:val="none" w:sz="0" w:space="0" w:color="auto"/>
                  </w:divBdr>
                  <w:divsChild>
                    <w:div w:id="1904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85743173">
      <w:bodyDiv w:val="1"/>
      <w:marLeft w:val="0"/>
      <w:marRight w:val="0"/>
      <w:marTop w:val="0"/>
      <w:marBottom w:val="0"/>
      <w:divBdr>
        <w:top w:val="none" w:sz="0" w:space="0" w:color="auto"/>
        <w:left w:val="none" w:sz="0" w:space="0" w:color="auto"/>
        <w:bottom w:val="none" w:sz="0" w:space="0" w:color="auto"/>
        <w:right w:val="none" w:sz="0" w:space="0" w:color="auto"/>
      </w:divBdr>
    </w:div>
    <w:div w:id="1996493932">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12368614">
      <w:bodyDiv w:val="1"/>
      <w:marLeft w:val="0"/>
      <w:marRight w:val="0"/>
      <w:marTop w:val="0"/>
      <w:marBottom w:val="0"/>
      <w:divBdr>
        <w:top w:val="none" w:sz="0" w:space="0" w:color="auto"/>
        <w:left w:val="none" w:sz="0" w:space="0" w:color="auto"/>
        <w:bottom w:val="none" w:sz="0" w:space="0" w:color="auto"/>
        <w:right w:val="none" w:sz="0" w:space="0" w:color="auto"/>
      </w:divBdr>
    </w:div>
    <w:div w:id="2029526693">
      <w:bodyDiv w:val="1"/>
      <w:marLeft w:val="0"/>
      <w:marRight w:val="0"/>
      <w:marTop w:val="0"/>
      <w:marBottom w:val="0"/>
      <w:divBdr>
        <w:top w:val="none" w:sz="0" w:space="0" w:color="auto"/>
        <w:left w:val="none" w:sz="0" w:space="0" w:color="auto"/>
        <w:bottom w:val="none" w:sz="0" w:space="0" w:color="auto"/>
        <w:right w:val="none" w:sz="0" w:space="0" w:color="auto"/>
      </w:divBdr>
      <w:divsChild>
        <w:div w:id="102459913">
          <w:marLeft w:val="0"/>
          <w:marRight w:val="0"/>
          <w:marTop w:val="0"/>
          <w:marBottom w:val="0"/>
          <w:divBdr>
            <w:top w:val="single" w:sz="2" w:space="0" w:color="D9D9E3"/>
            <w:left w:val="single" w:sz="2" w:space="0" w:color="D9D9E3"/>
            <w:bottom w:val="single" w:sz="2" w:space="0" w:color="D9D9E3"/>
            <w:right w:val="single" w:sz="2" w:space="0" w:color="D9D9E3"/>
          </w:divBdr>
          <w:divsChild>
            <w:div w:id="14459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54417">
          <w:marLeft w:val="0"/>
          <w:marRight w:val="0"/>
          <w:marTop w:val="0"/>
          <w:marBottom w:val="0"/>
          <w:divBdr>
            <w:top w:val="single" w:sz="2" w:space="0" w:color="D9D9E3"/>
            <w:left w:val="single" w:sz="2" w:space="0" w:color="D9D9E3"/>
            <w:bottom w:val="single" w:sz="2" w:space="0" w:color="D9D9E3"/>
            <w:right w:val="single" w:sz="2" w:space="0" w:color="D9D9E3"/>
          </w:divBdr>
          <w:divsChild>
            <w:div w:id="7974592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778">
                  <w:marLeft w:val="0"/>
                  <w:marRight w:val="0"/>
                  <w:marTop w:val="0"/>
                  <w:marBottom w:val="0"/>
                  <w:divBdr>
                    <w:top w:val="single" w:sz="2" w:space="0" w:color="D9D9E3"/>
                    <w:left w:val="single" w:sz="2" w:space="0" w:color="D9D9E3"/>
                    <w:bottom w:val="single" w:sz="2" w:space="0" w:color="D9D9E3"/>
                    <w:right w:val="single" w:sz="2" w:space="0" w:color="D9D9E3"/>
                  </w:divBdr>
                  <w:divsChild>
                    <w:div w:id="2596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279979">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18913945">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3845343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ganic_compound" TargetMode="External"/><Relationship Id="rId13" Type="http://schemas.openxmlformats.org/officeDocument/2006/relationships/hyperlink" Target="https://en.wikipedia.org/wiki/Autocatalysis" TargetMode="External"/><Relationship Id="rId18" Type="http://schemas.openxmlformats.org/officeDocument/2006/relationships/hyperlink" Target="https://en.wikipedia.org/wiki/Bacteria" TargetMode="External"/><Relationship Id="rId26" Type="http://schemas.openxmlformats.org/officeDocument/2006/relationships/hyperlink" Target="https://en.wikipedia.org/wiki/Ribosome" TargetMode="External"/><Relationship Id="rId3" Type="http://schemas.openxmlformats.org/officeDocument/2006/relationships/settings" Target="settings.xml"/><Relationship Id="rId21" Type="http://schemas.openxmlformats.org/officeDocument/2006/relationships/hyperlink" Target="https://en.wikipedia.org/wiki/Anaerobic_respiration" TargetMode="External"/><Relationship Id="rId7" Type="http://schemas.openxmlformats.org/officeDocument/2006/relationships/hyperlink" Target="https://en.wikipedia.org/wiki/Life" TargetMode="External"/><Relationship Id="rId12" Type="http://schemas.openxmlformats.org/officeDocument/2006/relationships/hyperlink" Target="https://en.wikipedia.org/wiki/Self-assembly" TargetMode="External"/><Relationship Id="rId17" Type="http://schemas.openxmlformats.org/officeDocument/2006/relationships/hyperlink" Target="https://en.wikipedia.org/wiki/Archaea" TargetMode="External"/><Relationship Id="rId25" Type="http://schemas.openxmlformats.org/officeDocument/2006/relationships/hyperlink" Target="https://en.wikipedia.org/wiki/Genetic_code" TargetMode="External"/><Relationship Id="rId2" Type="http://schemas.openxmlformats.org/officeDocument/2006/relationships/styles" Target="styles.xml"/><Relationship Id="rId16" Type="http://schemas.openxmlformats.org/officeDocument/2006/relationships/hyperlink" Target="https://en.wikipedia.org/wiki/Last_universal_common_ancestor" TargetMode="External"/><Relationship Id="rId20" Type="http://schemas.openxmlformats.org/officeDocument/2006/relationships/hyperlink" Target="https://en.wikipedia.org/wiki/Two-domain_syste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atural" TargetMode="External"/><Relationship Id="rId11" Type="http://schemas.openxmlformats.org/officeDocument/2006/relationships/hyperlink" Target="https://en.wikipedia.org/wiki/Self-replication" TargetMode="External"/><Relationship Id="rId24" Type="http://schemas.openxmlformats.org/officeDocument/2006/relationships/hyperlink" Target="https://en.wikipedia.org/wiki/DNA" TargetMode="External"/><Relationship Id="rId5" Type="http://schemas.openxmlformats.org/officeDocument/2006/relationships/hyperlink" Target="https://en.wikipedia.org/wiki/Biology" TargetMode="External"/><Relationship Id="rId15" Type="http://schemas.openxmlformats.org/officeDocument/2006/relationships/hyperlink" Target="https://en.wikipedia.org/wiki/Genomics" TargetMode="External"/><Relationship Id="rId23" Type="http://schemas.openxmlformats.org/officeDocument/2006/relationships/hyperlink" Target="https://en.wikipedia.org/wiki/Chemiosmosis" TargetMode="External"/><Relationship Id="rId28" Type="http://schemas.openxmlformats.org/officeDocument/2006/relationships/hyperlink" Target="https://en.wikipedia.org/wiki/Hydrothermal_vent" TargetMode="External"/><Relationship Id="rId10" Type="http://schemas.openxmlformats.org/officeDocument/2006/relationships/hyperlink" Target="https://en.wikipedia.org/wiki/Organic_compound" TargetMode="External"/><Relationship Id="rId19" Type="http://schemas.openxmlformats.org/officeDocument/2006/relationships/hyperlink" Target="https://en.wikipedia.org/wiki/Eukaryote" TargetMode="External"/><Relationship Id="rId4" Type="http://schemas.openxmlformats.org/officeDocument/2006/relationships/webSettings" Target="webSettings.xml"/><Relationship Id="rId9" Type="http://schemas.openxmlformats.org/officeDocument/2006/relationships/hyperlink" Target="https://en.wikipedia.org/wiki/Planetary_habitability" TargetMode="External"/><Relationship Id="rId14" Type="http://schemas.openxmlformats.org/officeDocument/2006/relationships/hyperlink" Target="https://en.wikipedia.org/wiki/Cell_membrane" TargetMode="External"/><Relationship Id="rId22" Type="http://schemas.openxmlformats.org/officeDocument/2006/relationships/hyperlink" Target="https://en.wikipedia.org/wiki/Wood%E2%80%93Ljungdahl_pathway" TargetMode="External"/><Relationship Id="rId27" Type="http://schemas.openxmlformats.org/officeDocument/2006/relationships/hyperlink" Target="https://en.wikipedia.org/wiki/Proton_gradi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15</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368</cp:revision>
  <dcterms:created xsi:type="dcterms:W3CDTF">2022-10-12T11:53:00Z</dcterms:created>
  <dcterms:modified xsi:type="dcterms:W3CDTF">2023-04-10T11:09:00Z</dcterms:modified>
</cp:coreProperties>
</file>