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4F3991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In addition, we use samples with 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proofErr w:type="gramStart"/>
      <w:r w:rsidR="008566EB">
        <w:t>similar to</w:t>
      </w:r>
      <w:proofErr w:type="gramEnd"/>
      <w:r w:rsidR="008566EB">
        <w:t xml:space="preserve">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proofErr w:type="spellStart"/>
      <w:r w:rsidR="00ED1006">
        <w:t>DeepConsensus</w:t>
      </w:r>
      <w:proofErr w:type="spellEnd"/>
      <w:r w:rsidR="00ED1006">
        <w:t xml:space="preserve"> polished CCS reads, uncapped CCS BQ scores </w:t>
      </w:r>
      <w:r w:rsidR="00213433">
        <w:t xml:space="preserve">and CCS BQ score recalibration with partial order alignment between CCS and subreads from the same ZMW together indicate that </w:t>
      </w:r>
      <w:proofErr w:type="spellStart"/>
      <w:r w:rsidR="00213433">
        <w:t>pbccs</w:t>
      </w:r>
      <w:proofErr w:type="spellEnd"/>
      <w:r w:rsidR="00213433">
        <w:t xml:space="preserve">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210EAF">
        <w:t xml:space="preserve"> </w:t>
      </w:r>
      <w:proofErr w:type="gramStart"/>
      <w:r w:rsidR="00210EAF">
        <w:t>similar to</w:t>
      </w:r>
      <w:proofErr w:type="gramEnd"/>
      <w:r w:rsidR="00210EAF">
        <w:t xml:space="preserve"> how the </w:t>
      </w:r>
      <w:proofErr w:type="spellStart"/>
      <w:r w:rsidR="00210EAF">
        <w:t>Nanoseq</w:t>
      </w:r>
      <w:proofErr w:type="spellEnd"/>
      <w:r w:rsidR="00210EAF">
        <w:t xml:space="preserve"> protocol improves the duplex protocol to improve somatic mutation call sensitivity and specificity. </w:t>
      </w:r>
      <w:r w:rsidR="004B5F14">
        <w:t xml:space="preserve">Using our understanding, we develop and benchmark </w:t>
      </w:r>
      <w:proofErr w:type="spellStart"/>
      <w:r w:rsidR="004B5F14">
        <w:t>himut</w:t>
      </w:r>
      <w:proofErr w:type="spellEnd"/>
      <w:r w:rsidR="004B5F14">
        <w:t xml:space="preserve"> that enables single molecule somatic mutation calls with PacBio CCS reads and </w:t>
      </w:r>
      <w:proofErr w:type="spellStart"/>
      <w:r w:rsidR="004B5F14">
        <w:t>himut</w:t>
      </w:r>
      <w:proofErr w:type="spellEnd"/>
      <w:r w:rsidR="004B5F14">
        <w:t xml:space="preserve"> is available as a Python package under MIT open license at </w:t>
      </w:r>
      <w:hyperlink r:id="rId4" w:history="1">
        <w:r w:rsidR="003E36CF" w:rsidRPr="005007B0">
          <w:rPr>
            <w:rStyle w:val="Hyperlink"/>
          </w:rPr>
          <w:t>https://github.com/sjin09/himut.git</w:t>
        </w:r>
      </w:hyperlink>
      <w:r w:rsidR="004B5F14">
        <w:t>.</w:t>
      </w:r>
    </w:p>
    <w:p w14:paraId="117925F9" w14:textId="77777777" w:rsidR="00210EAF" w:rsidRDefault="00210EAF" w:rsidP="00C344B2"/>
    <w:p w14:paraId="75CC042C" w14:textId="5408FCBC" w:rsidR="00210EAF" w:rsidRPr="00882747" w:rsidRDefault="00210EAF" w:rsidP="00210EAF">
      <w:r>
        <w:t>W</w:t>
      </w:r>
      <w:r w:rsidRPr="00882747">
        <w:t xml:space="preserve">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w:t>
      </w:r>
      <w:proofErr w:type="spellStart"/>
      <w:proofErr w:type="gramStart"/>
      <w:r w:rsidRPr="00882747">
        <w:t>a</w:t>
      </w:r>
      <w:proofErr w:type="spellEnd"/>
      <w:proofErr w:type="gramEnd"/>
      <w:r w:rsidRPr="00882747">
        <w:t xml:space="preserve"> instrumental/monumental </w:t>
      </w:r>
      <w:proofErr w:type="spellStart"/>
      <w:r w:rsidRPr="00882747">
        <w:t>momenet</w:t>
      </w:r>
      <w:proofErr w:type="spellEnd"/>
      <w:r w:rsidRPr="00882747">
        <w:t xml:space="preserve">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w:t>
      </w:r>
      <w:proofErr w:type="spellStart"/>
      <w:r w:rsidRPr="00882747">
        <w:t>markov</w:t>
      </w:r>
      <w:proofErr w:type="spellEnd"/>
      <w:r w:rsidRPr="00882747">
        <w:t xml:space="preserve">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w:t>
      </w:r>
      <w:r w:rsidRPr="00882747">
        <w:lastRenderedPageBreak/>
        <w:t xml:space="preserve">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w:t>
      </w:r>
      <w:proofErr w:type="spellStart"/>
      <w:r w:rsidRPr="00882747">
        <w:t>erroenous</w:t>
      </w:r>
      <w:proofErr w:type="spellEnd"/>
      <w:r w:rsidRPr="00882747">
        <w:t xml:space="preserve"> library errors are assigned a high base quality score. In addition, we have observed in one of our sperm samples and in some of the </w:t>
      </w:r>
      <w:proofErr w:type="spellStart"/>
      <w:r w:rsidRPr="00882747">
        <w:t>DToL</w:t>
      </w:r>
      <w:proofErr w:type="spellEnd"/>
      <w:r w:rsidRPr="00882747">
        <w:t xml:space="preserve">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w:t>
      </w:r>
      <w:proofErr w:type="spellStart"/>
      <w:r w:rsidRPr="00882747">
        <w:t>hypothesied</w:t>
      </w:r>
      <w:proofErr w:type="spellEnd"/>
      <w:r w:rsidRPr="00882747">
        <w:t xml:space="preserve"> that ** might be responsible for this type of </w:t>
      </w:r>
      <w:r w:rsidR="00E145E6" w:rsidRPr="00882747">
        <w:t>erroneous</w:t>
      </w:r>
      <w:r w:rsidRPr="00882747">
        <w:t xml:space="preserve"> DNA damage repair.  Hence, a combination of library errors and consensus sequencing errors are present currently in the CCS reads. Since </w:t>
      </w:r>
      <w:proofErr w:type="spellStart"/>
      <w:r w:rsidRPr="00882747">
        <w:t>himut</w:t>
      </w:r>
      <w:proofErr w:type="spellEnd"/>
      <w:r w:rsidRPr="00882747">
        <w:t xml:space="preserve"> relies on base quality score as one of the features of single molecule somatic mutation calling, the increase in the proportion of bases with Q93 bases leads to distortions in the number of absolute </w:t>
      </w:r>
      <w:proofErr w:type="gramStart"/>
      <w:r w:rsidRPr="00882747">
        <w:t>number</w:t>
      </w:r>
      <w:proofErr w:type="gramEnd"/>
      <w:r w:rsidRPr="00882747">
        <w:t xml:space="preserve"> of called mutations and decreases sensitivity.</w:t>
      </w:r>
    </w:p>
    <w:p w14:paraId="7815D249" w14:textId="24E28121" w:rsidR="004B5F14" w:rsidRDefault="004B5F14" w:rsidP="00C344B2"/>
    <w:p w14:paraId="20809D4A" w14:textId="491BED12" w:rsidR="00300EF2" w:rsidRPr="00EF47FC" w:rsidRDefault="00300EF2" w:rsidP="00C344B2">
      <w:pPr>
        <w:rPr>
          <w:lang w:val="en-US"/>
        </w:rPr>
      </w:pPr>
      <w:r>
        <w:t>Previously, to detect gene conversions and crossover</w:t>
      </w:r>
      <w:r w:rsidR="00971F19">
        <w:t xml:space="preserve">, </w:t>
      </w:r>
      <w:r w:rsidR="002F021F">
        <w:t xml:space="preserve">a trio-sequencing was </w:t>
      </w:r>
      <w:proofErr w:type="gramStart"/>
      <w:r w:rsidR="002F021F">
        <w:t>done</w:t>
      </w:r>
      <w:proofErr w:type="gramEnd"/>
      <w:r w:rsidR="002F021F">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002F021F">
        <w:t>hetSNP</w:t>
      </w:r>
      <w:proofErr w:type="spellEnd"/>
      <w:r w:rsidR="002F021F">
        <w:t xml:space="preserve"> density to haplotype phase the target region.</w:t>
      </w:r>
    </w:p>
    <w:p w14:paraId="7E3D0ED8" w14:textId="77777777" w:rsidR="002F021F" w:rsidRDefault="002F021F" w:rsidP="00C344B2"/>
    <w:p w14:paraId="5383C878" w14:textId="7CEFC612" w:rsidR="0035715C" w:rsidRDefault="00AC3327" w:rsidP="00C344B2">
      <w:r>
        <w:t xml:space="preserve">We tackled another original question to assess the genome-wide meiotic and mitotic </w:t>
      </w:r>
      <w:r w:rsidR="00043F96">
        <w:t>recombination products</w:t>
      </w:r>
      <w:r>
        <w:t xml:space="preserve"> in sperm samples and Bloom syndrome patient samples</w:t>
      </w:r>
      <w:r w:rsidR="00C43B41">
        <w:t xml:space="preserve"> and </w:t>
      </w:r>
      <w:proofErr w:type="gramStart"/>
      <w:r w:rsidR="00C43B41">
        <w:t>compare and contrast</w:t>
      </w:r>
      <w:proofErr w:type="gramEnd"/>
      <w:r w:rsidR="00C43B41">
        <w:t xml:space="preserve"> characteristics of meiotic and mitotic recombination.</w:t>
      </w:r>
      <w:r>
        <w:t xml:space="preserve"> </w:t>
      </w:r>
      <w:r w:rsidR="00043F96">
        <w:t>Gene conversions and crossover detection requires</w:t>
      </w:r>
      <w:r w:rsidR="00B41352">
        <w:t xml:space="preserve"> long-range</w:t>
      </w:r>
      <w:r w:rsidR="00043F96">
        <w:t xml:space="preserve"> </w:t>
      </w:r>
      <w:r w:rsidR="00B41352">
        <w:t xml:space="preserve">haplotype phasing of </w:t>
      </w:r>
      <w:proofErr w:type="spellStart"/>
      <w:r w:rsidR="00B41352">
        <w:t>hetSNPs</w:t>
      </w:r>
      <w:proofErr w:type="spellEnd"/>
      <w:r w:rsidR="00B41352">
        <w:t xml:space="preserve"> and individual reads to detect recombinant products that contains both maternal and paternal </w:t>
      </w:r>
      <w:proofErr w:type="spellStart"/>
      <w:r w:rsidR="00B41352">
        <w:t>hetSNPs</w:t>
      </w:r>
      <w:proofErr w:type="spellEnd"/>
      <w:r w:rsidR="00B41352">
        <w:t xml:space="preserve">. </w:t>
      </w:r>
      <w:r w:rsidR="00F9666A">
        <w:t xml:space="preserve">The standard Illumina reads, unfortunately, cannot be used haplotype phase multiple </w:t>
      </w:r>
      <w:proofErr w:type="spellStart"/>
      <w:r w:rsidR="00F9666A">
        <w:t>hetSNPs</w:t>
      </w:r>
      <w:proofErr w:type="spellEnd"/>
      <w:r w:rsidR="00F9666A">
        <w:t xml:space="preserve"> at a time while CCS reads with their longer read length and is able to span multiple </w:t>
      </w:r>
      <w:proofErr w:type="spellStart"/>
      <w:r w:rsidR="00F9666A">
        <w:t>hetSNPs</w:t>
      </w:r>
      <w:proofErr w:type="spellEnd"/>
      <w:r w:rsidR="00F9666A">
        <w:t xml:space="preserve">. </w:t>
      </w:r>
      <w:r w:rsidR="00C43B41">
        <w:t xml:space="preserve">CCS reads also have sufficient base accuracy to have confidence that the </w:t>
      </w:r>
      <w:proofErr w:type="spellStart"/>
      <w:r w:rsidR="00C43B41">
        <w:t>hetSNP</w:t>
      </w:r>
      <w:proofErr w:type="spellEnd"/>
      <w:r w:rsidR="00C43B41">
        <w:t xml:space="preserve"> fli</w:t>
      </w:r>
      <w:r w:rsidR="007D6DE2">
        <w:t xml:space="preserve">p </w:t>
      </w:r>
      <w:r w:rsidR="00C43B41">
        <w:t>is a result of not sequencing error, but a biological process.</w:t>
      </w:r>
      <w:r w:rsidR="00702DF9">
        <w:t xml:space="preserve"> We successfully demonstrate that not only single molecule somatic single-base-</w:t>
      </w:r>
      <w:r w:rsidR="009353FF">
        <w:t>substitution</w:t>
      </w:r>
      <w:r w:rsidR="00702DF9">
        <w:t xml:space="preserve"> detection is possible, but also that single molecule gene conversion and crossover detection is possible with CCS reads. </w:t>
      </w:r>
      <w:r w:rsidR="009353FF">
        <w:t xml:space="preserve">The detected gene conversion and crossovers are located on known meiotic </w:t>
      </w:r>
      <w:r w:rsidR="00300EF2">
        <w:t>recombination</w:t>
      </w:r>
      <w:r w:rsidR="009353FF">
        <w:t xml:space="preserve"> hotspots. </w:t>
      </w:r>
    </w:p>
    <w:p w14:paraId="062EC37C" w14:textId="77777777" w:rsidR="00C43B41" w:rsidRDefault="00C43B41" w:rsidP="00C344B2"/>
    <w:p w14:paraId="50FD64B2" w14:textId="77777777" w:rsidR="0035715C" w:rsidRDefault="0035715C" w:rsidP="00C344B2"/>
    <w:p w14:paraId="20D6824B" w14:textId="0D9B281B" w:rsidR="00831D37" w:rsidRDefault="004B5F14" w:rsidP="00C344B2">
      <w: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t>himut</w:t>
      </w:r>
      <w:proofErr w:type="spellEnd"/>
      <w:r>
        <w:t xml:space="preserve"> to call somatic mutations across the </w:t>
      </w:r>
      <w:proofErr w:type="spellStart"/>
      <w:r>
        <w:t>DToL</w:t>
      </w:r>
      <w:proofErr w:type="spellEnd"/>
      <w:r>
        <w:t xml:space="preserve"> eukaryotic species, discover XX number of mutational signatures, of which XX were distinct from known COSMIC mutational signatures, indicating the presence of distinct DNA damage and repair process</w:t>
      </w:r>
      <w:r w:rsidR="00D21F92">
        <w:t xml:space="preserve"> operational in </w:t>
      </w:r>
      <w:r w:rsidR="00D21F92">
        <w:lastRenderedPageBreak/>
        <w:t xml:space="preserve">other species. </w:t>
      </w:r>
      <w:r w:rsidR="003E36CF">
        <w:t>In XX% of species, germline and somatic mutational process were analysed to be similar like how clock-like mutational processes (SBS1 and SBS5) are responsible for germline mutagenesis in sperms and oocytes.</w:t>
      </w:r>
      <w:r w:rsidR="00831D37">
        <w:t xml:space="preserve"> In addition, some of these endogenous somatic mutational processes were shared in insects, which are known to have diverged 450 million years ago (</w:t>
      </w:r>
      <w:proofErr w:type="spellStart"/>
      <w:r w:rsidR="00831D37">
        <w:t>mya</w:t>
      </w:r>
      <w:proofErr w:type="spellEnd"/>
      <w:r w:rsidR="00831D37">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t>insects</w:t>
      </w:r>
      <w:r w:rsidR="00831D37">
        <w:t xml:space="preserve">. </w:t>
      </w:r>
    </w:p>
    <w:p w14:paraId="7482FF20" w14:textId="77777777" w:rsidR="00831D37" w:rsidRDefault="00831D37" w:rsidP="00C344B2"/>
    <w:p w14:paraId="0533C877" w14:textId="3E5C5F2C" w:rsidR="009E0CAD" w:rsidRDefault="003E36CF" w:rsidP="00C344B2">
      <w:r>
        <w:t xml:space="preserve">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w:t>
      </w:r>
      <w:r w:rsidR="009E0CAD">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t xml:space="preserve">It is interesting, however, that insects that undergo metamorphosis account for 80% of the insect population [ref] and there must have </w:t>
      </w:r>
      <w:r w:rsidR="003C00E7">
        <w:t>been</w:t>
      </w:r>
      <w:r w:rsidR="007B5DDD">
        <w:t xml:space="preserve"> a selective advantage to undergo metamorphosis despite the vulnerability that it might pose to the insect.</w:t>
      </w:r>
    </w:p>
    <w:p w14:paraId="779499AA" w14:textId="77777777" w:rsidR="00C344B2" w:rsidRPr="00882747" w:rsidRDefault="00C344B2"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4B86C67C" w:rsidR="00812577" w:rsidRDefault="00812577" w:rsidP="00C344B2">
      <w:r w:rsidRPr="00812577">
        <w:rPr>
          <w:i/>
          <w:iCs/>
        </w:rPr>
        <w:t>See things not as they are, but as they might be</w:t>
      </w:r>
      <w:r>
        <w:t xml:space="preserve"> [J. Robert Oppenheimer]</w:t>
      </w:r>
    </w:p>
    <w:p w14:paraId="0C797398" w14:textId="41AAF9B4" w:rsidR="00250C86" w:rsidRDefault="00250C86" w:rsidP="00C344B2"/>
    <w:p w14:paraId="573A33C6" w14:textId="7CB81F8A" w:rsidR="00C127EC" w:rsidRDefault="00C127EC" w:rsidP="00C344B2">
      <w:r>
        <w:t xml:space="preserve">Library errors, sequencing errors are absent and where input DNA requirement is not a constraint towards sequencing. </w:t>
      </w:r>
    </w:p>
    <w:p w14:paraId="181237D2" w14:textId="77777777" w:rsidR="00C127EC" w:rsidRDefault="00C127EC" w:rsidP="00C344B2"/>
    <w:p w14:paraId="179CD7BE" w14:textId="64E5ED9C" w:rsidR="00C127EC" w:rsidRDefault="00C127EC" w:rsidP="00C344B2">
      <w: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2B6E88E4" w14:textId="47B724ED" w:rsidR="00086559" w:rsidRDefault="00086559" w:rsidP="00C344B2"/>
    <w:p w14:paraId="58106F9D" w14:textId="7F552B98" w:rsidR="00EF47FC" w:rsidRDefault="00EF47FC" w:rsidP="00C344B2">
      <w:r>
        <w:t>Full-length</w:t>
      </w:r>
    </w:p>
    <w:p w14:paraId="63D9723B" w14:textId="23D2DD43" w:rsidR="00C127EC" w:rsidRDefault="00C127EC" w:rsidP="00C344B2">
      <w:r>
        <w:t xml:space="preserve">Transcriptome and proteome </w:t>
      </w:r>
      <w:r w:rsidR="00AE72C2">
        <w:t>per cell</w:t>
      </w:r>
    </w:p>
    <w:p w14:paraId="09120E8B" w14:textId="56035CAC" w:rsidR="004F3994" w:rsidRDefault="004F3994" w:rsidP="00C344B2">
      <w:r>
        <w:t>With base modifications</w:t>
      </w:r>
    </w:p>
    <w:p w14:paraId="165D8E74" w14:textId="6BF77C22" w:rsidR="00AE72C2" w:rsidRDefault="00AE72C2" w:rsidP="00C344B2"/>
    <w:p w14:paraId="7FE9BB0D" w14:textId="72663A9A" w:rsidR="00E145E6" w:rsidRDefault="007F1237" w:rsidP="00C344B2">
      <w:r>
        <w:t xml:space="preserve">And where we will not be aligning reads to the reference genome for variant calling, but when we will be performing comparative genomics between </w:t>
      </w:r>
      <w:r w:rsidR="00E145E6">
        <w:t xml:space="preserve">the </w:t>
      </w:r>
      <w:r>
        <w:t>genome of a single cell and that of the reference genome to study cellular heterogeneity and the collective impact on phenotype</w:t>
      </w:r>
      <w:r w:rsidR="00E145E6">
        <w:t xml:space="preserve">, wirings of a </w:t>
      </w:r>
      <w:r w:rsidR="00F9666A">
        <w:t>single cell</w:t>
      </w:r>
      <w:r w:rsidR="00E145E6">
        <w:t>, fine-tune the genotype to phenotype relationship and have a systematic engineering approach to understanding lif</w:t>
      </w:r>
      <w:r w:rsidR="00A44B38">
        <w:t>e across all species.</w:t>
      </w:r>
    </w:p>
    <w:p w14:paraId="1A770F38" w14:textId="5925C455" w:rsidR="00812577" w:rsidRDefault="00812577" w:rsidP="00C344B2"/>
    <w:p w14:paraId="18E9E8EB" w14:textId="77777777" w:rsidR="007C0900" w:rsidRDefault="007C0900" w:rsidP="00C344B2"/>
    <w:p w14:paraId="074A1291" w14:textId="4A1EFA83" w:rsidR="00812577" w:rsidRPr="00812577" w:rsidRDefault="00812577" w:rsidP="00C344B2">
      <w:pPr>
        <w:rPr>
          <w:b/>
          <w:bCs/>
        </w:rPr>
      </w:pPr>
      <w:r>
        <w:rPr>
          <w:b/>
          <w:bCs/>
        </w:rPr>
        <w:t>SMRT sequencing: the last DNA sequencing platform</w:t>
      </w:r>
    </w:p>
    <w:p w14:paraId="50C09829" w14:textId="2BC16D9F" w:rsidR="0005789E" w:rsidRDefault="0005789E" w:rsidP="00C344B2"/>
    <w:p w14:paraId="1C819006" w14:textId="77777777" w:rsidR="00501BDE" w:rsidRPr="00BE75A5" w:rsidRDefault="00501BDE" w:rsidP="00501BDE">
      <w:r>
        <w:t>“</w:t>
      </w:r>
      <w:r w:rsidRPr="00BE75A5">
        <w:rPr>
          <w:i/>
          <w:iCs/>
        </w:rPr>
        <w:t>Nothing is more powerful than an idea whose time has come</w:t>
      </w:r>
      <w:r>
        <w:t>” [Victor Hugo]</w:t>
      </w:r>
    </w:p>
    <w:p w14:paraId="586D4E89" w14:textId="77777777" w:rsidR="00501BDE" w:rsidRDefault="00501BDE" w:rsidP="00C344B2"/>
    <w:p w14:paraId="03F5C49C" w14:textId="0C63D20C" w:rsidR="00995ABB"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t>changed marginally</w:t>
      </w:r>
      <w:r>
        <w:t xml:space="preserve">, the only </w:t>
      </w:r>
      <w:r w:rsidR="00652741">
        <w:t xml:space="preserve">noticeable </w:t>
      </w:r>
      <w:r>
        <w:t>change/innovation has been in the throughput per lane.</w:t>
      </w:r>
      <w:r w:rsidR="00995ABB">
        <w:t xml:space="preserve"> </w:t>
      </w:r>
      <w:r w:rsidR="00501BDE">
        <w:t>There is a limit to the knowledge that can be gained with marginal increase in number of genomes sequenced with Illumina sequencing platform</w:t>
      </w:r>
      <w:r w:rsidR="00995ABB">
        <w:t>. This is demonstrable from ~30% rare genetic disease diagnosis rate with Illumina platform and the need to develop new protocols to study single-cell genomic and transcriptomic heterogeneity.</w:t>
      </w:r>
      <w:r w:rsidR="00EA380C">
        <w:t xml:space="preserve"> And without competition, Illumina has not reduced their sequencing costs to maintain their profit and operating margin [Figure X]</w:t>
      </w:r>
      <w:r w:rsidR="00437F0A">
        <w:t xml:space="preserve">. </w:t>
      </w:r>
      <w:r w:rsidR="00995ABB">
        <w:t xml:space="preserve">We can conclude that for new technologies and new approaches are required to have a better understanding and to advance human genomics. </w:t>
      </w:r>
    </w:p>
    <w:p w14:paraId="6C7DD2C0" w14:textId="10B64326" w:rsidR="00437F0A" w:rsidRDefault="00437F0A" w:rsidP="0005789E"/>
    <w:p w14:paraId="3B3ABCE1" w14:textId="4EA3226D" w:rsidR="00437F0A" w:rsidRDefault="00437F0A" w:rsidP="0005789E">
      <w:r>
        <w:t>Third-generation sequencing or single molecule sequencing from ONT and PacBio was a hard sell for most consumers. The throughput was lower, error rate higher and sequencing costs w</w:t>
      </w:r>
      <w:r w:rsidR="00F47CAC">
        <w:t>as</w:t>
      </w:r>
      <w:r>
        <w:t xml:space="preserve"> </w:t>
      </w:r>
      <w:r w:rsidR="00F47CAC">
        <w:t>higher,</w:t>
      </w:r>
      <w:r>
        <w:t xml:space="preserve"> and the read length was not substantially better than that from Illumina either. </w:t>
      </w:r>
      <w:r w:rsidR="00F47CAC">
        <w:t xml:space="preserve">In the last decade, however, the both ONT and PacBio have substantially increased throughput, decreasing per base sequencing </w:t>
      </w:r>
      <w:r w:rsidR="007D3868">
        <w:t>cost,</w:t>
      </w:r>
      <w:r w:rsidR="00F47CAC">
        <w:t xml:space="preserve"> and improved upon the b</w:t>
      </w:r>
      <w:r w:rsidR="00DD1602">
        <w:t>ase</w:t>
      </w:r>
      <w:r w:rsidR="00F47CAC">
        <w:t xml:space="preserve"> accuracy</w:t>
      </w:r>
      <w:r w:rsidR="00DD1602">
        <w:t xml:space="preserve"> and the longer read length (&gt;10kb-100kb) have </w:t>
      </w:r>
      <w:r w:rsidR="007D3868">
        <w:t xml:space="preserve">started to interest scientists to revisit the problem of de novo assembly algorithms, structural variation detection and construction of </w:t>
      </w:r>
      <w:r w:rsidR="00CE19FA">
        <w:t>high-quality</w:t>
      </w:r>
      <w:r w:rsidR="007D3868">
        <w:t xml:space="preserve"> plant and animal genomes. </w:t>
      </w:r>
      <w:r w:rsidR="00CE19FA">
        <w:t>In addition,</w:t>
      </w:r>
      <w:r w:rsidR="00E61D10">
        <w:t xml:space="preserve"> PacBio started to optimise their library preparation to optimise for read base accuracy instead of read length by increasing DNA polymerase </w:t>
      </w:r>
      <w:r w:rsidR="00E537FC">
        <w:t>processivity</w:t>
      </w:r>
      <w:r w:rsidR="00E61D10">
        <w:t xml:space="preserve"> and keeping the read length constant. </w:t>
      </w:r>
    </w:p>
    <w:p w14:paraId="636C805E" w14:textId="4A0A7F21" w:rsidR="004A763D" w:rsidRDefault="004A763D" w:rsidP="0005789E"/>
    <w:p w14:paraId="0FBBECA8" w14:textId="1E04FD2E" w:rsidR="004A763D" w:rsidRPr="000E615C" w:rsidRDefault="004A763D" w:rsidP="0005789E">
      <w:pPr>
        <w:rPr>
          <w:lang w:val="en-US"/>
        </w:rPr>
      </w:pPr>
      <w: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t>delivered</w:t>
      </w:r>
      <w:r>
        <w:t xml:space="preserve"> on their promises. </w:t>
      </w:r>
      <w:r w:rsidR="00BD7910">
        <w:t xml:space="preserve">PacBio long reads have improved in base accuracy rate from Q10 to Q90 in the last decade, improved throughput CLR throughput from XXX to XXX and CCS throughput from XXX to XXX with the introduction of </w:t>
      </w:r>
      <w:proofErr w:type="spellStart"/>
      <w:r w:rsidR="00BD7910">
        <w:t>Revio</w:t>
      </w:r>
      <w:proofErr w:type="spellEnd"/>
      <w:r w:rsidR="00A43405">
        <w:t xml:space="preserve">, which delivers </w:t>
      </w:r>
      <w:r w:rsidR="009E311E">
        <w:t>whole-human genome at $1000, a competitive price considering that CCS reads can be used for de novo assembly, haplotype phasing, 5mC detection, somatic mutation detection and structural variation. (</w:t>
      </w:r>
      <w:proofErr w:type="gramStart"/>
      <w:r w:rsidR="009E311E">
        <w:t>the</w:t>
      </w:r>
      <w:proofErr w:type="gramEnd"/>
      <w:r w:rsidR="009E311E">
        <w:t xml:space="preserve"> versatile applications of CCS reads).</w:t>
      </w:r>
      <w:r w:rsidR="00FF539C">
        <w:rPr>
          <w:lang w:val="en-US"/>
        </w:rPr>
        <w:t xml:space="preserve"> Our research suggest that PacBio SMRT platform will be able to increase exponentially in the future as well with increase in the number of ZMWs per </w:t>
      </w:r>
      <w:proofErr w:type="spellStart"/>
      <w:r w:rsidR="00FF539C">
        <w:rPr>
          <w:lang w:val="en-US"/>
        </w:rPr>
        <w:t>SMRTcell</w:t>
      </w:r>
      <w:proofErr w:type="spellEnd"/>
      <w:r w:rsidR="00FF539C">
        <w:rPr>
          <w:lang w:val="en-US"/>
        </w:rPr>
        <w:t xml:space="preserve">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Pr>
          <w:lang w:val="en-US"/>
        </w:rPr>
        <w:t xml:space="preserve"> and hence, read-of-insert length can be further increased</w:t>
      </w:r>
      <w:r w:rsidR="0037175B">
        <w:rPr>
          <w:lang w:val="en-US"/>
        </w:rPr>
        <w:t xml:space="preserve"> (Figure XX)</w:t>
      </w:r>
      <w:r w:rsidR="00E85746">
        <w:rPr>
          <w:lang w:val="en-US"/>
        </w:rPr>
        <w:t xml:space="preserve">. </w:t>
      </w:r>
      <w:r w:rsidR="00146EC0">
        <w:rPr>
          <w:lang w:val="en-US"/>
        </w:rPr>
        <w:t xml:space="preserve">The way in which the number of ZMWs per </w:t>
      </w:r>
      <w:proofErr w:type="spellStart"/>
      <w:r w:rsidR="00146EC0">
        <w:rPr>
          <w:lang w:val="en-US"/>
        </w:rPr>
        <w:t>SMRTcell</w:t>
      </w:r>
      <w:proofErr w:type="spellEnd"/>
      <w:r w:rsidR="00146EC0">
        <w:rPr>
          <w:lang w:val="en-US"/>
        </w:rPr>
        <w:t xml:space="preserve"> is increased is </w:t>
      </w:r>
      <w:proofErr w:type="gramStart"/>
      <w:r w:rsidR="00146EC0">
        <w:rPr>
          <w:lang w:val="en-US"/>
        </w:rPr>
        <w:t>similar to</w:t>
      </w:r>
      <w:proofErr w:type="gramEnd"/>
      <w:r w:rsidR="00146EC0">
        <w:rPr>
          <w:lang w:val="en-US"/>
        </w:rPr>
        <w:t xml:space="preserve"> how the number of transistors is increased per semiconductor chip and improvements in fabrications technologies from TSMC, ASML, Lam Research, Applied Materials have pushed the limits of what is possible. </w:t>
      </w:r>
      <w:r w:rsidR="00F5391B">
        <w:rPr>
          <w:lang w:val="en-US"/>
        </w:rPr>
        <w:t xml:space="preserve">Furthermore, the </w:t>
      </w:r>
      <w:r w:rsidR="00F5391B">
        <w:rPr>
          <w:lang w:val="en-US"/>
        </w:rPr>
        <w:lastRenderedPageBreak/>
        <w:t xml:space="preserve">acquisition of </w:t>
      </w:r>
      <w:proofErr w:type="spellStart"/>
      <w:r w:rsidR="00F5391B">
        <w:rPr>
          <w:lang w:val="en-US"/>
        </w:rPr>
        <w:t>circulomics</w:t>
      </w:r>
      <w:proofErr w:type="spellEnd"/>
      <w:r w:rsidR="00F5391B">
        <w:rPr>
          <w:lang w:val="en-US"/>
        </w:rPr>
        <w:t xml:space="preserve"> and optimization of CCS library preparation reduces the HMW DNA input requirements and in the future, we expect we can run SMRT sequencing from picograms of DNA. The trajectory of their improvement follows the </w:t>
      </w:r>
      <w:r w:rsidR="001F709E">
        <w:rPr>
          <w:lang w:val="en-US"/>
        </w:rPr>
        <w:t>improvements</w:t>
      </w:r>
      <w:r w:rsidR="00F5391B">
        <w:rPr>
          <w:lang w:val="en-US"/>
        </w:rPr>
        <w:t xml:space="preserve"> made on the Illumina platform (Figure XX).</w:t>
      </w:r>
    </w:p>
    <w:p w14:paraId="50DEFC29" w14:textId="792DC592" w:rsidR="003F760D" w:rsidRDefault="003F760D" w:rsidP="0035715C"/>
    <w:p w14:paraId="6C01760F" w14:textId="7D139FE7" w:rsidR="003809C8" w:rsidRPr="001F709E" w:rsidRDefault="003809C8" w:rsidP="0035715C">
      <w:r>
        <w:t xml:space="preserve">The question is, hence, not whether PacBio SMRT platform is useful, but whether what will we do with reads produced from the PacBio SMRT platform. </w:t>
      </w:r>
    </w:p>
    <w:p w14:paraId="680DFC74" w14:textId="77777777" w:rsidR="003F760D" w:rsidRPr="00882747" w:rsidRDefault="003F760D" w:rsidP="0035715C"/>
    <w:p w14:paraId="0D4CA018" w14:textId="77777777" w:rsidR="0035715C" w:rsidRPr="00882747" w:rsidRDefault="0035715C" w:rsidP="0035715C">
      <w:r w:rsidRPr="00882747">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w:t>
      </w:r>
      <w:proofErr w:type="gramStart"/>
      <w:r w:rsidRPr="00882747">
        <w:t>a number of</w:t>
      </w:r>
      <w:proofErr w:type="gramEnd"/>
      <w:r w:rsidRPr="00882747">
        <w:t xml:space="preserve"> ways: </w:t>
      </w:r>
      <w:proofErr w:type="spellStart"/>
      <w:r w:rsidRPr="00882747">
        <w:t>i</w:t>
      </w:r>
      <w:proofErr w:type="spellEnd"/>
      <w:r w:rsidRPr="00882747">
        <w:t xml:space="preserve">) the number of ZMWs per </w:t>
      </w:r>
      <w:proofErr w:type="spellStart"/>
      <w:r w:rsidRPr="00882747">
        <w:t>SMRTcell</w:t>
      </w:r>
      <w:proofErr w:type="spellEnd"/>
      <w:r w:rsidRPr="00882747">
        <w:t xml:space="preserve"> can be increased and ii) the average read-of-insert length can be </w:t>
      </w:r>
      <w:proofErr w:type="spellStart"/>
      <w:r w:rsidRPr="00882747">
        <w:t>incresed</w:t>
      </w:r>
      <w:proofErr w:type="spellEnd"/>
      <w:r w:rsidRPr="00882747">
        <w:t xml:space="preserve"> per template molecule. PacBio has increased the number of ZMWS per </w:t>
      </w:r>
      <w:proofErr w:type="spellStart"/>
      <w:r w:rsidRPr="00882747">
        <w:t>SMRTcell</w:t>
      </w:r>
      <w:proofErr w:type="spellEnd"/>
      <w:r w:rsidRPr="00882747">
        <w:t xml:space="preserve"> from XX ZMWs in XXXX to 8 million ZMWs to XXXX. In addition, the average read-of-insert length for CCS sequencing has increased from 10kb in 2019 to 20kb to 2021. </w:t>
      </w:r>
      <w:proofErr w:type="spellStart"/>
      <w:r w:rsidRPr="00882747">
        <w:t>Morever</w:t>
      </w:r>
      <w:proofErr w:type="spellEnd"/>
      <w:r w:rsidRPr="00882747">
        <w:t xml:space="preserve">, if PacBio is further able to increase the </w:t>
      </w:r>
      <w:proofErr w:type="spellStart"/>
      <w:r w:rsidRPr="00882747">
        <w:t>processivitiy</w:t>
      </w:r>
      <w:proofErr w:type="spellEnd"/>
      <w:r w:rsidRPr="00882747">
        <w:t xml:space="preserve"> of DNA polymerase through further protein engineering or DNA polymerase evolution, they will be able to choose between longer average read-of-insert </w:t>
      </w:r>
      <w:proofErr w:type="spellStart"/>
      <w:r w:rsidRPr="00882747">
        <w:t>lnegth</w:t>
      </w:r>
      <w:proofErr w:type="spellEnd"/>
      <w:r w:rsidRPr="00882747">
        <w:t xml:space="preserve"> or increase in base accuracy through increases in the number of passes per template. I would assume that PacBio will choose to increase the read-of-insert length instead of base accuracy as base accuracy is </w:t>
      </w:r>
      <w:proofErr w:type="spellStart"/>
      <w:r w:rsidRPr="00882747">
        <w:t>certaintly</w:t>
      </w:r>
      <w:proofErr w:type="spellEnd"/>
      <w:r w:rsidRPr="00882747">
        <w:t xml:space="preserve"> sufficiently high </w:t>
      </w:r>
      <w:proofErr w:type="gramStart"/>
      <w:r w:rsidRPr="00882747">
        <w:t>at the moment</w:t>
      </w:r>
      <w:proofErr w:type="gramEnd"/>
      <w:r w:rsidRPr="00882747">
        <w:t xml:space="preserve"> for most practical purposes and higher than what is offered through NGS platforms. In addition, our research suggests that PacBio CCS base accuracy problem should be resolved not through increase in the number of passes per read, but through better design of their </w:t>
      </w:r>
      <w:proofErr w:type="spellStart"/>
      <w:r w:rsidRPr="00882747">
        <w:t>conensus</w:t>
      </w:r>
      <w:proofErr w:type="spellEnd"/>
      <w:r w:rsidRPr="00882747">
        <w:t xml:space="preserve"> sequence algorithm. Recently, Google released </w:t>
      </w:r>
      <w:proofErr w:type="spellStart"/>
      <w:r w:rsidRPr="00882747">
        <w:t>deepConsensus</w:t>
      </w:r>
      <w:proofErr w:type="spellEnd"/>
      <w:r w:rsidRPr="00882747">
        <w:t xml:space="preserve"> algorithm to polish CCS reads based on alignment of subreads from the same ZMW to the CCS reads and to recalibrate the base quality scores. </w:t>
      </w:r>
      <w:proofErr w:type="spellStart"/>
      <w:r w:rsidRPr="00882747">
        <w:t>Deepconsensus</w:t>
      </w:r>
      <w:proofErr w:type="spellEnd"/>
      <w:r w:rsidRPr="00882747">
        <w:t xml:space="preserve">, currently, cannot be applied towards all the CCS reads produced from </w:t>
      </w:r>
      <w:proofErr w:type="spellStart"/>
      <w:r w:rsidRPr="00882747">
        <w:t>SMRTcell</w:t>
      </w:r>
      <w:proofErr w:type="spellEnd"/>
      <w:r w:rsidRPr="00882747">
        <w:t xml:space="preserve"> and instead must be applied a subset of CCS reads for an average user. In addition, </w:t>
      </w:r>
      <w:proofErr w:type="spellStart"/>
      <w:r w:rsidRPr="00882747">
        <w:t>deepConsensus</w:t>
      </w:r>
      <w:proofErr w:type="spellEnd"/>
      <w:r w:rsidRPr="00882747">
        <w:t xml:space="preserve">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w:t>
      </w:r>
      <w:proofErr w:type="spellStart"/>
      <w:r w:rsidRPr="00882747">
        <w:t>deepConsensus</w:t>
      </w:r>
      <w:proofErr w:type="spellEnd"/>
      <w:r w:rsidRPr="00882747">
        <w:t xml:space="preserve"> using Q50 bases, we are not able to obtain a mutational pattern that is expected from the sample.</w:t>
      </w:r>
    </w:p>
    <w:p w14:paraId="4B36EEC1" w14:textId="013B2C8F" w:rsidR="00C80189" w:rsidRDefault="00C80189" w:rsidP="00C344B2"/>
    <w:p w14:paraId="56290FC9" w14:textId="77777777" w:rsidR="007F0D50" w:rsidRPr="00882747" w:rsidRDefault="007F0D50" w:rsidP="00C344B2"/>
    <w:p w14:paraId="6AAF288C" w14:textId="77777777"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w:t>
      </w:r>
      <w:proofErr w:type="spellStart"/>
      <w:r w:rsidRPr="00882747">
        <w:t>hypotheised</w:t>
      </w:r>
      <w:proofErr w:type="spellEnd"/>
      <w:r w:rsidRPr="00882747">
        <w:t xml:space="preserve"> that PacBio CCS reads will also have sufficient base accuracy to detect gene conversions and crossovers from both sperm during meiotic </w:t>
      </w:r>
      <w:proofErr w:type="spellStart"/>
      <w:r w:rsidRPr="00882747">
        <w:t>recombniation</w:t>
      </w:r>
      <w:proofErr w:type="spellEnd"/>
      <w:r w:rsidRPr="00882747">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w:t>
      </w:r>
      <w:r w:rsidRPr="00882747">
        <w:lastRenderedPageBreak/>
        <w:t>believe that PacBio CCS sequencing might be the last DNA sequencing platform to dominate the sequencing market.</w:t>
      </w:r>
    </w:p>
    <w:p w14:paraId="008713C1" w14:textId="74E77246" w:rsidR="00255E0C" w:rsidRDefault="00255E0C" w:rsidP="00C344B2"/>
    <w:p w14:paraId="6E17DE6A" w14:textId="17E68CB5" w:rsidR="003E75F0" w:rsidRDefault="003E75F0" w:rsidP="00C344B2">
      <w:r>
        <w:t xml:space="preserve">If life existed outside of Earth, what might be the </w:t>
      </w:r>
      <w:r w:rsidR="00053883">
        <w:t xml:space="preserve">mutational process responsible for speciation on other planets? How has Nature on other planets create new species? What is the creative process that Nature uses to create new species? </w:t>
      </w:r>
      <w:r w:rsidR="00694FCC">
        <w:t xml:space="preserve">Mutations are the paints that Nature uses to draw the Canvas. </w:t>
      </w:r>
    </w:p>
    <w:p w14:paraId="124DABD7" w14:textId="6C1D0120" w:rsidR="003E75F0" w:rsidRDefault="003E75F0" w:rsidP="00C344B2"/>
    <w:p w14:paraId="6906C0A4" w14:textId="77777777" w:rsidR="0035715C" w:rsidRDefault="0035715C" w:rsidP="0035715C"/>
    <w:p w14:paraId="43193CED" w14:textId="77777777" w:rsidR="0035715C" w:rsidRDefault="0035715C" w:rsidP="0035715C">
      <w:r>
        <w:t xml:space="preserve">The </w:t>
      </w:r>
      <w:proofErr w:type="spellStart"/>
      <w:r>
        <w:t>DToL</w:t>
      </w:r>
      <w:proofErr w:type="spellEnd"/>
      <w:r>
        <w:t xml:space="preserve"> project has sequenced ~600 of 66,000 eukaryotic species in Britain and … As the number </w:t>
      </w:r>
    </w:p>
    <w:p w14:paraId="2FC11CD7" w14:textId="77777777" w:rsidR="003E75F0" w:rsidRDefault="003E75F0" w:rsidP="00C344B2"/>
    <w:p w14:paraId="14DD1884" w14:textId="4145D3AA" w:rsidR="008A2178" w:rsidRDefault="00890374" w:rsidP="00FB3146">
      <w:r>
        <w:t>We are still early.</w:t>
      </w:r>
    </w:p>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xml:space="preserve">%% </w:t>
      </w:r>
      <w:proofErr w:type="spellStart"/>
      <w:r w:rsidRPr="00882747">
        <w:t>cheapter</w:t>
      </w:r>
      <w:proofErr w:type="spellEnd"/>
      <w:r w:rsidRPr="00882747">
        <w:t xml:space="preserve"> Illumina sequencing</w:t>
      </w:r>
    </w:p>
    <w:p w14:paraId="16439055" w14:textId="77777777" w:rsidR="0005789E" w:rsidRPr="00882747" w:rsidRDefault="0005789E" w:rsidP="0005789E">
      <w:r w:rsidRPr="00882747">
        <w:t xml:space="preserve">%% </w:t>
      </w:r>
      <w:proofErr w:type="spellStart"/>
      <w:r w:rsidRPr="00882747">
        <w:t>solexa</w:t>
      </w:r>
      <w:proofErr w:type="spellEnd"/>
    </w:p>
    <w:p w14:paraId="3904C90C" w14:textId="77777777" w:rsidR="0005789E" w:rsidRPr="00882747" w:rsidRDefault="0005789E" w:rsidP="0005789E">
      <w:r w:rsidRPr="00882747">
        <w:t xml:space="preserve">%% rolling circle </w:t>
      </w:r>
      <w:proofErr w:type="gramStart"/>
      <w:r w:rsidRPr="00882747">
        <w:t>amplification based</w:t>
      </w:r>
      <w:proofErr w:type="gramEnd"/>
      <w:r w:rsidRPr="00882747">
        <w:t xml:space="preserve">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xml:space="preserve">%% PacBio CCS reads are more accurate than duplex reads, but less accurate than </w:t>
      </w:r>
      <w:proofErr w:type="spellStart"/>
      <w:r w:rsidRPr="00882747">
        <w:t>nanorate</w:t>
      </w:r>
      <w:proofErr w:type="spellEnd"/>
      <w:r w:rsidRPr="00882747">
        <w:t xml:space="preserve"> reads</w:t>
      </w:r>
    </w:p>
    <w:p w14:paraId="3090CED8" w14:textId="77777777" w:rsidR="0005789E" w:rsidRPr="00882747" w:rsidRDefault="0005789E" w:rsidP="0005789E">
      <w:r w:rsidRPr="00882747">
        <w:t xml:space="preserve">%% PacBio CCS sequencing could increase throughput and thereby lower the cost per base sequencing by increasing the read-of-insert length and increasing the number of ZMWs per </w:t>
      </w:r>
      <w:proofErr w:type="spellStart"/>
      <w:r w:rsidRPr="00882747">
        <w:t>SMRTcell</w:t>
      </w:r>
      <w:proofErr w:type="spellEnd"/>
      <w:r w:rsidRPr="00882747">
        <w:t>.</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xml:space="preserve">%% </w:t>
      </w:r>
      <w:proofErr w:type="gramStart"/>
      <w:r w:rsidRPr="00882747">
        <w:t>Similar to</w:t>
      </w:r>
      <w:proofErr w:type="gramEnd"/>
      <w:r w:rsidRPr="00882747">
        <w:t xml:space="preserve"> </w:t>
      </w:r>
      <w:proofErr w:type="spellStart"/>
      <w:r w:rsidRPr="00882747">
        <w:t>transisoter</w:t>
      </w:r>
      <w:proofErr w:type="spellEnd"/>
      <w:r w:rsidRPr="00882747">
        <w:t xml:space="preserve"> </w:t>
      </w:r>
      <w:proofErr w:type="spellStart"/>
      <w:r w:rsidRPr="00882747">
        <w:t>trechnology</w:t>
      </w:r>
      <w:proofErr w:type="spellEnd"/>
      <w:r w:rsidRPr="00882747">
        <w:t xml:space="preserve"> per CPU chip</w:t>
      </w:r>
    </w:p>
    <w:p w14:paraId="10DF28C8" w14:textId="77777777" w:rsidR="0005789E" w:rsidRPr="00882747" w:rsidRDefault="0005789E" w:rsidP="0005789E">
      <w:r w:rsidRPr="00882747">
        <w:t xml:space="preserve">%% whole-genome CCS </w:t>
      </w:r>
      <w:proofErr w:type="spellStart"/>
      <w:r w:rsidRPr="00882747">
        <w:t>sequenncing</w:t>
      </w:r>
      <w:proofErr w:type="spellEnd"/>
      <w:r w:rsidRPr="00882747">
        <w:t xml:space="preserve"> allows users to perform de novo assembly, 5mC detection, somatic mutation detection, germline mutation detection from a single run, providing the most comprehensive set of both genetic and epigenetic information to </w:t>
      </w:r>
      <w:proofErr w:type="spellStart"/>
      <w:r w:rsidRPr="00882747">
        <w:t>scientsits</w:t>
      </w:r>
      <w:proofErr w:type="spellEnd"/>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xml:space="preserve">%% challengers: ONT, PACB, BGI, another company ... </w:t>
      </w:r>
      <w:proofErr w:type="gramStart"/>
      <w:r w:rsidRPr="00882747">
        <w:t>cant</w:t>
      </w:r>
      <w:proofErr w:type="gramEnd"/>
      <w:r w:rsidRPr="00882747">
        <w:t>' remember</w:t>
      </w:r>
    </w:p>
    <w:p w14:paraId="25DF406B" w14:textId="77777777" w:rsidR="0005789E" w:rsidRPr="00882747" w:rsidRDefault="0005789E" w:rsidP="0005789E">
      <w:r w:rsidRPr="00882747">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t xml:space="preserve">%% infinity from </w:t>
      </w:r>
      <w:proofErr w:type="spellStart"/>
      <w:r w:rsidRPr="00882747">
        <w:t>illumina</w:t>
      </w:r>
      <w:proofErr w:type="spellEnd"/>
      <w:r w:rsidRPr="00882747">
        <w:t xml:space="preserve">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xml:space="preserve">%% </w:t>
      </w:r>
      <w:proofErr w:type="spellStart"/>
      <w:r w:rsidRPr="00882747">
        <w:t>similarily</w:t>
      </w:r>
      <w:proofErr w:type="spellEnd"/>
      <w:r w:rsidRPr="00882747">
        <w:t xml:space="preserve">, if the base accuracy is sufficiently high that sequencing errors can be distinguished from somatic mutations, a mismatch between a single read and the </w:t>
      </w:r>
      <w:r w:rsidRPr="00882747">
        <w:lastRenderedPageBreak/>
        <w:t>reference genome is a true mutation instead of a sequencing error unless that mismatch 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43F96"/>
    <w:rsid w:val="00053883"/>
    <w:rsid w:val="0005789E"/>
    <w:rsid w:val="00086559"/>
    <w:rsid w:val="000B0AEB"/>
    <w:rsid w:val="000E615C"/>
    <w:rsid w:val="000F2FDB"/>
    <w:rsid w:val="00146EC0"/>
    <w:rsid w:val="001F709E"/>
    <w:rsid w:val="00210EAF"/>
    <w:rsid w:val="00213433"/>
    <w:rsid w:val="00250C86"/>
    <w:rsid w:val="00255E0C"/>
    <w:rsid w:val="002F021F"/>
    <w:rsid w:val="00300EF2"/>
    <w:rsid w:val="00302068"/>
    <w:rsid w:val="0035715C"/>
    <w:rsid w:val="0037175B"/>
    <w:rsid w:val="003809C8"/>
    <w:rsid w:val="003C00E7"/>
    <w:rsid w:val="003C791F"/>
    <w:rsid w:val="003E36CF"/>
    <w:rsid w:val="003E75F0"/>
    <w:rsid w:val="003F760D"/>
    <w:rsid w:val="00437F0A"/>
    <w:rsid w:val="00447153"/>
    <w:rsid w:val="00453819"/>
    <w:rsid w:val="00457CE7"/>
    <w:rsid w:val="0046587A"/>
    <w:rsid w:val="00495B8B"/>
    <w:rsid w:val="004A763D"/>
    <w:rsid w:val="004B0D53"/>
    <w:rsid w:val="004B5F14"/>
    <w:rsid w:val="004F3994"/>
    <w:rsid w:val="00501BDE"/>
    <w:rsid w:val="00531932"/>
    <w:rsid w:val="0053373E"/>
    <w:rsid w:val="00547703"/>
    <w:rsid w:val="00560A56"/>
    <w:rsid w:val="005802DD"/>
    <w:rsid w:val="00591BE0"/>
    <w:rsid w:val="00621707"/>
    <w:rsid w:val="006419D7"/>
    <w:rsid w:val="00652741"/>
    <w:rsid w:val="00660625"/>
    <w:rsid w:val="00677428"/>
    <w:rsid w:val="00694FCC"/>
    <w:rsid w:val="00702DF9"/>
    <w:rsid w:val="0072696D"/>
    <w:rsid w:val="007853D5"/>
    <w:rsid w:val="007A478C"/>
    <w:rsid w:val="007B5DDD"/>
    <w:rsid w:val="007C0900"/>
    <w:rsid w:val="007D3868"/>
    <w:rsid w:val="007D6DE2"/>
    <w:rsid w:val="007F0D50"/>
    <w:rsid w:val="007F1237"/>
    <w:rsid w:val="00812577"/>
    <w:rsid w:val="00831D37"/>
    <w:rsid w:val="008566EB"/>
    <w:rsid w:val="00882747"/>
    <w:rsid w:val="00890374"/>
    <w:rsid w:val="008A2178"/>
    <w:rsid w:val="008A3E72"/>
    <w:rsid w:val="008F256A"/>
    <w:rsid w:val="0092781E"/>
    <w:rsid w:val="009353FF"/>
    <w:rsid w:val="00941E93"/>
    <w:rsid w:val="00947822"/>
    <w:rsid w:val="00971F19"/>
    <w:rsid w:val="00995ABB"/>
    <w:rsid w:val="009C1DC2"/>
    <w:rsid w:val="009E0CAD"/>
    <w:rsid w:val="009E311E"/>
    <w:rsid w:val="00A30B38"/>
    <w:rsid w:val="00A36D3A"/>
    <w:rsid w:val="00A43405"/>
    <w:rsid w:val="00A44B38"/>
    <w:rsid w:val="00AC3327"/>
    <w:rsid w:val="00AE72C2"/>
    <w:rsid w:val="00AF4D35"/>
    <w:rsid w:val="00B128DA"/>
    <w:rsid w:val="00B41352"/>
    <w:rsid w:val="00B77729"/>
    <w:rsid w:val="00BD7910"/>
    <w:rsid w:val="00BE75A5"/>
    <w:rsid w:val="00C127EC"/>
    <w:rsid w:val="00C344B2"/>
    <w:rsid w:val="00C43B41"/>
    <w:rsid w:val="00C80189"/>
    <w:rsid w:val="00CB22DA"/>
    <w:rsid w:val="00CC0DB2"/>
    <w:rsid w:val="00CD706F"/>
    <w:rsid w:val="00CE19FA"/>
    <w:rsid w:val="00D2172A"/>
    <w:rsid w:val="00D21F92"/>
    <w:rsid w:val="00D8422D"/>
    <w:rsid w:val="00DA3133"/>
    <w:rsid w:val="00DD1602"/>
    <w:rsid w:val="00E145E6"/>
    <w:rsid w:val="00E26609"/>
    <w:rsid w:val="00E537FC"/>
    <w:rsid w:val="00E61D10"/>
    <w:rsid w:val="00E85746"/>
    <w:rsid w:val="00EA380C"/>
    <w:rsid w:val="00EC7A75"/>
    <w:rsid w:val="00ED1006"/>
    <w:rsid w:val="00EF47FC"/>
    <w:rsid w:val="00F47CAC"/>
    <w:rsid w:val="00F5391B"/>
    <w:rsid w:val="00F61E1E"/>
    <w:rsid w:val="00F675A6"/>
    <w:rsid w:val="00F9666A"/>
    <w:rsid w:val="00FB3146"/>
    <w:rsid w:val="00FE299B"/>
    <w:rsid w:val="00FF073B"/>
    <w:rsid w:val="00FF5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109</cp:revision>
  <dcterms:created xsi:type="dcterms:W3CDTF">2022-10-12T11:53:00Z</dcterms:created>
  <dcterms:modified xsi:type="dcterms:W3CDTF">2023-01-17T10:45:00Z</dcterms:modified>
</cp:coreProperties>
</file>