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1D24E3F" w:rsidR="00705D42" w:rsidRPr="000B05B1" w:rsidRDefault="006F653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01/25/2025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05889F1C" w:rsidR="00705D42" w:rsidRPr="000B05B1" w:rsidRDefault="006F653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Sergio Irianda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45BCFF0D" w:rsidR="00705D42" w:rsidRPr="000B05B1" w:rsidRDefault="00204E5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Draft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36B1CC21" w:rsidR="531DB269" w:rsidRDefault="006F653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Sergio Irianda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6C0805" w14:textId="77777777" w:rsidR="00204E57" w:rsidRPr="00204E57" w:rsidRDefault="00204E57" w:rsidP="00204E5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Value of Secure Communications:</w:t>
      </w:r>
    </w:p>
    <w:p w14:paraId="577CAD0A" w14:textId="6F12334B" w:rsidR="00204E57" w:rsidRPr="00204E57" w:rsidRDefault="00204E57" w:rsidP="00204E57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Secure communications are critical for Artemis Financial to protect sensitive financial data</w:t>
      </w:r>
      <w:r>
        <w:rPr>
          <w:rFonts w:cstheme="minorHAnsi"/>
          <w:color w:val="000000" w:themeColor="text1"/>
        </w:rPr>
        <w:t>. Financial institutions need to</w:t>
      </w:r>
      <w:r w:rsidRPr="00204E57">
        <w:rPr>
          <w:rFonts w:cstheme="minorHAnsi"/>
          <w:color w:val="000000" w:themeColor="text1"/>
        </w:rPr>
        <w:t xml:space="preserve"> maintain client trus</w:t>
      </w:r>
      <w:r>
        <w:rPr>
          <w:rFonts w:cstheme="minorHAnsi"/>
          <w:color w:val="000000" w:themeColor="text1"/>
        </w:rPr>
        <w:t>t</w:t>
      </w:r>
      <w:r w:rsidRPr="00204E57">
        <w:rPr>
          <w:rFonts w:cstheme="minorHAnsi"/>
          <w:color w:val="000000" w:themeColor="text1"/>
        </w:rPr>
        <w:t xml:space="preserve"> and ensure compliance with regulations </w:t>
      </w:r>
      <w:r>
        <w:rPr>
          <w:rFonts w:cstheme="minorHAnsi"/>
          <w:color w:val="000000" w:themeColor="text1"/>
        </w:rPr>
        <w:t>due to the nature of delicate</w:t>
      </w:r>
      <w:r w:rsidR="00F8068A">
        <w:rPr>
          <w:rFonts w:cstheme="minorHAnsi"/>
          <w:color w:val="000000" w:themeColor="text1"/>
        </w:rPr>
        <w:t xml:space="preserve"> financial</w:t>
      </w:r>
      <w:r>
        <w:rPr>
          <w:rFonts w:cstheme="minorHAnsi"/>
          <w:color w:val="000000" w:themeColor="text1"/>
        </w:rPr>
        <w:t xml:space="preserve"> data.</w:t>
      </w:r>
    </w:p>
    <w:p w14:paraId="650730F9" w14:textId="77777777" w:rsidR="00204E57" w:rsidRPr="00204E57" w:rsidRDefault="00204E57" w:rsidP="00204E5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International Transactions:</w:t>
      </w:r>
    </w:p>
    <w:p w14:paraId="5FEEA037" w14:textId="24B0CFAC" w:rsidR="00204E57" w:rsidRPr="00204E57" w:rsidRDefault="00204E57" w:rsidP="00204E57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The company handles international transactions</w:t>
      </w:r>
      <w:r w:rsidR="00F8068A">
        <w:rPr>
          <w:rFonts w:cstheme="minorHAnsi"/>
          <w:color w:val="000000" w:themeColor="text1"/>
        </w:rPr>
        <w:t>. Since it deals with finances it makes it a target and</w:t>
      </w:r>
      <w:r w:rsidRPr="00204E57">
        <w:rPr>
          <w:rFonts w:cstheme="minorHAnsi"/>
          <w:color w:val="000000" w:themeColor="text1"/>
        </w:rPr>
        <w:t xml:space="preserve"> </w:t>
      </w:r>
      <w:r w:rsidR="00F8068A">
        <w:rPr>
          <w:rFonts w:cstheme="minorHAnsi"/>
          <w:color w:val="000000" w:themeColor="text1"/>
        </w:rPr>
        <w:t>is</w:t>
      </w:r>
      <w:r w:rsidRPr="00204E57">
        <w:rPr>
          <w:rFonts w:cstheme="minorHAnsi"/>
          <w:color w:val="000000" w:themeColor="text1"/>
        </w:rPr>
        <w:t xml:space="preserve"> susceptible to cross-border threats such as man-in-the-middle attacks, phishing, and unauthorized access to transaction data.</w:t>
      </w:r>
    </w:p>
    <w:p w14:paraId="60853D10" w14:textId="77777777" w:rsidR="00204E57" w:rsidRPr="00204E57" w:rsidRDefault="00204E57" w:rsidP="00204E5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Governmental Restrictions:</w:t>
      </w:r>
    </w:p>
    <w:p w14:paraId="72847BE8" w14:textId="6581B479" w:rsidR="00204E57" w:rsidRPr="00204E57" w:rsidRDefault="00204E57" w:rsidP="00204E57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Depending on the jurisdictions,</w:t>
      </w:r>
      <w:r w:rsidR="00F8068A">
        <w:rPr>
          <w:rFonts w:cstheme="minorHAnsi"/>
          <w:color w:val="000000" w:themeColor="text1"/>
        </w:rPr>
        <w:t xml:space="preserve"> </w:t>
      </w:r>
      <w:r w:rsidRPr="00204E57">
        <w:rPr>
          <w:rFonts w:cstheme="minorHAnsi"/>
          <w:color w:val="000000" w:themeColor="text1"/>
        </w:rPr>
        <w:t xml:space="preserve">Artemis Financial </w:t>
      </w:r>
      <w:r w:rsidR="00F8068A">
        <w:rPr>
          <w:rFonts w:cstheme="minorHAnsi"/>
          <w:color w:val="000000" w:themeColor="text1"/>
        </w:rPr>
        <w:t>will need to</w:t>
      </w:r>
      <w:r w:rsidRPr="00204E57">
        <w:rPr>
          <w:rFonts w:cstheme="minorHAnsi"/>
          <w:color w:val="000000" w:themeColor="text1"/>
        </w:rPr>
        <w:t xml:space="preserve"> comply with regulations </w:t>
      </w:r>
      <w:r w:rsidR="00F8068A">
        <w:rPr>
          <w:rFonts w:cstheme="minorHAnsi"/>
          <w:color w:val="000000" w:themeColor="text1"/>
        </w:rPr>
        <w:t xml:space="preserve">dealing with privacy and </w:t>
      </w:r>
      <w:r w:rsidRPr="00204E57">
        <w:rPr>
          <w:rFonts w:cstheme="minorHAnsi"/>
          <w:color w:val="000000" w:themeColor="text1"/>
        </w:rPr>
        <w:t>may impose restrictions on encryption methods or data storage.</w:t>
      </w:r>
    </w:p>
    <w:p w14:paraId="5F925F1A" w14:textId="77777777" w:rsidR="00204E57" w:rsidRPr="00204E57" w:rsidRDefault="00204E57" w:rsidP="00204E5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External Threats:</w:t>
      </w:r>
    </w:p>
    <w:p w14:paraId="0D5750F9" w14:textId="02765D58" w:rsidR="00204E57" w:rsidRPr="00204E57" w:rsidRDefault="00204E57" w:rsidP="00204E57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Current threats include</w:t>
      </w:r>
      <w:r w:rsidR="00F8068A">
        <w:rPr>
          <w:rFonts w:cstheme="minorHAnsi"/>
          <w:color w:val="000000" w:themeColor="text1"/>
        </w:rPr>
        <w:t xml:space="preserve"> the following:</w:t>
      </w:r>
      <w:r w:rsidRPr="00204E57">
        <w:rPr>
          <w:rFonts w:cstheme="minorHAnsi"/>
          <w:color w:val="000000" w:themeColor="text1"/>
        </w:rPr>
        <w:t xml:space="preserve"> SQL injection, cross-site scripting (XSS), dependency vulnerabilities, and phishing attacks.</w:t>
      </w:r>
      <w:r w:rsidR="00F8068A">
        <w:rPr>
          <w:rFonts w:cstheme="minorHAnsi"/>
          <w:color w:val="000000" w:themeColor="text1"/>
        </w:rPr>
        <w:t xml:space="preserve"> Another possible threat is </w:t>
      </w:r>
      <w:r w:rsidRPr="00204E57">
        <w:rPr>
          <w:rFonts w:cstheme="minorHAnsi"/>
          <w:color w:val="000000" w:themeColor="text1"/>
        </w:rPr>
        <w:t>zero-day exploits targeting outdated libraries or APIs.</w:t>
      </w:r>
    </w:p>
    <w:p w14:paraId="69CA22D7" w14:textId="77777777" w:rsidR="00204E57" w:rsidRPr="00204E57" w:rsidRDefault="00204E57" w:rsidP="00204E5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Modernization Requirements:</w:t>
      </w:r>
    </w:p>
    <w:p w14:paraId="0AA78FC4" w14:textId="5483FF06" w:rsidR="00204E57" w:rsidRPr="00204E57" w:rsidRDefault="00204E57" w:rsidP="00204E57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 xml:space="preserve">The company </w:t>
      </w:r>
      <w:r w:rsidR="00F8068A">
        <w:rPr>
          <w:rFonts w:cstheme="minorHAnsi"/>
          <w:color w:val="000000" w:themeColor="text1"/>
        </w:rPr>
        <w:t xml:space="preserve">uses </w:t>
      </w:r>
      <w:r w:rsidRPr="00204E57">
        <w:rPr>
          <w:rFonts w:cstheme="minorHAnsi"/>
          <w:color w:val="000000" w:themeColor="text1"/>
        </w:rPr>
        <w:t>open-source libraries</w:t>
      </w:r>
      <w:r w:rsidR="00F8068A">
        <w:rPr>
          <w:rFonts w:cstheme="minorHAnsi"/>
          <w:color w:val="000000" w:themeColor="text1"/>
        </w:rPr>
        <w:t>. This requires</w:t>
      </w:r>
      <w:r w:rsidRPr="00204E57">
        <w:rPr>
          <w:rFonts w:cstheme="minorHAnsi"/>
          <w:color w:val="000000" w:themeColor="text1"/>
        </w:rPr>
        <w:t xml:space="preserve"> regular updates and vulnerability checks.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B4153AC" w14:textId="77777777" w:rsidR="00F8068A" w:rsidRDefault="00F806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9EF8358" w14:textId="39D73D28" w:rsidR="00F8068A" w:rsidRPr="000B05B1" w:rsidRDefault="00F806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following are areas apply to </w:t>
      </w:r>
      <w:r w:rsidRPr="000B05B1">
        <w:rPr>
          <w:rFonts w:cstheme="minorHAnsi"/>
          <w:color w:val="000000" w:themeColor="text1"/>
        </w:rPr>
        <w:t>Artemis Financial’s software application</w:t>
      </w:r>
      <w:r>
        <w:rPr>
          <w:rFonts w:cstheme="minorHAnsi"/>
          <w:color w:val="000000" w:themeColor="text1"/>
        </w:rPr>
        <w:t>: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8D677CB" w14:textId="77777777" w:rsidR="00204E57" w:rsidRPr="00204E57" w:rsidRDefault="00204E57" w:rsidP="00204E5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Architecture Review:</w:t>
      </w:r>
    </w:p>
    <w:p w14:paraId="46BE8096" w14:textId="77777777" w:rsidR="00204E57" w:rsidRPr="00204E57" w:rsidRDefault="00204E57" w:rsidP="00204E57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Analyzing the application’s architecture ensures the system design meets security best practices and reduces attack surfaces.</w:t>
      </w:r>
    </w:p>
    <w:p w14:paraId="1557CC2B" w14:textId="77777777" w:rsidR="00204E57" w:rsidRPr="00204E57" w:rsidRDefault="00204E57" w:rsidP="00204E5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Input Validation:</w:t>
      </w:r>
    </w:p>
    <w:p w14:paraId="644040A5" w14:textId="2280A7D0" w:rsidR="00204E57" w:rsidRPr="00204E57" w:rsidRDefault="00C05738" w:rsidP="00204E57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Proper</w:t>
      </w:r>
      <w:r w:rsidR="00204E57" w:rsidRPr="00204E57">
        <w:rPr>
          <w:rFonts w:cstheme="minorHAnsi"/>
          <w:color w:val="000000" w:themeColor="text1"/>
        </w:rPr>
        <w:t xml:space="preserve"> input handling prevents SQL injection, XSS, and other injection-based attacks by validating and sanitizing user input.</w:t>
      </w:r>
    </w:p>
    <w:p w14:paraId="0FFCEE88" w14:textId="77777777" w:rsidR="00204E57" w:rsidRPr="00204E57" w:rsidRDefault="00204E57" w:rsidP="00204E5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APIs:</w:t>
      </w:r>
    </w:p>
    <w:p w14:paraId="7557A328" w14:textId="572CC0EB" w:rsidR="00204E57" w:rsidRPr="00204E57" w:rsidRDefault="00204E57" w:rsidP="00204E57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Secure API interactions protect data exchanges between services</w:t>
      </w:r>
      <w:r w:rsidR="00C05738">
        <w:rPr>
          <w:rFonts w:cstheme="minorHAnsi"/>
          <w:color w:val="000000" w:themeColor="text1"/>
        </w:rPr>
        <w:t xml:space="preserve">. </w:t>
      </w:r>
      <w:r w:rsidRPr="00204E57">
        <w:rPr>
          <w:rFonts w:cstheme="minorHAnsi"/>
          <w:color w:val="000000" w:themeColor="text1"/>
        </w:rPr>
        <w:t>APIs are commonly targeted for unauthorized access and data breaches.</w:t>
      </w:r>
    </w:p>
    <w:p w14:paraId="3E1B27DF" w14:textId="77777777" w:rsidR="00204E57" w:rsidRPr="00204E57" w:rsidRDefault="00204E57" w:rsidP="00204E5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Cryptography:</w:t>
      </w:r>
    </w:p>
    <w:p w14:paraId="32D5770C" w14:textId="72D157C5" w:rsidR="00204E57" w:rsidRPr="00204E57" w:rsidRDefault="00204E57" w:rsidP="00204E57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color w:val="000000" w:themeColor="text1"/>
        </w:rPr>
        <w:t>Encryption is vital for securing sensitive financial data. Reviewing cryptographic implementations helps detect vulnerabilities such as weak encryption algorithms or improper key management.</w:t>
      </w:r>
    </w:p>
    <w:p w14:paraId="4244C374" w14:textId="77777777" w:rsidR="00204E57" w:rsidRPr="00204E57" w:rsidRDefault="00204E57" w:rsidP="00204E5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4E57">
        <w:rPr>
          <w:rFonts w:cstheme="minorHAnsi"/>
          <w:b/>
          <w:bCs/>
          <w:color w:val="000000" w:themeColor="text1"/>
        </w:rPr>
        <w:t>Code Quality:</w:t>
      </w:r>
    </w:p>
    <w:p w14:paraId="7E1B2E04" w14:textId="358ED4B0" w:rsidR="00204E57" w:rsidRPr="00204E57" w:rsidRDefault="00F11757" w:rsidP="000B05B1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Proper</w:t>
      </w:r>
      <w:r w:rsidR="00204E57" w:rsidRPr="00204E57">
        <w:rPr>
          <w:rFonts w:cstheme="minorHAnsi"/>
          <w:color w:val="000000" w:themeColor="text1"/>
        </w:rPr>
        <w:t xml:space="preserve"> coding practices reduces the likelihood of bugs and vulnerabilities in the application.</w:t>
      </w:r>
      <w:r>
        <w:rPr>
          <w:rFonts w:cstheme="minorHAnsi"/>
          <w:color w:val="000000" w:themeColor="text1"/>
        </w:rPr>
        <w:t xml:space="preserve"> This will </w:t>
      </w:r>
      <w:r w:rsidR="00C05738">
        <w:rPr>
          <w:rFonts w:cstheme="minorHAnsi"/>
          <w:color w:val="000000" w:themeColor="text1"/>
        </w:rPr>
        <w:t>allow Artemis</w:t>
      </w:r>
      <w:r>
        <w:rPr>
          <w:rFonts w:cstheme="minorHAnsi"/>
          <w:color w:val="000000" w:themeColor="text1"/>
        </w:rPr>
        <w:t xml:space="preserve"> </w:t>
      </w:r>
      <w:r w:rsidR="00C05738">
        <w:rPr>
          <w:rFonts w:cstheme="minorHAnsi"/>
          <w:color w:val="000000" w:themeColor="text1"/>
        </w:rPr>
        <w:t>to</w:t>
      </w:r>
      <w:r w:rsidR="00C05738" w:rsidRPr="00204E57">
        <w:rPr>
          <w:rFonts w:cstheme="minorHAnsi"/>
          <w:color w:val="000000" w:themeColor="text1"/>
        </w:rPr>
        <w:t xml:space="preserve"> maintain client trus</w:t>
      </w:r>
      <w:r w:rsidR="00C05738">
        <w:rPr>
          <w:rFonts w:cstheme="minorHAnsi"/>
          <w:color w:val="000000" w:themeColor="text1"/>
        </w:rPr>
        <w:t>t</w:t>
      </w:r>
      <w:r w:rsidR="00C05738" w:rsidRPr="00204E57">
        <w:rPr>
          <w:rFonts w:cstheme="minorHAnsi"/>
          <w:color w:val="000000" w:themeColor="text1"/>
        </w:rPr>
        <w:t xml:space="preserve"> and ensure compliance with regulations 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DC5A0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t xml:space="preserve">Continue working through the </w:t>
      </w:r>
      <w:r w:rsidR="004333E0" w:rsidRPr="00DC5A01">
        <w:rPr>
          <w:rFonts w:cstheme="minorHAnsi"/>
          <w:color w:val="000000" w:themeColor="text1"/>
        </w:rPr>
        <w:t>vulnerability assessment process flow diagram</w:t>
      </w:r>
      <w:r w:rsidRPr="00DC5A0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Pr="00DC5A0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C0751D2" w14:textId="1C0C9292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Update POM.xml Maven Version:</w:t>
      </w:r>
    </w:p>
    <w:p w14:paraId="1FDACE0B" w14:textId="2420BADA" w:rsidR="00C05738" w:rsidRPr="00C05738" w:rsidRDefault="00C05738" w:rsidP="0069085A">
      <w:pPr>
        <w:numPr>
          <w:ilvl w:val="0"/>
          <w:numId w:val="28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t>The POM.xml file is using an outdated Maven release. It needs to be updated to a more recent version</w:t>
      </w:r>
      <w:r w:rsidR="0069085A" w:rsidRPr="00DC5A01">
        <w:rPr>
          <w:rFonts w:cstheme="minorHAnsi"/>
          <w:color w:val="000000" w:themeColor="text1"/>
        </w:rPr>
        <w:t>.</w:t>
      </w:r>
    </w:p>
    <w:p w14:paraId="281F2CED" w14:textId="4D81C488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Improper Use of Getter/Setter Methods:</w:t>
      </w:r>
    </w:p>
    <w:p w14:paraId="4F0B4B06" w14:textId="61011FD4" w:rsidR="00C05738" w:rsidRPr="00C05738" w:rsidRDefault="0069085A" w:rsidP="0069085A">
      <w:pPr>
        <w:numPr>
          <w:ilvl w:val="0"/>
          <w:numId w:val="29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t>S</w:t>
      </w:r>
      <w:r w:rsidR="00C05738" w:rsidRPr="00C05738">
        <w:rPr>
          <w:rFonts w:cstheme="minorHAnsi"/>
          <w:color w:val="000000" w:themeColor="text1"/>
        </w:rPr>
        <w:t>ome classes, such as Greeting, set their parameters as private and utilize getter/setter methods, others, like GreetingController, bypass these, potentially leading to inconsistent or unsafe data manipulation.</w:t>
      </w:r>
    </w:p>
    <w:p w14:paraId="1ADE6D33" w14:textId="00805F42" w:rsidR="00DC5A01" w:rsidRPr="00DC5A01" w:rsidRDefault="00C05738" w:rsidP="00DC5A01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Unsanitized User Input in API Methods:</w:t>
      </w:r>
    </w:p>
    <w:p w14:paraId="28DB704A" w14:textId="7F673A19" w:rsidR="00DC5A01" w:rsidRPr="00DC5A01" w:rsidRDefault="00C05738" w:rsidP="00DC5A01">
      <w:pPr>
        <w:pStyle w:val="ListParagraph"/>
        <w:numPr>
          <w:ilvl w:val="0"/>
          <w:numId w:val="28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t xml:space="preserve">User inputs passed to API methods are not sanitized. </w:t>
      </w:r>
    </w:p>
    <w:p w14:paraId="4A1DD513" w14:textId="056F7E69" w:rsidR="0069085A" w:rsidRPr="00DC5A01" w:rsidRDefault="00DC5A01" w:rsidP="00DC5A01">
      <w:pPr>
        <w:pStyle w:val="ListParagraph"/>
        <w:numPr>
          <w:ilvl w:val="2"/>
          <w:numId w:val="28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t>F</w:t>
      </w:r>
      <w:r w:rsidR="0069085A" w:rsidRPr="00DC5A01">
        <w:rPr>
          <w:rFonts w:cstheme="minorHAnsi"/>
          <w:color w:val="000000" w:themeColor="text1"/>
        </w:rPr>
        <w:t>or example,</w:t>
      </w:r>
      <w:r w:rsidR="00C05738" w:rsidRPr="00DC5A01">
        <w:rPr>
          <w:rFonts w:cstheme="minorHAnsi"/>
          <w:color w:val="000000" w:themeColor="text1"/>
        </w:rPr>
        <w:t xml:space="preserve"> the CRUD method in the CRUDController class lacks input validation</w:t>
      </w:r>
      <w:r w:rsidR="0069085A" w:rsidRPr="00DC5A01">
        <w:rPr>
          <w:rFonts w:cstheme="minorHAnsi"/>
          <w:color w:val="000000" w:themeColor="text1"/>
        </w:rPr>
        <w:t>.</w:t>
      </w:r>
    </w:p>
    <w:p w14:paraId="5BB02C83" w14:textId="2F07652C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Lack of Input Validation:</w:t>
      </w:r>
    </w:p>
    <w:p w14:paraId="10A871AA" w14:textId="6D5F35E5" w:rsidR="00C05738" w:rsidRPr="00DC5A01" w:rsidRDefault="00C05738" w:rsidP="00DC5A01">
      <w:pPr>
        <w:pStyle w:val="ListParagraph"/>
        <w:numPr>
          <w:ilvl w:val="0"/>
          <w:numId w:val="38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t>Methods accepting user input, such as the greeting method, do not perform checks on input length or format. This increases the risk of buffer overruns and other vulnerabilities.</w:t>
      </w:r>
    </w:p>
    <w:p w14:paraId="291D3298" w14:textId="6B92BAB2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Public Data Members:</w:t>
      </w:r>
    </w:p>
    <w:p w14:paraId="602AAEA9" w14:textId="5B1A64C6" w:rsidR="00C05738" w:rsidRPr="00C05738" w:rsidRDefault="00C05738" w:rsidP="0069085A">
      <w:pPr>
        <w:numPr>
          <w:ilvl w:val="0"/>
          <w:numId w:val="32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t>In the Customer class, the account</w:t>
      </w:r>
      <w:r w:rsidR="00DC5A01" w:rsidRPr="00DC5A01">
        <w:rPr>
          <w:rFonts w:cstheme="minorHAnsi"/>
          <w:color w:val="000000" w:themeColor="text1"/>
        </w:rPr>
        <w:t xml:space="preserve"> </w:t>
      </w:r>
      <w:r w:rsidRPr="00C05738">
        <w:rPr>
          <w:rFonts w:cstheme="minorHAnsi"/>
          <w:color w:val="000000" w:themeColor="text1"/>
        </w:rPr>
        <w:t>balance member is declared as public. It should be set to private, with controlled access via getter and setter methods to prevent unauthorized modification.</w:t>
      </w:r>
    </w:p>
    <w:p w14:paraId="607B6122" w14:textId="7E6ACCEE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Incomplete or Poorly Coded Methods:</w:t>
      </w:r>
    </w:p>
    <w:p w14:paraId="784A4A16" w14:textId="77777777" w:rsidR="00C05738" w:rsidRPr="00C05738" w:rsidRDefault="00C05738" w:rsidP="0069085A">
      <w:pPr>
        <w:numPr>
          <w:ilvl w:val="0"/>
          <w:numId w:val="33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t>The myDateTime class contains incomplete methods such as setMyDateTime, which need to be reviewed and completed for proper functionality.</w:t>
      </w:r>
    </w:p>
    <w:p w14:paraId="5C38462B" w14:textId="1B2EB652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Error Checking and Messaging:</w:t>
      </w:r>
    </w:p>
    <w:p w14:paraId="75E8C838" w14:textId="77777777" w:rsidR="00C05738" w:rsidRPr="00C05738" w:rsidRDefault="00C05738" w:rsidP="0069085A">
      <w:pPr>
        <w:numPr>
          <w:ilvl w:val="0"/>
          <w:numId w:val="34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lastRenderedPageBreak/>
        <w:t>Many classes and methods lack proper error handling. For example:</w:t>
      </w:r>
    </w:p>
    <w:p w14:paraId="7E55FC0F" w14:textId="77777777" w:rsidR="00C05738" w:rsidRPr="00C05738" w:rsidRDefault="00C05738" w:rsidP="0069085A">
      <w:pPr>
        <w:numPr>
          <w:ilvl w:val="1"/>
          <w:numId w:val="34"/>
        </w:numPr>
        <w:tabs>
          <w:tab w:val="num" w:pos="144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t>Error messages such as "password is incorrect" or "array out of bounds" disclose unnecessary details that could assist malicious users in finding vulnerabilities.</w:t>
      </w:r>
    </w:p>
    <w:p w14:paraId="629BA2CB" w14:textId="71D7543E" w:rsidR="00C05738" w:rsidRPr="00DC5A01" w:rsidRDefault="00C05738" w:rsidP="0069085A">
      <w:pPr>
        <w:pStyle w:val="ListParagraph"/>
        <w:numPr>
          <w:ilvl w:val="0"/>
          <w:numId w:val="36"/>
        </w:numPr>
        <w:suppressAutoHyphens/>
        <w:spacing w:line="240" w:lineRule="auto"/>
        <w:rPr>
          <w:rFonts w:cstheme="minorHAnsi"/>
          <w:color w:val="000000" w:themeColor="text1"/>
        </w:rPr>
      </w:pPr>
      <w:r w:rsidRPr="00DC5A01">
        <w:rPr>
          <w:rFonts w:cstheme="minorHAnsi"/>
          <w:b/>
          <w:bCs/>
          <w:color w:val="000000" w:themeColor="text1"/>
        </w:rPr>
        <w:t>SQL Injection Risks:</w:t>
      </w:r>
    </w:p>
    <w:p w14:paraId="07C1377E" w14:textId="5DE56134" w:rsidR="00C05738" w:rsidRPr="00C05738" w:rsidRDefault="00C05738" w:rsidP="0069085A">
      <w:pPr>
        <w:numPr>
          <w:ilvl w:val="0"/>
          <w:numId w:val="35"/>
        </w:numPr>
        <w:tabs>
          <w:tab w:val="num" w:pos="720"/>
        </w:tabs>
        <w:suppressAutoHyphens/>
        <w:spacing w:line="240" w:lineRule="auto"/>
        <w:contextualSpacing/>
        <w:rPr>
          <w:rFonts w:cstheme="minorHAnsi"/>
          <w:color w:val="000000" w:themeColor="text1"/>
        </w:rPr>
      </w:pPr>
      <w:r w:rsidRPr="00C05738">
        <w:rPr>
          <w:rFonts w:cstheme="minorHAnsi"/>
          <w:color w:val="000000" w:themeColor="text1"/>
        </w:rPr>
        <w:t>The application is vulnerable to SQL injection due to unsanitized input passed to database queries</w:t>
      </w:r>
      <w:r w:rsidR="00DC5A01" w:rsidRPr="00DC5A01">
        <w:rPr>
          <w:rFonts w:cstheme="minorHAnsi"/>
          <w:color w:val="000000" w:themeColor="text1"/>
        </w:rPr>
        <w:t>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5C37564D" w:rsidR="531DB269" w:rsidRDefault="00DC5A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Attached are the following findings:</w:t>
      </w:r>
    </w:p>
    <w:p w14:paraId="7E45B33F" w14:textId="769564A1" w:rsidR="00DC5A01" w:rsidRPr="000B05B1" w:rsidRDefault="00DC5A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A01">
        <w:rPr>
          <w:rFonts w:cstheme="minorHAnsi"/>
          <w:color w:val="000000" w:themeColor="text1"/>
        </w:rPr>
        <w:drawing>
          <wp:inline distT="0" distB="0" distL="0" distR="0" wp14:anchorId="5C4267CD" wp14:editId="76230646">
            <wp:extent cx="5943600" cy="2423795"/>
            <wp:effectExtent l="0" t="0" r="0" b="0"/>
            <wp:docPr id="1143404585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4585" name="Picture 1" descr="A screenshot of a check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0E51258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CVE-2015-5737</w:t>
      </w:r>
    </w:p>
    <w:p w14:paraId="1EFDBDD8" w14:textId="77777777" w:rsidR="001E2345" w:rsidRPr="001E2345" w:rsidRDefault="001E2345" w:rsidP="001E2345">
      <w:pPr>
        <w:pStyle w:val="ListParagraph"/>
        <w:numPr>
          <w:ilvl w:val="0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Vulnerability in bcprov-jdk15on version 1.46 allows attackers to bypass cryptographic security mechanisms, potentially leading to sensitive data exposure.</w:t>
      </w:r>
    </w:p>
    <w:p w14:paraId="0768D553" w14:textId="77777777" w:rsidR="001E2345" w:rsidRPr="001E2345" w:rsidRDefault="001E2345" w:rsidP="001E2345">
      <w:pPr>
        <w:pStyle w:val="ListParagraph"/>
        <w:numPr>
          <w:ilvl w:val="0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bcprov-jdk15on version 1.68 or later.</w:t>
      </w:r>
    </w:p>
    <w:p w14:paraId="5BCC7A10" w14:textId="77777777" w:rsidR="001E2345" w:rsidRPr="001E2345" w:rsidRDefault="001E2345" w:rsidP="001E2345">
      <w:pPr>
        <w:pStyle w:val="ListParagraph"/>
        <w:numPr>
          <w:ilvl w:val="0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4E739865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3AA39B3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CVE-2020-10693</w:t>
      </w:r>
    </w:p>
    <w:p w14:paraId="74746E27" w14:textId="77777777" w:rsidR="001E2345" w:rsidRPr="001E2345" w:rsidRDefault="001E2345" w:rsidP="001E2345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hibernate-validator version 6.0.18.Final is vulnerable to deserialization attacks, allowing remote attackers to execute arbitrary code.</w:t>
      </w:r>
    </w:p>
    <w:p w14:paraId="31B2BE1D" w14:textId="77777777" w:rsidR="001E2345" w:rsidRPr="001E2345" w:rsidRDefault="001E2345" w:rsidP="001E2345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6.1.6.Final or later.</w:t>
      </w:r>
    </w:p>
    <w:p w14:paraId="31342066" w14:textId="77777777" w:rsidR="001E2345" w:rsidRPr="001E2345" w:rsidRDefault="001E2345" w:rsidP="001E2345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public issue tracker.</w:t>
      </w:r>
    </w:p>
    <w:p w14:paraId="37CBB5EF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D0F533D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CVE-2019-14893</w:t>
      </w:r>
    </w:p>
    <w:p w14:paraId="6FF91496" w14:textId="77777777" w:rsidR="001E2345" w:rsidRPr="001E2345" w:rsidRDefault="001E2345" w:rsidP="001E2345">
      <w:pPr>
        <w:pStyle w:val="ListParagraph"/>
        <w:numPr>
          <w:ilvl w:val="0"/>
          <w:numId w:val="5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Vulnerability in jackson-databind version 2.10.2 enables remote attackers to exploit unsafe deserialization, potentially leading to remote code execution (RCE).</w:t>
      </w:r>
    </w:p>
    <w:p w14:paraId="4197BEFF" w14:textId="77777777" w:rsidR="001E2345" w:rsidRPr="001E2345" w:rsidRDefault="001E2345" w:rsidP="001E2345">
      <w:pPr>
        <w:pStyle w:val="ListParagraph"/>
        <w:numPr>
          <w:ilvl w:val="0"/>
          <w:numId w:val="5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jackson-databind version 2.12.7 or later.</w:t>
      </w:r>
    </w:p>
    <w:p w14:paraId="758703E4" w14:textId="77777777" w:rsidR="001E2345" w:rsidRPr="001E2345" w:rsidRDefault="001E2345" w:rsidP="001E2345">
      <w:pPr>
        <w:pStyle w:val="ListParagraph"/>
        <w:numPr>
          <w:ilvl w:val="0"/>
          <w:numId w:val="5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57AD3810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B4CAFEE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CVE-2022-23302</w:t>
      </w:r>
    </w:p>
    <w:p w14:paraId="38060970" w14:textId="77777777" w:rsidR="001E2345" w:rsidRPr="001E2345" w:rsidRDefault="001E2345" w:rsidP="001E2345">
      <w:pPr>
        <w:pStyle w:val="ListParagraph"/>
        <w:numPr>
          <w:ilvl w:val="0"/>
          <w:numId w:val="5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log4j-api version 2.12.1 is vulnerable to denial of service attacks when processing crafted log entries.</w:t>
      </w:r>
    </w:p>
    <w:p w14:paraId="5AA4EE92" w14:textId="77777777" w:rsidR="001E2345" w:rsidRPr="001E2345" w:rsidRDefault="001E2345" w:rsidP="001E2345">
      <w:pPr>
        <w:pStyle w:val="ListParagraph"/>
        <w:numPr>
          <w:ilvl w:val="0"/>
          <w:numId w:val="5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2.17.1 or later.</w:t>
      </w:r>
    </w:p>
    <w:p w14:paraId="04612B90" w14:textId="77777777" w:rsidR="001E2345" w:rsidRPr="001E2345" w:rsidRDefault="001E2345" w:rsidP="001E2345">
      <w:pPr>
        <w:pStyle w:val="ListParagraph"/>
        <w:numPr>
          <w:ilvl w:val="0"/>
          <w:numId w:val="53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NVD.</w:t>
      </w:r>
    </w:p>
    <w:p w14:paraId="1ED0E298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E91AC4C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CVE-2021-42550</w:t>
      </w:r>
    </w:p>
    <w:p w14:paraId="458BB999" w14:textId="77777777" w:rsidR="001E2345" w:rsidRPr="001E2345" w:rsidRDefault="001E2345" w:rsidP="001E2345">
      <w:pPr>
        <w:pStyle w:val="ListParagraph"/>
        <w:numPr>
          <w:ilvl w:val="0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logback-classic version 1.2.3 is vulnerable to log injection attacks, enabling malicious code execution.</w:t>
      </w:r>
    </w:p>
    <w:p w14:paraId="1C5C0231" w14:textId="77777777" w:rsidR="001E2345" w:rsidRPr="001E2345" w:rsidRDefault="001E2345" w:rsidP="001E2345">
      <w:pPr>
        <w:pStyle w:val="ListParagraph"/>
        <w:numPr>
          <w:ilvl w:val="0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version 1.2.10 or later.</w:t>
      </w:r>
    </w:p>
    <w:p w14:paraId="10CCE2F4" w14:textId="77777777" w:rsidR="001E2345" w:rsidRPr="001E2345" w:rsidRDefault="001E2345" w:rsidP="001E2345">
      <w:pPr>
        <w:pStyle w:val="ListParagraph"/>
        <w:numPr>
          <w:ilvl w:val="0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1F2B5341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C25A952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CVE-2020-10650</w:t>
      </w:r>
    </w:p>
    <w:p w14:paraId="2BDD9E49" w14:textId="77777777" w:rsidR="001E2345" w:rsidRPr="001E2345" w:rsidRDefault="001E2345" w:rsidP="001E2345">
      <w:pPr>
        <w:pStyle w:val="ListParagraph"/>
        <w:numPr>
          <w:ilvl w:val="0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snakeyaml version 1.25 is vulnerable to YAML deserialization attacks, leading to arbitrary code execution.</w:t>
      </w:r>
    </w:p>
    <w:p w14:paraId="700E14C8" w14:textId="77777777" w:rsidR="001E2345" w:rsidRPr="001E2345" w:rsidRDefault="001E2345" w:rsidP="001E2345">
      <w:pPr>
        <w:pStyle w:val="ListParagraph"/>
        <w:numPr>
          <w:ilvl w:val="0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snakeyaml version 1.30 or later.</w:t>
      </w:r>
    </w:p>
    <w:p w14:paraId="67403AAF" w14:textId="77777777" w:rsidR="001E2345" w:rsidRPr="001E2345" w:rsidRDefault="001E2345" w:rsidP="001E2345">
      <w:pPr>
        <w:pStyle w:val="ListParagraph"/>
        <w:numPr>
          <w:ilvl w:val="0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2618397F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A628286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CVE-2020-5398</w:t>
      </w:r>
    </w:p>
    <w:p w14:paraId="003609CD" w14:textId="77777777" w:rsidR="001E2345" w:rsidRPr="001E2345" w:rsidRDefault="001E2345" w:rsidP="001E2345">
      <w:pPr>
        <w:pStyle w:val="ListParagraph"/>
        <w:numPr>
          <w:ilvl w:val="0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spring-boot version 2.2.4.RELEASE is vulnerable to a denial-of-service attack via a crafted request.</w:t>
      </w:r>
    </w:p>
    <w:p w14:paraId="3422BD03" w14:textId="77777777" w:rsidR="001E2345" w:rsidRPr="001E2345" w:rsidRDefault="001E2345" w:rsidP="001E2345">
      <w:pPr>
        <w:pStyle w:val="ListParagraph"/>
        <w:numPr>
          <w:ilvl w:val="0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2.3.0 or later.</w:t>
      </w:r>
    </w:p>
    <w:p w14:paraId="33B9F721" w14:textId="77777777" w:rsidR="001E2345" w:rsidRPr="001E2345" w:rsidRDefault="001E2345" w:rsidP="001E2345">
      <w:pPr>
        <w:pStyle w:val="ListParagraph"/>
        <w:numPr>
          <w:ilvl w:val="0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NVD.</w:t>
      </w:r>
    </w:p>
    <w:p w14:paraId="004A8974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687E029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CVE-2020-5421</w:t>
      </w:r>
    </w:p>
    <w:p w14:paraId="65AF6780" w14:textId="77777777" w:rsidR="001E2345" w:rsidRPr="001E2345" w:rsidRDefault="001E2345" w:rsidP="001E2345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Vulnerability in spring-web version 5.2.3.RELEASE allows attackers to bypass security mechanisms using specially crafted URLs.</w:t>
      </w:r>
    </w:p>
    <w:p w14:paraId="1522833A" w14:textId="77777777" w:rsidR="001E2345" w:rsidRPr="001E2345" w:rsidRDefault="001E2345" w:rsidP="001E2345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version 5.2.9 or later.</w:t>
      </w:r>
    </w:p>
    <w:p w14:paraId="681106DC" w14:textId="77777777" w:rsidR="001E2345" w:rsidRPr="001E2345" w:rsidRDefault="001E2345" w:rsidP="001E2345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70410800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9DCDF4A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CVE-2021-4104</w:t>
      </w:r>
    </w:p>
    <w:p w14:paraId="796ED3F3" w14:textId="77777777" w:rsidR="001E2345" w:rsidRPr="001E2345" w:rsidRDefault="001E2345" w:rsidP="001E2345">
      <w:pPr>
        <w:pStyle w:val="ListParagraph"/>
        <w:numPr>
          <w:ilvl w:val="0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tomcat-embed-core version 9.0.30 contains a vulnerability enabling file inclusion attacks via crafted requests.</w:t>
      </w:r>
    </w:p>
    <w:p w14:paraId="2BC608B7" w14:textId="77777777" w:rsidR="001E2345" w:rsidRPr="001E2345" w:rsidRDefault="001E2345" w:rsidP="001E2345">
      <w:pPr>
        <w:pStyle w:val="ListParagraph"/>
        <w:numPr>
          <w:ilvl w:val="0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9.0.50 or later.</w:t>
      </w:r>
    </w:p>
    <w:p w14:paraId="67491CA2" w14:textId="77777777" w:rsidR="001E2345" w:rsidRPr="001E2345" w:rsidRDefault="001E2345" w:rsidP="001E2345">
      <w:pPr>
        <w:pStyle w:val="ListParagraph"/>
        <w:numPr>
          <w:ilvl w:val="0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Apache Tomcat Issue Tracker.</w:t>
      </w:r>
    </w:p>
    <w:p w14:paraId="7ADC6FFB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5C0D70F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CVE-2021-4114</w:t>
      </w:r>
    </w:p>
    <w:p w14:paraId="0207436E" w14:textId="77777777" w:rsidR="001E2345" w:rsidRPr="001E2345" w:rsidRDefault="001E2345" w:rsidP="001E2345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tomcat-embed-websocket version 9.0.30 is vulnerable to resource exhaustion, leading to denial of service.</w:t>
      </w:r>
    </w:p>
    <w:p w14:paraId="6BB27281" w14:textId="77777777" w:rsidR="001E2345" w:rsidRPr="001E2345" w:rsidRDefault="001E2345" w:rsidP="001E2345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lastRenderedPageBreak/>
        <w:t>Recommended Solution: Update to version 9.0.52 or later.</w:t>
      </w:r>
    </w:p>
    <w:p w14:paraId="37DFAAC3" w14:textId="77777777" w:rsidR="001E2345" w:rsidRPr="001E2345" w:rsidRDefault="001E2345" w:rsidP="001E2345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public issue tracker.</w:t>
      </w:r>
    </w:p>
    <w:p w14:paraId="1AA6DAFA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E2B5E06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CVE-2020-5422</w:t>
      </w:r>
    </w:p>
    <w:p w14:paraId="30C2BE4F" w14:textId="77777777" w:rsidR="001E2345" w:rsidRPr="001E2345" w:rsidRDefault="001E2345" w:rsidP="001E2345">
      <w:pPr>
        <w:pStyle w:val="ListParagraph"/>
        <w:numPr>
          <w:ilvl w:val="0"/>
          <w:numId w:val="4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spring-webmvc version 5.2.3.RELEASE allows malicious actors to perform reflected XSS attacks via crafted requests.</w:t>
      </w:r>
    </w:p>
    <w:p w14:paraId="3A0BA408" w14:textId="77777777" w:rsidR="001E2345" w:rsidRPr="001E2345" w:rsidRDefault="001E2345" w:rsidP="001E2345">
      <w:pPr>
        <w:pStyle w:val="ListParagraph"/>
        <w:numPr>
          <w:ilvl w:val="0"/>
          <w:numId w:val="4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version 5.2.9 or later.</w:t>
      </w:r>
    </w:p>
    <w:p w14:paraId="6BA09DBF" w14:textId="77777777" w:rsidR="001E2345" w:rsidRPr="001E2345" w:rsidRDefault="001E2345" w:rsidP="001E2345">
      <w:pPr>
        <w:pStyle w:val="ListParagraph"/>
        <w:numPr>
          <w:ilvl w:val="0"/>
          <w:numId w:val="4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NVD.</w:t>
      </w:r>
    </w:p>
    <w:p w14:paraId="0BD0963C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C203A5C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CVE-2020-5423</w:t>
      </w:r>
    </w:p>
    <w:p w14:paraId="5B6BCEF6" w14:textId="77777777" w:rsidR="001E2345" w:rsidRPr="001E2345" w:rsidRDefault="001E2345" w:rsidP="001E2345">
      <w:pPr>
        <w:pStyle w:val="ListParagraph"/>
        <w:numPr>
          <w:ilvl w:val="0"/>
          <w:numId w:val="4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spring-core version 5.2.3.RELEASE contains vulnerabilities that could allow remote attackers to execute malicious payloads.</w:t>
      </w:r>
    </w:p>
    <w:p w14:paraId="51EF90A7" w14:textId="77777777" w:rsidR="001E2345" w:rsidRPr="001E2345" w:rsidRDefault="001E2345" w:rsidP="001E2345">
      <w:pPr>
        <w:pStyle w:val="ListParagraph"/>
        <w:numPr>
          <w:ilvl w:val="0"/>
          <w:numId w:val="4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version 5.2.9 or later.</w:t>
      </w:r>
    </w:p>
    <w:p w14:paraId="6E8D35F9" w14:textId="77777777" w:rsidR="001E2345" w:rsidRPr="001E2345" w:rsidRDefault="001E2345" w:rsidP="001E2345">
      <w:pPr>
        <w:pStyle w:val="ListParagraph"/>
        <w:numPr>
          <w:ilvl w:val="0"/>
          <w:numId w:val="4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3A5C9375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C91CF0A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CVE-2020-14882</w:t>
      </w:r>
    </w:p>
    <w:p w14:paraId="50C07CD0" w14:textId="77777777" w:rsidR="001E2345" w:rsidRPr="001E2345" w:rsidRDefault="001E2345" w:rsidP="001E234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spring-expression version 5.2.3.RELEASE is vulnerable to remote code execution via crafted expressions.</w:t>
      </w:r>
    </w:p>
    <w:p w14:paraId="03810AA9" w14:textId="77777777" w:rsidR="001E2345" w:rsidRPr="001E2345" w:rsidRDefault="001E2345" w:rsidP="001E234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Update to version 5.2.9 or later.</w:t>
      </w:r>
    </w:p>
    <w:p w14:paraId="0882B9BC" w14:textId="77777777" w:rsidR="001E2345" w:rsidRPr="001E2345" w:rsidRDefault="001E2345" w:rsidP="001E234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public issue tracker.</w:t>
      </w:r>
    </w:p>
    <w:p w14:paraId="1A1C0796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05BD85D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CVE-2020-2930</w:t>
      </w:r>
    </w:p>
    <w:p w14:paraId="1E883D95" w14:textId="77777777" w:rsidR="001E2345" w:rsidRPr="001E2345" w:rsidRDefault="001E2345" w:rsidP="001E2345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Vulnerability in logback-core version 1.2.3 allows denial-of-service attacks through crafted log files.</w:t>
      </w:r>
    </w:p>
    <w:p w14:paraId="6BAF2FC7" w14:textId="77777777" w:rsidR="001E2345" w:rsidRPr="001E2345" w:rsidRDefault="001E2345" w:rsidP="001E2345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1.2.10 or later.</w:t>
      </w:r>
    </w:p>
    <w:p w14:paraId="3AC8DD67" w14:textId="77777777" w:rsidR="001E2345" w:rsidRPr="001E2345" w:rsidRDefault="001E2345" w:rsidP="001E2345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46E298DA" w14:textId="77777777" w:rsidR="001E2345" w:rsidRP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E0EB444" w14:textId="77777777" w:rsidR="001E2345" w:rsidRPr="001E2345" w:rsidRDefault="001E2345" w:rsidP="001E2345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E2345">
        <w:rPr>
          <w:rFonts w:cstheme="minorHAnsi"/>
          <w:b/>
          <w:bCs/>
          <w:color w:val="000000" w:themeColor="text1"/>
        </w:rPr>
        <w:t>CVE-2021-26117</w:t>
      </w:r>
    </w:p>
    <w:p w14:paraId="15268313" w14:textId="77777777" w:rsidR="001E2345" w:rsidRPr="001E2345" w:rsidRDefault="001E2345" w:rsidP="001E2345">
      <w:pPr>
        <w:pStyle w:val="ListParagraph"/>
        <w:numPr>
          <w:ilvl w:val="0"/>
          <w:numId w:val="4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Description: log4j-api version 2.12.1 is vulnerable to information disclosure attacks via malicious log input.</w:t>
      </w:r>
    </w:p>
    <w:p w14:paraId="017F38D0" w14:textId="77777777" w:rsidR="001E2345" w:rsidRPr="001E2345" w:rsidRDefault="001E2345" w:rsidP="001E2345">
      <w:pPr>
        <w:pStyle w:val="ListParagraph"/>
        <w:numPr>
          <w:ilvl w:val="0"/>
          <w:numId w:val="4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Recommended Solution: Upgrade to version 2.17.1 or later.</w:t>
      </w:r>
    </w:p>
    <w:p w14:paraId="051CF4A9" w14:textId="08B32CED" w:rsidR="00DC5A01" w:rsidRPr="001E2345" w:rsidRDefault="001E2345" w:rsidP="001E2345">
      <w:pPr>
        <w:pStyle w:val="ListParagraph"/>
        <w:numPr>
          <w:ilvl w:val="0"/>
          <w:numId w:val="4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E2345">
        <w:rPr>
          <w:rFonts w:cstheme="minorHAnsi"/>
          <w:color w:val="000000" w:themeColor="text1"/>
        </w:rPr>
        <w:t>Attribution: Documented in the NVD and GitHub Security Advisories.</w:t>
      </w:r>
    </w:p>
    <w:p w14:paraId="76DE4B16" w14:textId="77777777" w:rsidR="001E2345" w:rsidRDefault="001E2345" w:rsidP="001E2345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5EA48CC" w14:textId="77777777" w:rsidR="006B0D36" w:rsidRDefault="006B0D36" w:rsidP="006B0D36">
      <w:p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Based on the manual review and static testing report for Artemis Financial’s software application, the following key findings were observed:</w:t>
      </w:r>
    </w:p>
    <w:p w14:paraId="0DE239EE" w14:textId="77777777" w:rsidR="006B0D36" w:rsidRPr="006B0D36" w:rsidRDefault="006B0D36" w:rsidP="006B0D36">
      <w:pPr>
        <w:suppressAutoHyphens/>
        <w:spacing w:after="0" w:line="240" w:lineRule="auto"/>
        <w:contextualSpacing/>
        <w:rPr>
          <w:rFonts w:cstheme="minorHAnsi"/>
        </w:rPr>
      </w:pPr>
    </w:p>
    <w:p w14:paraId="37A76286" w14:textId="71C47BCE" w:rsidR="006B0D36" w:rsidRPr="006B0D36" w:rsidRDefault="006B0D36" w:rsidP="006B0D36">
      <w:pPr>
        <w:numPr>
          <w:ilvl w:val="0"/>
          <w:numId w:val="57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Inputs</w:t>
      </w:r>
      <w:r>
        <w:rPr>
          <w:rFonts w:cstheme="minorHAnsi"/>
          <w:b/>
          <w:bCs/>
        </w:rPr>
        <w:t xml:space="preserve"> </w:t>
      </w:r>
      <w:r w:rsidRPr="006B0D36">
        <w:rPr>
          <w:rFonts w:cstheme="minorHAnsi"/>
        </w:rPr>
        <w:t>are not being sanitized or validated properly, leading to risks of attackers injecting malicious payloads.</w:t>
      </w:r>
    </w:p>
    <w:p w14:paraId="2B7B7078" w14:textId="19CE8221" w:rsidR="006B0D36" w:rsidRPr="006B0D36" w:rsidRDefault="006B0D36" w:rsidP="006B0D36">
      <w:pPr>
        <w:numPr>
          <w:ilvl w:val="0"/>
          <w:numId w:val="57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Unsanitized data is being reflected back in the application, enabling attackers to execute scripts in users' browsers.</w:t>
      </w:r>
    </w:p>
    <w:p w14:paraId="39967181" w14:textId="082809DE" w:rsidR="006B0D36" w:rsidRDefault="006B0D36" w:rsidP="006B0D36">
      <w:pPr>
        <w:numPr>
          <w:ilvl w:val="0"/>
          <w:numId w:val="57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Weak encryption mechanisms or lack of encryption for sensitive data like financial transactions and personally identifiable information (PII).</w:t>
      </w:r>
    </w:p>
    <w:p w14:paraId="76962188" w14:textId="011F82BA" w:rsidR="006B0D36" w:rsidRDefault="006B0D36" w:rsidP="006B0D36">
      <w:pPr>
        <w:numPr>
          <w:ilvl w:val="0"/>
          <w:numId w:val="57"/>
        </w:num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>Libraries are outdated.</w:t>
      </w:r>
    </w:p>
    <w:p w14:paraId="57D616D5" w14:textId="77777777" w:rsidR="006B0D36" w:rsidRDefault="006B0D36" w:rsidP="006B0D36">
      <w:pPr>
        <w:suppressAutoHyphens/>
        <w:spacing w:after="0" w:line="240" w:lineRule="auto"/>
        <w:contextualSpacing/>
        <w:rPr>
          <w:rFonts w:cstheme="minorHAnsi"/>
        </w:rPr>
      </w:pPr>
    </w:p>
    <w:p w14:paraId="117B6F88" w14:textId="62D259FB" w:rsidR="006B0D36" w:rsidRDefault="006B0D36" w:rsidP="006B0D36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The following steps need to be applied to mitigate risks:</w:t>
      </w:r>
    </w:p>
    <w:p w14:paraId="1BBC9885" w14:textId="4D1EE64B" w:rsidR="006B0D36" w:rsidRPr="006B0D36" w:rsidRDefault="006B0D36" w:rsidP="006B0D36">
      <w:pPr>
        <w:numPr>
          <w:ilvl w:val="0"/>
          <w:numId w:val="58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Update outdated libraries</w:t>
      </w:r>
      <w:r>
        <w:rPr>
          <w:rFonts w:cstheme="minorHAnsi"/>
        </w:rPr>
        <w:t>.</w:t>
      </w:r>
    </w:p>
    <w:p w14:paraId="2D33F4D8" w14:textId="68542D9A" w:rsidR="006B0D36" w:rsidRPr="006B0D36" w:rsidRDefault="006B0D36" w:rsidP="006B0D36">
      <w:pPr>
        <w:numPr>
          <w:ilvl w:val="0"/>
          <w:numId w:val="58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Validate all user inputs to prevent attacks</w:t>
      </w:r>
      <w:r>
        <w:rPr>
          <w:rFonts w:cstheme="minorHAnsi"/>
        </w:rPr>
        <w:t>.</w:t>
      </w:r>
    </w:p>
    <w:p w14:paraId="3D44C3BB" w14:textId="1FDF9CE5" w:rsidR="006B0D36" w:rsidRPr="006B0D36" w:rsidRDefault="006B0D36" w:rsidP="006B0D36">
      <w:pPr>
        <w:numPr>
          <w:ilvl w:val="0"/>
          <w:numId w:val="58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Encrypt sensitive data and secure communication</w:t>
      </w:r>
      <w:r>
        <w:rPr>
          <w:rFonts w:cstheme="minorHAnsi"/>
        </w:rPr>
        <w:t>.</w:t>
      </w:r>
    </w:p>
    <w:p w14:paraId="67452DC3" w14:textId="77777777" w:rsidR="006B0D36" w:rsidRPr="006B0D36" w:rsidRDefault="006B0D36" w:rsidP="006B0D36">
      <w:pPr>
        <w:numPr>
          <w:ilvl w:val="0"/>
          <w:numId w:val="59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Use strict access rules to ensure users only see what they’re allowed to.</w:t>
      </w:r>
    </w:p>
    <w:p w14:paraId="51018973" w14:textId="77777777" w:rsidR="006B0D36" w:rsidRPr="006B0D36" w:rsidRDefault="006B0D36" w:rsidP="006B0D36">
      <w:pPr>
        <w:numPr>
          <w:ilvl w:val="0"/>
          <w:numId w:val="60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Train developers on secure coding.</w:t>
      </w:r>
    </w:p>
    <w:p w14:paraId="4302D1DA" w14:textId="77777777" w:rsidR="006B0D36" w:rsidRPr="006B0D36" w:rsidRDefault="006B0D36" w:rsidP="006B0D36">
      <w:pPr>
        <w:numPr>
          <w:ilvl w:val="0"/>
          <w:numId w:val="60"/>
        </w:numPr>
        <w:suppressAutoHyphens/>
        <w:spacing w:after="0" w:line="240" w:lineRule="auto"/>
        <w:contextualSpacing/>
        <w:rPr>
          <w:rFonts w:cstheme="minorHAnsi"/>
        </w:rPr>
      </w:pPr>
      <w:r w:rsidRPr="006B0D36">
        <w:rPr>
          <w:rFonts w:cstheme="minorHAnsi"/>
        </w:rPr>
        <w:t>Automate security scans in development and testing.</w:t>
      </w:r>
    </w:p>
    <w:p w14:paraId="48E33A8F" w14:textId="77777777" w:rsidR="006B0D36" w:rsidRPr="006B0D36" w:rsidRDefault="006B0D36" w:rsidP="006B0D36">
      <w:pPr>
        <w:suppressAutoHyphens/>
        <w:spacing w:after="0" w:line="240" w:lineRule="auto"/>
        <w:contextualSpacing/>
        <w:rPr>
          <w:rFonts w:cstheme="minorHAnsi"/>
        </w:rPr>
      </w:pPr>
    </w:p>
    <w:p w14:paraId="6A69540B" w14:textId="64E2E51C" w:rsidR="322AA2CB" w:rsidRPr="000B05B1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7DAB8" w14:textId="77777777" w:rsidR="000B53B3" w:rsidRDefault="000B53B3" w:rsidP="002F3F84">
      <w:r>
        <w:separator/>
      </w:r>
    </w:p>
  </w:endnote>
  <w:endnote w:type="continuationSeparator" w:id="0">
    <w:p w14:paraId="552B80B5" w14:textId="77777777" w:rsidR="000B53B3" w:rsidRDefault="000B53B3" w:rsidP="002F3F84">
      <w:r>
        <w:continuationSeparator/>
      </w:r>
    </w:p>
  </w:endnote>
  <w:endnote w:type="continuationNotice" w:id="1">
    <w:p w14:paraId="66A5129A" w14:textId="77777777" w:rsidR="000B53B3" w:rsidRDefault="000B5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DC059" w14:textId="77777777" w:rsidR="000B53B3" w:rsidRDefault="000B53B3" w:rsidP="002F3F84">
      <w:r>
        <w:separator/>
      </w:r>
    </w:p>
  </w:footnote>
  <w:footnote w:type="continuationSeparator" w:id="0">
    <w:p w14:paraId="1B2E3419" w14:textId="77777777" w:rsidR="000B53B3" w:rsidRDefault="000B53B3" w:rsidP="002F3F84">
      <w:r>
        <w:continuationSeparator/>
      </w:r>
    </w:p>
  </w:footnote>
  <w:footnote w:type="continuationNotice" w:id="1">
    <w:p w14:paraId="22D1C52E" w14:textId="77777777" w:rsidR="000B53B3" w:rsidRDefault="000B5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AAD"/>
    <w:multiLevelType w:val="hybridMultilevel"/>
    <w:tmpl w:val="67B8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6CB"/>
    <w:multiLevelType w:val="hybridMultilevel"/>
    <w:tmpl w:val="02D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F2A"/>
    <w:multiLevelType w:val="hybridMultilevel"/>
    <w:tmpl w:val="E26A8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693482"/>
    <w:multiLevelType w:val="multilevel"/>
    <w:tmpl w:val="4B7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47B3A"/>
    <w:multiLevelType w:val="hybridMultilevel"/>
    <w:tmpl w:val="4AC28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27A2D"/>
    <w:multiLevelType w:val="hybridMultilevel"/>
    <w:tmpl w:val="D35E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A34452"/>
    <w:multiLevelType w:val="hybridMultilevel"/>
    <w:tmpl w:val="EC9C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154537F1"/>
    <w:multiLevelType w:val="multilevel"/>
    <w:tmpl w:val="CCC06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FE5023"/>
    <w:multiLevelType w:val="hybridMultilevel"/>
    <w:tmpl w:val="B506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2D2F07"/>
    <w:multiLevelType w:val="multilevel"/>
    <w:tmpl w:val="DDA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3975A2"/>
    <w:multiLevelType w:val="multilevel"/>
    <w:tmpl w:val="388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6246E7"/>
    <w:multiLevelType w:val="hybridMultilevel"/>
    <w:tmpl w:val="BB30C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E54392A"/>
    <w:multiLevelType w:val="hybridMultilevel"/>
    <w:tmpl w:val="A1E8E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1090151"/>
    <w:multiLevelType w:val="multilevel"/>
    <w:tmpl w:val="6742BA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C45FFF"/>
    <w:multiLevelType w:val="hybridMultilevel"/>
    <w:tmpl w:val="20DE3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C39478C"/>
    <w:multiLevelType w:val="hybridMultilevel"/>
    <w:tmpl w:val="24AC2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04139A"/>
    <w:multiLevelType w:val="multilevel"/>
    <w:tmpl w:val="3BE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552FE"/>
    <w:multiLevelType w:val="multilevel"/>
    <w:tmpl w:val="59823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640050"/>
    <w:multiLevelType w:val="multilevel"/>
    <w:tmpl w:val="4BF0B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10524"/>
    <w:multiLevelType w:val="hybridMultilevel"/>
    <w:tmpl w:val="A6580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631038B"/>
    <w:multiLevelType w:val="hybridMultilevel"/>
    <w:tmpl w:val="2CB68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7BA737B"/>
    <w:multiLevelType w:val="multilevel"/>
    <w:tmpl w:val="62F61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FB7BAD"/>
    <w:multiLevelType w:val="multilevel"/>
    <w:tmpl w:val="00EA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843B3E"/>
    <w:multiLevelType w:val="multilevel"/>
    <w:tmpl w:val="0EDED7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797E40"/>
    <w:multiLevelType w:val="hybridMultilevel"/>
    <w:tmpl w:val="7BFA8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9F276B"/>
    <w:multiLevelType w:val="multilevel"/>
    <w:tmpl w:val="D4322E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6E194D"/>
    <w:multiLevelType w:val="hybridMultilevel"/>
    <w:tmpl w:val="A2E0D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1422CC"/>
    <w:multiLevelType w:val="hybridMultilevel"/>
    <w:tmpl w:val="E99A6D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21E5804"/>
    <w:multiLevelType w:val="multilevel"/>
    <w:tmpl w:val="CB4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ED012F"/>
    <w:multiLevelType w:val="multilevel"/>
    <w:tmpl w:val="0CF802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18339A"/>
    <w:multiLevelType w:val="hybridMultilevel"/>
    <w:tmpl w:val="AC642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3E15DA"/>
    <w:multiLevelType w:val="hybridMultilevel"/>
    <w:tmpl w:val="05F87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A12CB1"/>
    <w:multiLevelType w:val="hybridMultilevel"/>
    <w:tmpl w:val="50B22F16"/>
    <w:lvl w:ilvl="0" w:tplc="DCF426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7E307AA"/>
    <w:multiLevelType w:val="hybridMultilevel"/>
    <w:tmpl w:val="46B4E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4B1C2B"/>
    <w:multiLevelType w:val="hybridMultilevel"/>
    <w:tmpl w:val="A9024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54"/>
  </w:num>
  <w:num w:numId="2" w16cid:durableId="1080641033">
    <w:abstractNumId w:val="14"/>
  </w:num>
  <w:num w:numId="3" w16cid:durableId="48696316">
    <w:abstractNumId w:val="12"/>
  </w:num>
  <w:num w:numId="4" w16cid:durableId="400517338">
    <w:abstractNumId w:val="57"/>
  </w:num>
  <w:num w:numId="5" w16cid:durableId="1327516238">
    <w:abstractNumId w:val="50"/>
  </w:num>
  <w:num w:numId="6" w16cid:durableId="1023173312">
    <w:abstractNumId w:val="5"/>
  </w:num>
  <w:num w:numId="7" w16cid:durableId="667905391">
    <w:abstractNumId w:val="13"/>
  </w:num>
  <w:num w:numId="8" w16cid:durableId="2056158376">
    <w:abstractNumId w:val="38"/>
  </w:num>
  <w:num w:numId="9" w16cid:durableId="2034652499">
    <w:abstractNumId w:val="31"/>
  </w:num>
  <w:num w:numId="10" w16cid:durableId="667711553">
    <w:abstractNumId w:val="29"/>
  </w:num>
  <w:num w:numId="11" w16cid:durableId="1200625610">
    <w:abstractNumId w:val="17"/>
  </w:num>
  <w:num w:numId="12" w16cid:durableId="702367391">
    <w:abstractNumId w:val="45"/>
  </w:num>
  <w:num w:numId="13" w16cid:durableId="1732731064">
    <w:abstractNumId w:val="3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8"/>
  </w:num>
  <w:num w:numId="15" w16cid:durableId="1081024668">
    <w:abstractNumId w:val="8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4"/>
  </w:num>
  <w:num w:numId="17" w16cid:durableId="121652772">
    <w:abstractNumId w:val="48"/>
  </w:num>
  <w:num w:numId="18" w16cid:durableId="54864448">
    <w:abstractNumId w:val="23"/>
  </w:num>
  <w:num w:numId="19" w16cid:durableId="189877605">
    <w:abstractNumId w:val="11"/>
  </w:num>
  <w:num w:numId="20" w16cid:durableId="1198857267">
    <w:abstractNumId w:val="52"/>
  </w:num>
  <w:num w:numId="21" w16cid:durableId="1595164647">
    <w:abstractNumId w:val="59"/>
  </w:num>
  <w:num w:numId="22" w16cid:durableId="502403426">
    <w:abstractNumId w:val="16"/>
  </w:num>
  <w:num w:numId="23" w16cid:durableId="1402559692">
    <w:abstractNumId w:val="6"/>
  </w:num>
  <w:num w:numId="24" w16cid:durableId="210264192">
    <w:abstractNumId w:val="42"/>
  </w:num>
  <w:num w:numId="25" w16cid:durableId="318656350">
    <w:abstractNumId w:val="10"/>
  </w:num>
  <w:num w:numId="26" w16cid:durableId="700783350">
    <w:abstractNumId w:val="37"/>
  </w:num>
  <w:num w:numId="27" w16cid:durableId="1900508511">
    <w:abstractNumId w:val="22"/>
  </w:num>
  <w:num w:numId="28" w16cid:durableId="1583418169">
    <w:abstractNumId w:val="36"/>
  </w:num>
  <w:num w:numId="29" w16cid:durableId="2072342643">
    <w:abstractNumId w:val="32"/>
  </w:num>
  <w:num w:numId="30" w16cid:durableId="1590578593">
    <w:abstractNumId w:val="40"/>
  </w:num>
  <w:num w:numId="31" w16cid:durableId="1942950006">
    <w:abstractNumId w:val="33"/>
  </w:num>
  <w:num w:numId="32" w16cid:durableId="1931352102">
    <w:abstractNumId w:val="26"/>
  </w:num>
  <w:num w:numId="33" w16cid:durableId="1241326406">
    <w:abstractNumId w:val="19"/>
  </w:num>
  <w:num w:numId="34" w16cid:durableId="684015802">
    <w:abstractNumId w:val="49"/>
  </w:num>
  <w:num w:numId="35" w16cid:durableId="1195075017">
    <w:abstractNumId w:val="43"/>
  </w:num>
  <w:num w:numId="36" w16cid:durableId="1372802940">
    <w:abstractNumId w:val="20"/>
  </w:num>
  <w:num w:numId="37" w16cid:durableId="1758474298">
    <w:abstractNumId w:val="46"/>
  </w:num>
  <w:num w:numId="38" w16cid:durableId="373048120">
    <w:abstractNumId w:val="55"/>
  </w:num>
  <w:num w:numId="39" w16cid:durableId="1080717619">
    <w:abstractNumId w:val="15"/>
  </w:num>
  <w:num w:numId="40" w16cid:durableId="1575550985">
    <w:abstractNumId w:val="0"/>
  </w:num>
  <w:num w:numId="41" w16cid:durableId="1098066434">
    <w:abstractNumId w:val="35"/>
  </w:num>
  <w:num w:numId="42" w16cid:durableId="320698747">
    <w:abstractNumId w:val="34"/>
  </w:num>
  <w:num w:numId="43" w16cid:durableId="307321434">
    <w:abstractNumId w:val="2"/>
  </w:num>
  <w:num w:numId="44" w16cid:durableId="1637252821">
    <w:abstractNumId w:val="1"/>
  </w:num>
  <w:num w:numId="45" w16cid:durableId="1735278659">
    <w:abstractNumId w:val="24"/>
  </w:num>
  <w:num w:numId="46" w16cid:durableId="502403501">
    <w:abstractNumId w:val="41"/>
  </w:num>
  <w:num w:numId="47" w16cid:durableId="1238707837">
    <w:abstractNumId w:val="25"/>
  </w:num>
  <w:num w:numId="48" w16cid:durableId="102892503">
    <w:abstractNumId w:val="9"/>
  </w:num>
  <w:num w:numId="49" w16cid:durableId="1384715674">
    <w:abstractNumId w:val="56"/>
  </w:num>
  <w:num w:numId="50" w16cid:durableId="2122071638">
    <w:abstractNumId w:val="28"/>
  </w:num>
  <w:num w:numId="51" w16cid:durableId="876501537">
    <w:abstractNumId w:val="58"/>
  </w:num>
  <w:num w:numId="52" w16cid:durableId="1064332798">
    <w:abstractNumId w:val="51"/>
  </w:num>
  <w:num w:numId="53" w16cid:durableId="1886671602">
    <w:abstractNumId w:val="44"/>
  </w:num>
  <w:num w:numId="54" w16cid:durableId="851837545">
    <w:abstractNumId w:val="27"/>
  </w:num>
  <w:num w:numId="55" w16cid:durableId="945619907">
    <w:abstractNumId w:val="53"/>
  </w:num>
  <w:num w:numId="56" w16cid:durableId="1149395357">
    <w:abstractNumId w:val="7"/>
  </w:num>
  <w:num w:numId="57" w16cid:durableId="1716732339">
    <w:abstractNumId w:val="47"/>
  </w:num>
  <w:num w:numId="58" w16cid:durableId="1527255394">
    <w:abstractNumId w:val="21"/>
  </w:num>
  <w:num w:numId="59" w16cid:durableId="68504375">
    <w:abstractNumId w:val="3"/>
  </w:num>
  <w:num w:numId="60" w16cid:durableId="177532371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B53B3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345"/>
    <w:rsid w:val="001E2BC4"/>
    <w:rsid w:val="001E5399"/>
    <w:rsid w:val="001E664A"/>
    <w:rsid w:val="001F347C"/>
    <w:rsid w:val="00204E57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16315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085A"/>
    <w:rsid w:val="006955A1"/>
    <w:rsid w:val="006B0D36"/>
    <w:rsid w:val="006B66FE"/>
    <w:rsid w:val="006B75EE"/>
    <w:rsid w:val="006C197D"/>
    <w:rsid w:val="006C3269"/>
    <w:rsid w:val="006D543B"/>
    <w:rsid w:val="006F2F77"/>
    <w:rsid w:val="006F653F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A3E91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5738"/>
    <w:rsid w:val="00C06A29"/>
    <w:rsid w:val="00C3150D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01"/>
    <w:rsid w:val="00DC5AB3"/>
    <w:rsid w:val="00DD3256"/>
    <w:rsid w:val="00E02BD0"/>
    <w:rsid w:val="00E2188F"/>
    <w:rsid w:val="00E2280C"/>
    <w:rsid w:val="00E51AA6"/>
    <w:rsid w:val="00E66FC0"/>
    <w:rsid w:val="00E801E7"/>
    <w:rsid w:val="00E81328"/>
    <w:rsid w:val="00E83958"/>
    <w:rsid w:val="00EE3EAE"/>
    <w:rsid w:val="00F053DB"/>
    <w:rsid w:val="00F11757"/>
    <w:rsid w:val="00F143F0"/>
    <w:rsid w:val="00F20525"/>
    <w:rsid w:val="00F22275"/>
    <w:rsid w:val="00F41864"/>
    <w:rsid w:val="00F66C9E"/>
    <w:rsid w:val="00F67F76"/>
    <w:rsid w:val="00F8068A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1517</Words>
  <Characters>9713</Characters>
  <Application>Microsoft Office Word</Application>
  <DocSecurity>0</DocSecurity>
  <Lines>255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Sergio Irianda</cp:lastModifiedBy>
  <cp:revision>9</cp:revision>
  <dcterms:created xsi:type="dcterms:W3CDTF">2024-02-07T05:59:00Z</dcterms:created>
  <dcterms:modified xsi:type="dcterms:W3CDTF">2025-01-27T01:10:00Z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9f1c58dbd6e6df623537dac09cf7239f7cddf096ccd4364e1f368672954c5fa8</vt:lpwstr>
  </property>
</Properties>
</file>