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CB34" w14:textId="77777777" w:rsidR="00144BFA" w:rsidRPr="00144BFA" w:rsidRDefault="00144BFA" w:rsidP="00144BFA">
      <w:pPr>
        <w:shd w:val="clear" w:color="auto" w:fill="FFFFFF"/>
        <w:spacing w:beforeLines="0" w:before="312" w:after="375" w:line="240" w:lineRule="auto"/>
        <w:ind w:firstLineChars="0" w:firstLine="420"/>
        <w:jc w:val="center"/>
        <w:outlineLvl w:val="0"/>
        <w:rPr>
          <w:rFonts w:ascii="微软雅黑" w:eastAsia="微软雅黑" w:hAnsi="微软雅黑" w:cs="宋体"/>
          <w:b/>
          <w:bCs/>
          <w:color w:val="2D66A5"/>
          <w:kern w:val="36"/>
          <w:sz w:val="48"/>
          <w:szCs w:val="48"/>
        </w:rPr>
      </w:pPr>
      <w:r w:rsidRPr="00144BFA">
        <w:rPr>
          <w:rFonts w:ascii="微软雅黑" w:eastAsia="微软雅黑" w:hAnsi="微软雅黑" w:cs="宋体" w:hint="eastAsia"/>
          <w:b/>
          <w:bCs/>
          <w:color w:val="2D66A5"/>
          <w:kern w:val="36"/>
          <w:sz w:val="48"/>
          <w:szCs w:val="48"/>
        </w:rPr>
        <w:t>桂山镇召开2024年工作总结大会</w:t>
      </w:r>
    </w:p>
    <w:p w14:paraId="7D6E87EB" w14:textId="77777777" w:rsidR="00144BFA" w:rsidRPr="00144BFA" w:rsidRDefault="00144BFA" w:rsidP="00144BFA">
      <w:pPr>
        <w:shd w:val="clear" w:color="auto" w:fill="FFFFFF"/>
        <w:spacing w:beforeLines="0" w:before="0" w:line="240" w:lineRule="auto"/>
        <w:ind w:firstLineChars="0" w:firstLine="0"/>
        <w:jc w:val="center"/>
        <w:rPr>
          <w:rFonts w:ascii="微软雅黑" w:eastAsia="微软雅黑" w:hAnsi="微软雅黑" w:cs="宋体" w:hint="eastAsia"/>
          <w:color w:val="8E8E8E"/>
          <w:kern w:val="0"/>
          <w:szCs w:val="21"/>
        </w:rPr>
      </w:pPr>
      <w:r w:rsidRPr="00144BFA">
        <w:rPr>
          <w:rFonts w:ascii="微软雅黑" w:eastAsia="微软雅黑" w:hAnsi="微软雅黑" w:cs="宋体" w:hint="eastAsia"/>
          <w:color w:val="8E8E8E"/>
          <w:kern w:val="0"/>
          <w:szCs w:val="21"/>
        </w:rPr>
        <w:t>发布日期：2025-01-20  浏览次数：9</w:t>
      </w:r>
    </w:p>
    <w:p w14:paraId="1461304B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 xml:space="preserve">　　1月15日，桂山镇2024年工作总结大会在文化中心大会议室举行。桂山镇党委书记王先睿对2025年重点工作进行动员部署，桂山镇党委副书记、镇长郭秋海总结2024年度工作。万山海关、万山边检等各驻岛单位代表，桂山镇全体干部职工，村两委全体成员及部门民宿代表等120余人参加会议。</w:t>
      </w:r>
    </w:p>
    <w:p w14:paraId="6F8672B4" w14:textId="596D897B" w:rsidR="00144BFA" w:rsidRPr="00144BFA" w:rsidRDefault="00144BFA" w:rsidP="00144BFA">
      <w:pPr>
        <w:shd w:val="clear" w:color="auto" w:fill="FFFFFF"/>
        <w:wordWrap w:val="0"/>
        <w:spacing w:beforeLines="0" w:before="0" w:after="150" w:line="540" w:lineRule="atLeast"/>
        <w:ind w:firstLineChars="0" w:firstLine="0"/>
        <w:jc w:val="center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noProof/>
          <w:color w:val="424242"/>
          <w:kern w:val="0"/>
          <w:sz w:val="27"/>
          <w:szCs w:val="27"/>
        </w:rPr>
        <w:drawing>
          <wp:inline distT="0" distB="0" distL="0" distR="0" wp14:anchorId="7DC62772" wp14:editId="147B4E0A">
            <wp:extent cx="5274310" cy="3524250"/>
            <wp:effectExtent l="0" t="0" r="2540" b="0"/>
            <wp:docPr id="6981101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B4BD8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 xml:space="preserve">　　回顾2024年，桂山镇以“百千万工程”为抓手，谋划推动33个重点项目，完成风雨连廊、滨海大道“4改2”、海鲜街、梯田茶语、海上钢琴师亲水平台等20个重点项目建设，打造了一条海滨靓丽风景线，镇容村貌焕然一新；成功创建国家AAAA级旅游景区，桂山镇获评</w:t>
      </w: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lastRenderedPageBreak/>
        <w:t>“广东省文化和旅游特色镇(创先级)”，桂海村获评“广东省文化和旅游特色村”，全年接待游客50.91万人次，同比增长27.50%，旅游综合收入约2.28亿元，同比增长22.21%；建成珠海桂山岛低空运营中心，积极推动桂山岛无人</w:t>
      </w:r>
      <w:proofErr w:type="gramStart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机载人</w:t>
      </w:r>
      <w:proofErr w:type="gramEnd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观光项目试运营，全国首条海岛公共物流无人机配送航线“唐家港-桂山岛”首飞成功；建成大</w:t>
      </w:r>
      <w:proofErr w:type="gramStart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蜘</w:t>
      </w:r>
      <w:proofErr w:type="gramEnd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洲养殖基地高品质种苗资源库、“格盛1号”“澎湖号”“德海一号”3座深远海智能养殖平台和232口深水网箱，“珠海琴”养殖平台开工建设；集体经济蓬勃发展，无偿委托两村共同运营底播养殖项目海域，为两村</w:t>
      </w:r>
      <w:proofErr w:type="gramStart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带来村</w:t>
      </w:r>
      <w:proofErr w:type="gramEnd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集体收入约199万元，桂山村集体收入同比增长26.28%，获评珠海市“十大典型村”。</w:t>
      </w:r>
    </w:p>
    <w:p w14:paraId="44C95909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 xml:space="preserve">　　会议强调，要保持锐意进取、永不懈怠的精神状态和敢闯敢干、一往无前的奋斗姿态，全力打造创新动能竞相释放的“活力桂山”、奋</w:t>
      </w:r>
      <w:proofErr w:type="gramStart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楫</w:t>
      </w:r>
      <w:proofErr w:type="gramEnd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笃行臻于至善的“奋进桂山”、海岛风貌全域</w:t>
      </w:r>
      <w:proofErr w:type="gramStart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焕</w:t>
      </w:r>
      <w:proofErr w:type="gramEnd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新的“美丽桂山”、人民生活富裕富足的“幸福桂山”，加快推动镇域经济高质量发展，统筹发展和安全，增进民生福祉，保持社会稳定，奋力谱写桂山镇高质量跨越发展的壮丽篇章。</w:t>
      </w:r>
    </w:p>
    <w:p w14:paraId="7B69979E" w14:textId="2C638866" w:rsidR="00144BFA" w:rsidRPr="00144BFA" w:rsidRDefault="00144BFA" w:rsidP="00144BFA">
      <w:pPr>
        <w:shd w:val="clear" w:color="auto" w:fill="FFFFFF"/>
        <w:wordWrap w:val="0"/>
        <w:spacing w:beforeLines="0" w:before="0" w:after="150" w:line="540" w:lineRule="atLeast"/>
        <w:ind w:firstLineChars="0" w:firstLine="0"/>
        <w:jc w:val="center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noProof/>
          <w:color w:val="424242"/>
          <w:kern w:val="0"/>
          <w:sz w:val="27"/>
          <w:szCs w:val="27"/>
        </w:rPr>
        <w:lastRenderedPageBreak/>
        <w:drawing>
          <wp:inline distT="0" distB="0" distL="0" distR="0" wp14:anchorId="35E42EB6" wp14:editId="315BDE15">
            <wp:extent cx="5274310" cy="3526790"/>
            <wp:effectExtent l="0" t="0" r="2540" b="0"/>
            <wp:docPr id="8449795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7113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 xml:space="preserve">　　2024年，桂山镇大力推动海岛生态建设提质升级，特色产业稳步发展，生活品质不断提升，全域面貌实现美丽蝶变。会议强调，2025年是完成“十四五”规划的收官之年，是“十五五”规划谋篇的关键之年，做好全年工作意义重大。</w:t>
      </w:r>
    </w:p>
    <w:p w14:paraId="6900B64C" w14:textId="408F2168" w:rsidR="00144BFA" w:rsidRPr="00144BFA" w:rsidRDefault="00144BFA" w:rsidP="00144BFA">
      <w:pPr>
        <w:shd w:val="clear" w:color="auto" w:fill="FFFFFF"/>
        <w:wordWrap w:val="0"/>
        <w:spacing w:beforeLines="0" w:before="0" w:after="150" w:line="540" w:lineRule="atLeast"/>
        <w:ind w:firstLineChars="0" w:firstLine="0"/>
        <w:jc w:val="center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noProof/>
          <w:color w:val="424242"/>
          <w:kern w:val="0"/>
          <w:sz w:val="27"/>
          <w:szCs w:val="27"/>
        </w:rPr>
        <w:lastRenderedPageBreak/>
        <w:drawing>
          <wp:inline distT="0" distB="0" distL="0" distR="0" wp14:anchorId="0DE0BDFC" wp14:editId="4AE14E8C">
            <wp:extent cx="5274310" cy="3526790"/>
            <wp:effectExtent l="0" t="0" r="2540" b="0"/>
            <wp:docPr id="11670377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7DFD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 xml:space="preserve">　　会议提出，2025年的工作要围绕五个“抓手”，重点开展“五大行动”，坚持以“头号工程”力度推进省级“百千万工程”首批典型镇建设，深入贯彻落实“将桂山岛打造成为广东省最美海岛”。</w:t>
      </w:r>
    </w:p>
    <w:p w14:paraId="531440D4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 xml:space="preserve">　　一是抓产业谋发展，坚持以“百千万工程”为抓手，纵深推进海岛特色产业发展，打造“全省最美海岛”。</w:t>
      </w:r>
    </w:p>
    <w:p w14:paraId="4B07F0C3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 xml:space="preserve">　　二是抓增收</w:t>
      </w:r>
      <w:proofErr w:type="gramStart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蓄</w:t>
      </w:r>
      <w:proofErr w:type="gramEnd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动能，坚持以资源整合为根本，盘活优化为动力，让“沉睡”资源变增收“活水”，推动全镇经济全面升级。</w:t>
      </w:r>
    </w:p>
    <w:p w14:paraId="0AAC4A53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 xml:space="preserve">　　三是抓</w:t>
      </w:r>
      <w:proofErr w:type="gramStart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绿美优</w:t>
      </w:r>
      <w:proofErr w:type="gramEnd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品质，坚持以工匠精神建设、绣花功夫管理，建设环境优美、风景宜人、生态宜居的和美海岛。</w:t>
      </w:r>
    </w:p>
    <w:p w14:paraId="0EAC11B2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 xml:space="preserve">　　四是抓民生增福祉，坚持以人为本，深入实施民生幸福工程，大力发展社会事业，不断提高人民群众生活质量和水平。</w:t>
      </w:r>
    </w:p>
    <w:p w14:paraId="7A2F8E56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lastRenderedPageBreak/>
        <w:t xml:space="preserve">　　五是抓作风提效能，坚持党的领导，加强政治建设，全面从严治党，为桂山高质量发展提供坚强政治保障。</w:t>
      </w:r>
    </w:p>
    <w:p w14:paraId="0D746DAF" w14:textId="5CB6F93F" w:rsidR="00144BFA" w:rsidRPr="00144BFA" w:rsidRDefault="00144BFA" w:rsidP="00144BFA">
      <w:pPr>
        <w:shd w:val="clear" w:color="auto" w:fill="FFFFFF"/>
        <w:wordWrap w:val="0"/>
        <w:spacing w:beforeLines="0" w:before="0" w:after="150" w:line="540" w:lineRule="atLeast"/>
        <w:ind w:firstLineChars="0" w:firstLine="0"/>
        <w:jc w:val="center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noProof/>
          <w:color w:val="424242"/>
          <w:kern w:val="0"/>
          <w:sz w:val="27"/>
          <w:szCs w:val="27"/>
        </w:rPr>
        <w:drawing>
          <wp:inline distT="0" distB="0" distL="0" distR="0" wp14:anchorId="01E51310" wp14:editId="2BD9C713">
            <wp:extent cx="5248910" cy="3503295"/>
            <wp:effectExtent l="0" t="0" r="8890" b="1905"/>
            <wp:docPr id="2884056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908A" w14:textId="3381B9B3" w:rsidR="00144BFA" w:rsidRPr="00144BFA" w:rsidRDefault="00144BFA" w:rsidP="00144BFA">
      <w:pPr>
        <w:shd w:val="clear" w:color="auto" w:fill="FFFFFF"/>
        <w:wordWrap w:val="0"/>
        <w:spacing w:beforeLines="0" w:before="0" w:after="150" w:line="540" w:lineRule="atLeast"/>
        <w:ind w:firstLineChars="0" w:firstLine="0"/>
        <w:jc w:val="center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noProof/>
          <w:color w:val="424242"/>
          <w:kern w:val="0"/>
          <w:sz w:val="27"/>
          <w:szCs w:val="27"/>
        </w:rPr>
        <w:drawing>
          <wp:inline distT="0" distB="0" distL="0" distR="0" wp14:anchorId="4C190E39" wp14:editId="783F67E5">
            <wp:extent cx="5248910" cy="3503295"/>
            <wp:effectExtent l="0" t="0" r="8890" b="1905"/>
            <wp:docPr id="16588147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5E04B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lastRenderedPageBreak/>
        <w:t xml:space="preserve">　　会上，王先睿向各驻岛单位现场颁奖授牌，感谢各单位为支持桂山发展，守护桂山安全</w:t>
      </w:r>
      <w:proofErr w:type="gramStart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作出</w:t>
      </w:r>
      <w:proofErr w:type="gramEnd"/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>的贡献；郭秋海向镇政府表现先进部门及桂山村、桂海村现场颁奖表彰。现场展演了桂山镇红色课程创作大赛获奖作品《桂山的风》。</w:t>
      </w:r>
    </w:p>
    <w:p w14:paraId="600A4EC6" w14:textId="77777777" w:rsidR="00144BFA" w:rsidRPr="00144BFA" w:rsidRDefault="00144BFA" w:rsidP="00144BFA">
      <w:pPr>
        <w:shd w:val="clear" w:color="auto" w:fill="FFFFFF"/>
        <w:wordWrap w:val="0"/>
        <w:spacing w:beforeLines="0" w:before="0" w:after="150"/>
        <w:ind w:firstLineChars="0" w:firstLine="0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  <w:t xml:space="preserve">　　会议在《明天会更好》的歌声中圆满落幕。</w:t>
      </w:r>
    </w:p>
    <w:p w14:paraId="067CDE3F" w14:textId="5C5D6CE3" w:rsidR="00144BFA" w:rsidRPr="00144BFA" w:rsidRDefault="00144BFA" w:rsidP="00144BFA">
      <w:pPr>
        <w:shd w:val="clear" w:color="auto" w:fill="FFFFFF"/>
        <w:wordWrap w:val="0"/>
        <w:spacing w:beforeLines="0" w:before="0" w:after="150" w:line="540" w:lineRule="atLeast"/>
        <w:ind w:firstLineChars="0" w:firstLine="0"/>
        <w:jc w:val="center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noProof/>
          <w:color w:val="424242"/>
          <w:kern w:val="0"/>
          <w:sz w:val="27"/>
          <w:szCs w:val="27"/>
        </w:rPr>
        <w:drawing>
          <wp:inline distT="0" distB="0" distL="0" distR="0" wp14:anchorId="78439080" wp14:editId="7E2B40AF">
            <wp:extent cx="5248910" cy="3503295"/>
            <wp:effectExtent l="0" t="0" r="8890" b="1905"/>
            <wp:docPr id="1970195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C1F8" w14:textId="4E32F3FC" w:rsidR="00144BFA" w:rsidRPr="00144BFA" w:rsidRDefault="00144BFA" w:rsidP="00144BFA">
      <w:pPr>
        <w:shd w:val="clear" w:color="auto" w:fill="FFFFFF"/>
        <w:wordWrap w:val="0"/>
        <w:spacing w:beforeLines="0" w:before="312" w:after="150" w:line="540" w:lineRule="atLeast"/>
        <w:ind w:firstLineChars="0" w:firstLine="540"/>
        <w:jc w:val="center"/>
        <w:rPr>
          <w:rFonts w:ascii="微软雅黑" w:eastAsia="微软雅黑" w:hAnsi="微软雅黑" w:cs="宋体" w:hint="eastAsia"/>
          <w:color w:val="424242"/>
          <w:kern w:val="0"/>
          <w:sz w:val="27"/>
          <w:szCs w:val="27"/>
        </w:rPr>
      </w:pPr>
      <w:r w:rsidRPr="00144BFA">
        <w:rPr>
          <w:rFonts w:ascii="微软雅黑" w:eastAsia="微软雅黑" w:hAnsi="微软雅黑" w:cs="宋体" w:hint="eastAsia"/>
          <w:noProof/>
          <w:color w:val="424242"/>
          <w:kern w:val="0"/>
          <w:sz w:val="27"/>
          <w:szCs w:val="27"/>
        </w:rPr>
        <w:lastRenderedPageBreak/>
        <w:drawing>
          <wp:inline distT="0" distB="0" distL="0" distR="0" wp14:anchorId="530B6FA4" wp14:editId="26F98A14">
            <wp:extent cx="5248910" cy="3503295"/>
            <wp:effectExtent l="0" t="0" r="8890" b="1905"/>
            <wp:docPr id="318605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85908" w14:textId="77777777" w:rsidR="00C35AF1" w:rsidRDefault="00C35AF1">
      <w:pPr>
        <w:spacing w:before="312"/>
        <w:ind w:firstLine="420"/>
        <w:rPr>
          <w:rFonts w:hint="eastAsia"/>
        </w:rPr>
      </w:pPr>
    </w:p>
    <w:sectPr w:rsidR="00C35A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78"/>
    <w:rsid w:val="00144BFA"/>
    <w:rsid w:val="00483332"/>
    <w:rsid w:val="0087215A"/>
    <w:rsid w:val="00A44048"/>
    <w:rsid w:val="00BB2878"/>
    <w:rsid w:val="00C35AF1"/>
    <w:rsid w:val="00DB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BE649F-68EE-42DE-985E-9AD65C51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100" w:before="100" w:line="48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28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8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8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8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8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8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878"/>
    <w:pPr>
      <w:keepNext/>
      <w:keepLines/>
      <w:spacing w:before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878"/>
    <w:pPr>
      <w:keepNext/>
      <w:keepLines/>
      <w:spacing w:before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28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2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2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28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287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28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28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28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28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2878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878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28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8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28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8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8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28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287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44BFA"/>
    <w:pPr>
      <w:spacing w:beforeLines="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0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920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Zuopeng</dc:creator>
  <cp:keywords/>
  <dc:description/>
  <cp:lastModifiedBy>Xiao Zuopeng</cp:lastModifiedBy>
  <cp:revision>3</cp:revision>
  <dcterms:created xsi:type="dcterms:W3CDTF">2025-06-22T07:31:00Z</dcterms:created>
  <dcterms:modified xsi:type="dcterms:W3CDTF">2025-06-22T07:31:00Z</dcterms:modified>
</cp:coreProperties>
</file>