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33CE" w14:textId="77777777" w:rsidR="00EB4EA9" w:rsidRPr="00EB4EA9" w:rsidRDefault="00EB4EA9" w:rsidP="00EB4EA9">
      <w:pPr>
        <w:spacing w:beforeLines="0" w:before="312" w:line="240" w:lineRule="auto"/>
        <w:ind w:firstLineChars="0" w:firstLine="600"/>
        <w:jc w:val="center"/>
        <w:rPr>
          <w:rFonts w:ascii="微软雅黑" w:eastAsia="微软雅黑" w:hAnsi="微软雅黑" w:cs="宋体"/>
          <w:b/>
          <w:bCs/>
          <w:color w:val="007EF3"/>
          <w:kern w:val="0"/>
          <w:sz w:val="30"/>
          <w:szCs w:val="30"/>
        </w:rPr>
      </w:pPr>
      <w:r w:rsidRPr="00EB4EA9">
        <w:rPr>
          <w:rFonts w:ascii="微软雅黑" w:eastAsia="微软雅黑" w:hAnsi="微软雅黑" w:cs="宋体" w:hint="eastAsia"/>
          <w:b/>
          <w:bCs/>
          <w:color w:val="007EF3"/>
          <w:kern w:val="0"/>
          <w:sz w:val="30"/>
          <w:szCs w:val="30"/>
        </w:rPr>
        <w:t>关于印发《珠海万山海洋开发试验区支持低空经济高质量发展的若干措施》的通知</w:t>
      </w:r>
    </w:p>
    <w:p w14:paraId="6D1B51CE" w14:textId="77777777" w:rsidR="00EB4EA9" w:rsidRPr="00EB4EA9" w:rsidRDefault="00EB4EA9" w:rsidP="00EB4EA9">
      <w:pPr>
        <w:spacing w:beforeLines="0" w:before="0" w:line="240" w:lineRule="auto"/>
        <w:ind w:firstLineChars="0" w:firstLine="0"/>
        <w:jc w:val="center"/>
        <w:rPr>
          <w:rFonts w:ascii="微软雅黑" w:eastAsia="微软雅黑" w:hAnsi="微软雅黑" w:cs="宋体" w:hint="eastAsia"/>
          <w:color w:val="999999"/>
          <w:kern w:val="0"/>
          <w:szCs w:val="21"/>
        </w:rPr>
      </w:pPr>
      <w:r w:rsidRPr="00EB4EA9">
        <w:rPr>
          <w:rFonts w:ascii="微软雅黑" w:eastAsia="微软雅黑" w:hAnsi="微软雅黑" w:cs="宋体" w:hint="eastAsia"/>
          <w:color w:val="999999"/>
          <w:kern w:val="0"/>
          <w:szCs w:val="21"/>
        </w:rPr>
        <w:t>来源：本网 发布日期：2025-06-06 字体 大 中 小</w:t>
      </w:r>
    </w:p>
    <w:p w14:paraId="4C1E4239" w14:textId="77777777" w:rsidR="00EB4EA9" w:rsidRPr="00EB4EA9" w:rsidRDefault="00EB4EA9" w:rsidP="00EB4EA9">
      <w:pPr>
        <w:spacing w:beforeLines="0" w:before="0" w:line="480" w:lineRule="atLeast"/>
        <w:ind w:firstLineChars="0" w:firstLine="0"/>
        <w:jc w:val="righ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t>ZWGS-2025-001</w:t>
      </w:r>
    </w:p>
    <w:p w14:paraId="3FDF5E3F" w14:textId="77777777" w:rsidR="00EB4EA9" w:rsidRPr="00EB4EA9" w:rsidRDefault="00EB4EA9" w:rsidP="00EB4EA9">
      <w:pPr>
        <w:spacing w:beforeLines="0" w:before="0" w:line="480" w:lineRule="atLeast"/>
        <w:ind w:firstLineChars="0" w:firstLine="0"/>
        <w:jc w:val="center"/>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t>关于印发《珠海万山海洋开发试验区支持低空经济高质量发展的若干措施》的通知</w:t>
      </w:r>
    </w:p>
    <w:p w14:paraId="772F730C" w14:textId="77777777" w:rsidR="00EB4EA9" w:rsidRPr="00EB4EA9" w:rsidRDefault="00EB4EA9" w:rsidP="00EB4EA9">
      <w:pPr>
        <w:spacing w:beforeLines="0" w:before="0" w:line="480" w:lineRule="atLeast"/>
        <w:ind w:firstLineChars="0" w:firstLine="0"/>
        <w:jc w:val="center"/>
        <w:rPr>
          <w:rFonts w:ascii="微软雅黑" w:eastAsia="微软雅黑" w:hAnsi="微软雅黑" w:cs="宋体" w:hint="eastAsia"/>
          <w:color w:val="333333"/>
          <w:kern w:val="0"/>
          <w:sz w:val="24"/>
          <w:szCs w:val="24"/>
        </w:rPr>
      </w:pPr>
      <w:proofErr w:type="gramStart"/>
      <w:r w:rsidRPr="00EB4EA9">
        <w:rPr>
          <w:rFonts w:ascii="微软雅黑" w:eastAsia="微软雅黑" w:hAnsi="微软雅黑" w:cs="宋体" w:hint="eastAsia"/>
          <w:color w:val="333333"/>
          <w:kern w:val="0"/>
          <w:sz w:val="30"/>
          <w:szCs w:val="30"/>
        </w:rPr>
        <w:t>珠万管</w:t>
      </w:r>
      <w:proofErr w:type="gramEnd"/>
      <w:r w:rsidRPr="00EB4EA9">
        <w:rPr>
          <w:rFonts w:ascii="微软雅黑" w:eastAsia="微软雅黑" w:hAnsi="微软雅黑" w:cs="宋体" w:hint="eastAsia"/>
          <w:color w:val="333333"/>
          <w:kern w:val="0"/>
          <w:sz w:val="30"/>
          <w:szCs w:val="30"/>
        </w:rPr>
        <w:t>〔2025〕16号</w:t>
      </w:r>
      <w:r w:rsidRPr="00EB4EA9">
        <w:rPr>
          <w:rFonts w:ascii="微软雅黑" w:eastAsia="微软雅黑" w:hAnsi="微软雅黑" w:cs="宋体" w:hint="eastAsia"/>
          <w:color w:val="333333"/>
          <w:kern w:val="0"/>
          <w:sz w:val="30"/>
          <w:szCs w:val="30"/>
        </w:rPr>
        <w:br/>
      </w:r>
    </w:p>
    <w:p w14:paraId="725D7D3B" w14:textId="77777777" w:rsidR="00EB4EA9" w:rsidRPr="00EB4EA9" w:rsidRDefault="00EB4EA9" w:rsidP="00EB4EA9">
      <w:pPr>
        <w:spacing w:beforeLines="0" w:before="0" w:line="480" w:lineRule="atLeast"/>
        <w:ind w:firstLineChars="0" w:firstLine="0"/>
        <w:jc w:val="lef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t>各镇，区直各部门，市级各派出机构：</w:t>
      </w:r>
    </w:p>
    <w:p w14:paraId="079A339A" w14:textId="77777777" w:rsidR="00EB4EA9" w:rsidRPr="00EB4EA9" w:rsidRDefault="00EB4EA9" w:rsidP="00EB4EA9">
      <w:pPr>
        <w:spacing w:beforeLines="0" w:before="0" w:line="480" w:lineRule="atLeast"/>
        <w:ind w:firstLineChars="0" w:firstLine="0"/>
        <w:jc w:val="lef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24"/>
          <w:szCs w:val="24"/>
        </w:rPr>
        <w:t xml:space="preserve">　　</w:t>
      </w:r>
      <w:r w:rsidRPr="00EB4EA9">
        <w:rPr>
          <w:rFonts w:ascii="微软雅黑" w:eastAsia="微软雅黑" w:hAnsi="微软雅黑" w:cs="宋体" w:hint="eastAsia"/>
          <w:color w:val="333333"/>
          <w:kern w:val="0"/>
          <w:sz w:val="30"/>
          <w:szCs w:val="30"/>
        </w:rPr>
        <w:t>《珠海万山海洋开发试验区支持低空经济高质量发展的若干措施》已经区管委会同意，现印发给你们，请认真贯彻实施。</w:t>
      </w:r>
    </w:p>
    <w:p w14:paraId="41BA5577" w14:textId="77777777" w:rsidR="00EB4EA9" w:rsidRPr="00EB4EA9" w:rsidRDefault="00EB4EA9" w:rsidP="00EB4EA9">
      <w:pPr>
        <w:spacing w:beforeLines="0" w:before="0" w:line="480" w:lineRule="atLeast"/>
        <w:ind w:firstLineChars="0" w:firstLine="0"/>
        <w:jc w:val="lef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24"/>
          <w:szCs w:val="24"/>
        </w:rPr>
        <w:t xml:space="preserve">　　  </w:t>
      </w:r>
      <w:r w:rsidRPr="00EB4EA9">
        <w:rPr>
          <w:rFonts w:ascii="微软雅黑" w:eastAsia="微软雅黑" w:hAnsi="微软雅黑" w:cs="宋体" w:hint="eastAsia"/>
          <w:color w:val="333333"/>
          <w:kern w:val="0"/>
          <w:sz w:val="30"/>
          <w:szCs w:val="30"/>
        </w:rPr>
        <w:t>特此通知。</w:t>
      </w:r>
    </w:p>
    <w:p w14:paraId="246D8AC0" w14:textId="77777777" w:rsidR="00EB4EA9" w:rsidRPr="00EB4EA9" w:rsidRDefault="00EB4EA9" w:rsidP="00EB4EA9">
      <w:pPr>
        <w:spacing w:beforeLines="0" w:before="0" w:line="480" w:lineRule="atLeast"/>
        <w:ind w:firstLineChars="0" w:firstLine="0"/>
        <w:jc w:val="lef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br/>
      </w:r>
    </w:p>
    <w:p w14:paraId="1970BD65" w14:textId="77777777" w:rsidR="00EB4EA9" w:rsidRPr="00EB4EA9" w:rsidRDefault="00EB4EA9" w:rsidP="00EB4EA9">
      <w:pPr>
        <w:spacing w:beforeLines="0" w:before="0" w:line="480" w:lineRule="atLeast"/>
        <w:ind w:firstLineChars="0" w:firstLine="0"/>
        <w:jc w:val="lef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br/>
      </w:r>
    </w:p>
    <w:p w14:paraId="151E96C6" w14:textId="77777777" w:rsidR="00EB4EA9" w:rsidRPr="00EB4EA9" w:rsidRDefault="00EB4EA9" w:rsidP="00EB4EA9">
      <w:pPr>
        <w:spacing w:beforeLines="0" w:before="0" w:line="480" w:lineRule="atLeast"/>
        <w:ind w:firstLineChars="0" w:firstLine="0"/>
        <w:jc w:val="righ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t>珠海万山海洋开发试验区管理委员会</w:t>
      </w:r>
    </w:p>
    <w:p w14:paraId="518ADD8E" w14:textId="77777777" w:rsidR="00EB4EA9" w:rsidRPr="00EB4EA9" w:rsidRDefault="00EB4EA9" w:rsidP="00EB4EA9">
      <w:pPr>
        <w:spacing w:beforeLines="0" w:before="0" w:line="480" w:lineRule="atLeast"/>
        <w:ind w:firstLineChars="0" w:firstLine="0"/>
        <w:jc w:val="right"/>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t>2025年6月4日</w:t>
      </w:r>
    </w:p>
    <w:p w14:paraId="57627031" w14:textId="77777777" w:rsidR="00EB4EA9" w:rsidRPr="00EB4EA9" w:rsidRDefault="00EB4EA9" w:rsidP="00EB4EA9">
      <w:pPr>
        <w:spacing w:beforeLines="0" w:before="0" w:line="480" w:lineRule="atLeast"/>
        <w:ind w:firstLineChars="0" w:firstLine="0"/>
        <w:rPr>
          <w:rFonts w:ascii="微软雅黑" w:eastAsia="微软雅黑" w:hAnsi="微软雅黑" w:cs="宋体" w:hint="eastAsia"/>
          <w:color w:val="333333"/>
          <w:kern w:val="0"/>
          <w:sz w:val="24"/>
          <w:szCs w:val="24"/>
        </w:rPr>
      </w:pPr>
      <w:r w:rsidRPr="00EB4EA9">
        <w:rPr>
          <w:rFonts w:ascii="微软雅黑" w:eastAsia="微软雅黑" w:hAnsi="微软雅黑" w:cs="宋体" w:hint="eastAsia"/>
          <w:color w:val="333333"/>
          <w:kern w:val="0"/>
          <w:sz w:val="30"/>
          <w:szCs w:val="30"/>
        </w:rPr>
        <w:br/>
      </w:r>
    </w:p>
    <w:p w14:paraId="7676FF4F" w14:textId="77777777" w:rsidR="00EB4EA9" w:rsidRPr="00EB4EA9" w:rsidRDefault="00EB4EA9" w:rsidP="00EB4EA9">
      <w:pPr>
        <w:spacing w:beforeLines="0" w:before="0"/>
        <w:ind w:firstLineChars="0" w:firstLine="0"/>
        <w:jc w:val="center"/>
        <w:outlineLvl w:val="0"/>
        <w:rPr>
          <w:rFonts w:ascii="微软雅黑" w:eastAsia="微软雅黑" w:hAnsi="微软雅黑" w:cs="宋体" w:hint="eastAsia"/>
          <w:b/>
          <w:bCs/>
          <w:color w:val="333333"/>
          <w:kern w:val="36"/>
          <w:sz w:val="27"/>
          <w:szCs w:val="27"/>
        </w:rPr>
      </w:pPr>
      <w:r w:rsidRPr="00EB4EA9">
        <w:rPr>
          <w:rFonts w:ascii="微软雅黑" w:eastAsia="微软雅黑" w:hAnsi="微软雅黑" w:cs="宋体" w:hint="eastAsia"/>
          <w:b/>
          <w:bCs/>
          <w:color w:val="333333"/>
          <w:kern w:val="36"/>
          <w:sz w:val="27"/>
          <w:szCs w:val="27"/>
        </w:rPr>
        <w:t>珠海万山海洋开发试验区支持</w:t>
      </w:r>
      <w:proofErr w:type="gramStart"/>
      <w:r w:rsidRPr="00EB4EA9">
        <w:rPr>
          <w:rFonts w:ascii="微软雅黑" w:eastAsia="微软雅黑" w:hAnsi="微软雅黑" w:cs="宋体" w:hint="eastAsia"/>
          <w:b/>
          <w:bCs/>
          <w:color w:val="333333"/>
          <w:kern w:val="36"/>
          <w:sz w:val="27"/>
          <w:szCs w:val="27"/>
        </w:rPr>
        <w:t>低空经济</w:t>
      </w:r>
      <w:proofErr w:type="gramEnd"/>
      <w:r w:rsidRPr="00EB4EA9">
        <w:rPr>
          <w:rFonts w:ascii="微软雅黑" w:eastAsia="微软雅黑" w:hAnsi="微软雅黑" w:cs="宋体" w:hint="eastAsia"/>
          <w:b/>
          <w:bCs/>
          <w:color w:val="333333"/>
          <w:kern w:val="36"/>
          <w:sz w:val="27"/>
          <w:szCs w:val="27"/>
        </w:rPr>
        <w:t>高质量发展的若干措施</w:t>
      </w:r>
    </w:p>
    <w:p w14:paraId="4E2D6F09" w14:textId="77777777" w:rsidR="00EB4EA9" w:rsidRPr="00EB4EA9" w:rsidRDefault="00EB4EA9" w:rsidP="00EB4EA9">
      <w:pPr>
        <w:spacing w:beforeLines="0" w:before="0"/>
        <w:ind w:firstLineChars="0" w:firstLine="0"/>
        <w:jc w:val="center"/>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lastRenderedPageBreak/>
        <w:t>第一章 总则</w:t>
      </w:r>
    </w:p>
    <w:p w14:paraId="4009977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第一条 为贯彻落实市委、市政府关于构建</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新兴产业集群、打造“天空之城”的工作部署，推动</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高质量发展，加快形成新质生产力，培育海岛</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新动能，现结合海岛实际，制定本措施。</w:t>
      </w:r>
    </w:p>
    <w:p w14:paraId="4B0593D7"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第二条 立足海岛地理特征与资源优势，以“海洋低空应用创新”为核心试验方向，打造全国首个“海岛低空经济综合应用示范区”。聚焦海洋场景，重点发展陆岛货运、海岛文旅、锚地经济、海岛通勤、公共服务五大低空应用场景，构建全域无人机低空运输网络。同步培育</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w:t>
      </w:r>
      <w:proofErr w:type="gramStart"/>
      <w:r w:rsidRPr="00EB4EA9">
        <w:rPr>
          <w:rFonts w:ascii="微软雅黑" w:eastAsia="微软雅黑" w:hAnsi="微软雅黑" w:cs="宋体" w:hint="eastAsia"/>
          <w:color w:val="333333"/>
          <w:kern w:val="0"/>
          <w:sz w:val="27"/>
          <w:szCs w:val="27"/>
        </w:rPr>
        <w:t>业</w:t>
      </w:r>
      <w:proofErr w:type="gramEnd"/>
      <w:r w:rsidRPr="00EB4EA9">
        <w:rPr>
          <w:rFonts w:ascii="微软雅黑" w:eastAsia="微软雅黑" w:hAnsi="微软雅黑" w:cs="宋体" w:hint="eastAsia"/>
          <w:color w:val="333333"/>
          <w:kern w:val="0"/>
          <w:sz w:val="27"/>
          <w:szCs w:val="27"/>
        </w:rPr>
        <w:t>态，完善</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产业配套环境，形成海岛</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应用样板。</w:t>
      </w:r>
    </w:p>
    <w:p w14:paraId="30057B7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第三条 本规定所称</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企业或机构，是指同时符合下列条件的市场主体：</w:t>
      </w:r>
    </w:p>
    <w:p w14:paraId="5D5F693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（一）注册登记地、税务征管关系及统计关系位于万山区；</w:t>
      </w:r>
    </w:p>
    <w:p w14:paraId="30533D2A"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（二）具有独立法人资格且信用记录良好；</w:t>
      </w:r>
    </w:p>
    <w:p w14:paraId="045E4F3A"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（三）主营业务属于无人机产业范畴，包括无人机研发制造、无人机商业运营、无人机低空飞行与保障等；</w:t>
      </w:r>
    </w:p>
    <w:p w14:paraId="311204D1"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（四）所投资建设项目属于无人机产业基础设施范畴，包括但不限于无人机生产制造设施、测试场地、低空飞行保障系统等基础设施建设。</w:t>
      </w:r>
    </w:p>
    <w:p w14:paraId="1B4F87DE" w14:textId="77777777" w:rsidR="00EB4EA9" w:rsidRPr="00EB4EA9" w:rsidRDefault="00EB4EA9" w:rsidP="00EB4EA9">
      <w:pPr>
        <w:spacing w:beforeLines="0" w:before="0"/>
        <w:ind w:firstLineChars="0" w:firstLine="0"/>
        <w:jc w:val="center"/>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第二章 开发多元化海岛低空应用场景</w:t>
      </w:r>
    </w:p>
    <w:p w14:paraId="551BFD21"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第四条 支持打造低空陆岛-岛际货运应用场景</w:t>
      </w:r>
    </w:p>
    <w:p w14:paraId="2DCABEA5"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支持逐步开设至万山区内东澳岛、大万山岛、外伶仃岛、担杆岛等岛屿的低空无人物流航线，拓展陆岛-岛</w:t>
      </w:r>
      <w:proofErr w:type="gramStart"/>
      <w:r w:rsidRPr="00EB4EA9">
        <w:rPr>
          <w:rFonts w:ascii="微软雅黑" w:eastAsia="微软雅黑" w:hAnsi="微软雅黑" w:cs="宋体" w:hint="eastAsia"/>
          <w:color w:val="333333"/>
          <w:kern w:val="0"/>
          <w:sz w:val="27"/>
          <w:szCs w:val="27"/>
        </w:rPr>
        <w:t>际全物流</w:t>
      </w:r>
      <w:proofErr w:type="gramEnd"/>
      <w:r w:rsidRPr="00EB4EA9">
        <w:rPr>
          <w:rFonts w:ascii="微软雅黑" w:eastAsia="微软雅黑" w:hAnsi="微软雅黑" w:cs="宋体" w:hint="eastAsia"/>
          <w:color w:val="333333"/>
          <w:kern w:val="0"/>
          <w:sz w:val="27"/>
          <w:szCs w:val="27"/>
        </w:rPr>
        <w:t>品种运输市场。对</w:t>
      </w:r>
      <w:proofErr w:type="gramStart"/>
      <w:r w:rsidRPr="00EB4EA9">
        <w:rPr>
          <w:rFonts w:ascii="微软雅黑" w:eastAsia="微软雅黑" w:hAnsi="微软雅黑" w:cs="宋体" w:hint="eastAsia"/>
          <w:color w:val="333333"/>
          <w:kern w:val="0"/>
          <w:sz w:val="27"/>
          <w:szCs w:val="27"/>
        </w:rPr>
        <w:t>低空</w:t>
      </w:r>
      <w:r w:rsidRPr="00EB4EA9">
        <w:rPr>
          <w:rFonts w:ascii="微软雅黑" w:eastAsia="微软雅黑" w:hAnsi="微软雅黑" w:cs="宋体" w:hint="eastAsia"/>
          <w:color w:val="333333"/>
          <w:kern w:val="0"/>
          <w:sz w:val="27"/>
          <w:szCs w:val="27"/>
        </w:rPr>
        <w:lastRenderedPageBreak/>
        <w:t>经济</w:t>
      </w:r>
      <w:proofErr w:type="gramEnd"/>
      <w:r w:rsidRPr="00EB4EA9">
        <w:rPr>
          <w:rFonts w:ascii="微软雅黑" w:eastAsia="微软雅黑" w:hAnsi="微软雅黑" w:cs="宋体" w:hint="eastAsia"/>
          <w:color w:val="333333"/>
          <w:kern w:val="0"/>
          <w:sz w:val="27"/>
          <w:szCs w:val="27"/>
        </w:rPr>
        <w:t>企业给予开设低空无人物流航线奖励与运营架次补贴，对使用该航线进行货物运输的用户方给予费用补贴。（责任单位：区住房和城乡建设局、区财政和金融局）</w:t>
      </w:r>
    </w:p>
    <w:p w14:paraId="560089BF"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（一）开设航线奖励：对获批开通低空无人物流配送航线（起点或终点至少一个在万山区海岛内）并常态化运营（年度执行不少于500架次）的</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企业给予奖励。其中：对于现有与新设的陆岛航线，每条航线给予一次性奖励10万元，要求航线距离不低于20公里。对于现有与新设的岛际航线，每条航线给予一次性奖励5万元，要求航线距离不低于5公里。</w:t>
      </w:r>
    </w:p>
    <w:p w14:paraId="6DB13B0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（二）运营架次补贴：海岛货运航线常态化运营按照珠海市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规定另行申请架次补贴，其中：轻、小型无人机30元/架次；中、大型无人机90元/架次。</w:t>
      </w:r>
    </w:p>
    <w:p w14:paraId="43316E4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（三）运输费用补贴：鼓励对使用海岛低空无人物流航线进行陆岛-</w:t>
      </w:r>
      <w:proofErr w:type="gramStart"/>
      <w:r w:rsidRPr="00EB4EA9">
        <w:rPr>
          <w:rFonts w:ascii="微软雅黑" w:eastAsia="微软雅黑" w:hAnsi="微软雅黑" w:cs="宋体" w:hint="eastAsia"/>
          <w:color w:val="333333"/>
          <w:kern w:val="0"/>
          <w:sz w:val="27"/>
          <w:szCs w:val="27"/>
        </w:rPr>
        <w:t>岛际全品类</w:t>
      </w:r>
      <w:proofErr w:type="gramEnd"/>
      <w:r w:rsidRPr="00EB4EA9">
        <w:rPr>
          <w:rFonts w:ascii="微软雅黑" w:eastAsia="微软雅黑" w:hAnsi="微软雅黑" w:cs="宋体" w:hint="eastAsia"/>
          <w:color w:val="333333"/>
          <w:kern w:val="0"/>
          <w:sz w:val="27"/>
          <w:szCs w:val="27"/>
        </w:rPr>
        <w:t>货物运输的用户方发放运输消费</w:t>
      </w:r>
      <w:proofErr w:type="gramStart"/>
      <w:r w:rsidRPr="00EB4EA9">
        <w:rPr>
          <w:rFonts w:ascii="微软雅黑" w:eastAsia="微软雅黑" w:hAnsi="微软雅黑" w:cs="宋体" w:hint="eastAsia"/>
          <w:color w:val="333333"/>
          <w:kern w:val="0"/>
          <w:sz w:val="27"/>
          <w:szCs w:val="27"/>
        </w:rPr>
        <w:t>券</w:t>
      </w:r>
      <w:proofErr w:type="gramEnd"/>
      <w:r w:rsidRPr="00EB4EA9">
        <w:rPr>
          <w:rFonts w:ascii="微软雅黑" w:eastAsia="微软雅黑" w:hAnsi="微软雅黑" w:cs="宋体" w:hint="eastAsia"/>
          <w:color w:val="333333"/>
          <w:kern w:val="0"/>
          <w:sz w:val="27"/>
          <w:szCs w:val="27"/>
        </w:rPr>
        <w:t>。运输消费</w:t>
      </w:r>
      <w:proofErr w:type="gramStart"/>
      <w:r w:rsidRPr="00EB4EA9">
        <w:rPr>
          <w:rFonts w:ascii="微软雅黑" w:eastAsia="微软雅黑" w:hAnsi="微软雅黑" w:cs="宋体" w:hint="eastAsia"/>
          <w:color w:val="333333"/>
          <w:kern w:val="0"/>
          <w:sz w:val="27"/>
          <w:szCs w:val="27"/>
        </w:rPr>
        <w:t>券</w:t>
      </w:r>
      <w:proofErr w:type="gramEnd"/>
      <w:r w:rsidRPr="00EB4EA9">
        <w:rPr>
          <w:rFonts w:ascii="微软雅黑" w:eastAsia="微软雅黑" w:hAnsi="微软雅黑" w:cs="宋体" w:hint="eastAsia"/>
          <w:color w:val="333333"/>
          <w:kern w:val="0"/>
          <w:sz w:val="27"/>
          <w:szCs w:val="27"/>
        </w:rPr>
        <w:t>适用于多种应用场景，包括但不限于快递低空运输、民生物资运输、海洋牧场低空运输、实时外卖低空运输、邮政政务快件低空运输、医疗物资低空运输等。</w:t>
      </w:r>
    </w:p>
    <w:p w14:paraId="5A61713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第五条 支持培育低空文旅示范应用场景</w:t>
      </w:r>
    </w:p>
    <w:p w14:paraId="674029E2"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鼓励融合东澳岛、桂山岛、外伶仃岛等海岛旅游资源，开发无人机飞行表演、空中观光游览等特色项目。（责任单位：区社会事业局、区财政和金融局）</w:t>
      </w:r>
    </w:p>
    <w:p w14:paraId="2393AF13"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lastRenderedPageBreak/>
        <w:t xml:space="preserve">　　（一）对于</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企业开展无人机编队飞行表演服务，每场次给予2000元补贴。要求</w:t>
      </w:r>
      <w:proofErr w:type="gramStart"/>
      <w:r w:rsidRPr="00EB4EA9">
        <w:rPr>
          <w:rFonts w:ascii="微软雅黑" w:eastAsia="微软雅黑" w:hAnsi="微软雅黑" w:cs="宋体" w:hint="eastAsia"/>
          <w:color w:val="333333"/>
          <w:kern w:val="0"/>
          <w:sz w:val="27"/>
          <w:szCs w:val="27"/>
        </w:rPr>
        <w:t>年表演</w:t>
      </w:r>
      <w:proofErr w:type="gramEnd"/>
      <w:r w:rsidRPr="00EB4EA9">
        <w:rPr>
          <w:rFonts w:ascii="微软雅黑" w:eastAsia="微软雅黑" w:hAnsi="微软雅黑" w:cs="宋体" w:hint="eastAsia"/>
          <w:color w:val="333333"/>
          <w:kern w:val="0"/>
          <w:sz w:val="27"/>
          <w:szCs w:val="27"/>
        </w:rPr>
        <w:t>服务场次不得低于50场，每场次无人机编队飞行规模不得少于300架。</w:t>
      </w:r>
    </w:p>
    <w:p w14:paraId="73B03BEC"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（二）对于</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企业开展海岛低空无人机观光项目给予一次性奖励5万元，要求年度执行不少于300架次。空中观光游览补贴按照珠海市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规定另行申请，补贴标准为100元/架次。</w:t>
      </w:r>
    </w:p>
    <w:p w14:paraId="4AF7CCA3"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（三）鼓励游客体验海岛低空观光项目，每年发放区</w:t>
      </w:r>
      <w:proofErr w:type="gramStart"/>
      <w:r w:rsidRPr="00EB4EA9">
        <w:rPr>
          <w:rFonts w:ascii="微软雅黑" w:eastAsia="微软雅黑" w:hAnsi="微软雅黑" w:cs="宋体" w:hint="eastAsia"/>
          <w:color w:val="333333"/>
          <w:kern w:val="0"/>
          <w:sz w:val="27"/>
          <w:szCs w:val="27"/>
        </w:rPr>
        <w:t>文旅消费券</w:t>
      </w:r>
      <w:proofErr w:type="gramEnd"/>
      <w:r w:rsidRPr="00EB4EA9">
        <w:rPr>
          <w:rFonts w:ascii="微软雅黑" w:eastAsia="微软雅黑" w:hAnsi="微软雅黑" w:cs="宋体" w:hint="eastAsia"/>
          <w:color w:val="333333"/>
          <w:kern w:val="0"/>
          <w:sz w:val="27"/>
          <w:szCs w:val="27"/>
        </w:rPr>
        <w:t>，为消费者提供最高可达基准</w:t>
      </w:r>
      <w:proofErr w:type="gramStart"/>
      <w:r w:rsidRPr="00EB4EA9">
        <w:rPr>
          <w:rFonts w:ascii="微软雅黑" w:eastAsia="微软雅黑" w:hAnsi="微软雅黑" w:cs="宋体" w:hint="eastAsia"/>
          <w:color w:val="333333"/>
          <w:kern w:val="0"/>
          <w:sz w:val="27"/>
          <w:szCs w:val="27"/>
        </w:rPr>
        <w:t>票价七</w:t>
      </w:r>
      <w:proofErr w:type="gramEnd"/>
      <w:r w:rsidRPr="00EB4EA9">
        <w:rPr>
          <w:rFonts w:ascii="微软雅黑" w:eastAsia="微软雅黑" w:hAnsi="微软雅黑" w:cs="宋体" w:hint="eastAsia"/>
          <w:color w:val="333333"/>
          <w:kern w:val="0"/>
          <w:sz w:val="27"/>
          <w:szCs w:val="27"/>
        </w:rPr>
        <w:t>折的优惠，优惠差额由万山区财政承担。鼓励将低空观光项目与海钓、海上游艇游览及帆船运动等多元化海上娱乐活动相融合，打造综合型旅游体验。</w:t>
      </w:r>
    </w:p>
    <w:p w14:paraId="1F726574"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第六条 支持拓展低空锚地经济示范应用场景</w:t>
      </w:r>
    </w:p>
    <w:p w14:paraId="02AADDA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支持依托万山锚地资源，使用无人机向锚地船舶配送物资，拓展船员物资补给消费业务。（责任单位：区科技创新和商务局、区住房和城乡建设局、区财政和金融局）</w:t>
      </w:r>
    </w:p>
    <w:p w14:paraId="7004E55D"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（一）对于</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企业在万山区以及周边海域开展向锚地船舶配送物资的低空无人物流项目参照低空无人物流配送航线给予一次性奖励，要求年度执行不少于100架次。运营架次补贴按照珠海市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规定另行申请，其中：轻、小型无人机30元/架次；中、大型无人机90元/架次。</w:t>
      </w:r>
    </w:p>
    <w:p w14:paraId="06E0215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（二）对使用锚地低空无人物流航线开展物资运输的用户方，发放物资运输消费</w:t>
      </w:r>
      <w:proofErr w:type="gramStart"/>
      <w:r w:rsidRPr="00EB4EA9">
        <w:rPr>
          <w:rFonts w:ascii="微软雅黑" w:eastAsia="微软雅黑" w:hAnsi="微软雅黑" w:cs="宋体" w:hint="eastAsia"/>
          <w:color w:val="333333"/>
          <w:kern w:val="0"/>
          <w:sz w:val="27"/>
          <w:szCs w:val="27"/>
        </w:rPr>
        <w:t>券</w:t>
      </w:r>
      <w:proofErr w:type="gramEnd"/>
      <w:r w:rsidRPr="00EB4EA9">
        <w:rPr>
          <w:rFonts w:ascii="微软雅黑" w:eastAsia="微软雅黑" w:hAnsi="微软雅黑" w:cs="宋体" w:hint="eastAsia"/>
          <w:color w:val="333333"/>
          <w:kern w:val="0"/>
          <w:sz w:val="27"/>
          <w:szCs w:val="27"/>
        </w:rPr>
        <w:t>，支持发展低空消费市场。</w:t>
      </w:r>
    </w:p>
    <w:p w14:paraId="5F6CD203"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lastRenderedPageBreak/>
        <w:t xml:space="preserve">　　（三）根据实际创新监管方式，支持海关、海事、边检等单位开展国际锚地低空无人物流跨境配送业务。</w:t>
      </w:r>
    </w:p>
    <w:p w14:paraId="6CC1A623"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第七条 支持打造低空海岛通勤应用场景</w:t>
      </w:r>
    </w:p>
    <w:p w14:paraId="5C0F7FE1"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支持逐步开设岛际、珠海市区－海岛、港澳－海岛等低空通勤载人航线，发展海岛空中交通新业态。对</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企业给予开设通勤eVTOL载人航线奖励与运营架次补贴，对使用该航线通勤的乘客给予票价优惠。（责任单位：区住房和城乡建设局、区财政和金融局）</w:t>
      </w:r>
    </w:p>
    <w:p w14:paraId="59A9BB9F"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（一）开设航线奖励：对新开设通勤eVTOL载人航线（起点或终点至少一个在万山区海岛内）并常态化运营（年度执行不少于300架次）的</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给予奖励。其中：对于新开设的岛际通勤航线，每条航线给予一次性奖励10万元；对于新开设的珠海市区－海岛通勤航线，每条航线给予一次性奖励10万元；对于新开设的港澳－海岛跨境通勤航线，每条航线给予一次性奖励15万元。</w:t>
      </w:r>
    </w:p>
    <w:p w14:paraId="5F8F9747"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（二）运营架次补贴：海岛通勤eVTOL载人航线常态化运营按照珠海市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规定另行申请架次补贴，其中：岛际通勤航线交通补贴200元/架次，珠海市区－海岛通勤航线交通补贴200元/架次，港澳－海岛跨境通勤航线交通补贴400元/架次。</w:t>
      </w:r>
    </w:p>
    <w:p w14:paraId="22AB7ACD"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（三）票价优惠：鼓励乘客体验海岛通勤eVTOL载人航线，提供最高可达基准票价八折优惠，优惠差额由万山区财政承担。</w:t>
      </w:r>
    </w:p>
    <w:p w14:paraId="2792D58D"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第八条 支持打造海洋公共低空服务应用场景</w:t>
      </w:r>
    </w:p>
    <w:p w14:paraId="47175C36"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鼓励万山区行政机关及事业单位通过购买公共服务等方式，开展低空应急救援、医疗救护、环境检测、森林防火等低空公共服务。（责任</w:t>
      </w:r>
      <w:r w:rsidRPr="00EB4EA9">
        <w:rPr>
          <w:rFonts w:ascii="微软雅黑" w:eastAsia="微软雅黑" w:hAnsi="微软雅黑" w:cs="宋体" w:hint="eastAsia"/>
          <w:color w:val="333333"/>
          <w:kern w:val="0"/>
          <w:sz w:val="27"/>
          <w:szCs w:val="27"/>
        </w:rPr>
        <w:lastRenderedPageBreak/>
        <w:t>单位：各镇，区社会事业局、区应急管理局、区综合治理局、市自然资源局万山分局）</w:t>
      </w:r>
    </w:p>
    <w:p w14:paraId="66396339"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第九条 鼓励拓展</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多领域应用</w:t>
      </w:r>
    </w:p>
    <w:p w14:paraId="42A07938"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鼓励企业拓展无人机在海防打私、岸线巡检、港口巡检、城市消防、防洪救灾、交通管理等领域的商业化应用。（责任单位：各镇，区住房和城乡建设局、区应急管理局、区综合治理局）</w:t>
      </w:r>
    </w:p>
    <w:p w14:paraId="21572852" w14:textId="77777777" w:rsidR="00EB4EA9" w:rsidRPr="00EB4EA9" w:rsidRDefault="00EB4EA9" w:rsidP="00EB4EA9">
      <w:pPr>
        <w:spacing w:beforeLines="0" w:before="0"/>
        <w:ind w:firstLineChars="0" w:firstLine="0"/>
        <w:jc w:val="center"/>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第三章 培育海岛</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产业生态</w:t>
      </w:r>
    </w:p>
    <w:p w14:paraId="27B2968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第十条 支持重大项目落户</w:t>
      </w:r>
    </w:p>
    <w:p w14:paraId="094475A2"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鼓励以海岛特色</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应用场景为牵引，积极对接</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产业招商引资项目，重点围绕无人机研发制造、商业运营、低空飞行与保障等领域，支持优质</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产业链上下游相关项目落户万山区，形成海岛特色化低空产业链。（责任单位：区发展改革和政策研究局、区科技创新和商务局、区投资促进中心）</w:t>
      </w:r>
    </w:p>
    <w:p w14:paraId="2261861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第十一条 鼓励制定海岛型技术标准</w:t>
      </w:r>
    </w:p>
    <w:p w14:paraId="12630491"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鼓励在万山区经营的</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或机构牵头制定海岛型无人机低空航线技术标准体系，获批准发布后分类别给予奖励，主导制定国际标准、国家标准、行业标准、地方标准且实施后取得良好成效的，按规定分别给予最高不超过50万元、30万元、15万元、10万元的奖励。（责任单位：区发展改革和政策研究局、区财政和金融局、区市场监督管理局）</w:t>
      </w:r>
    </w:p>
    <w:p w14:paraId="7BB2F614"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第十二条 支持开展低空验证试飞</w:t>
      </w:r>
    </w:p>
    <w:p w14:paraId="1B976171"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lastRenderedPageBreak/>
        <w:t xml:space="preserve">　　对在万山区的飞行测试场地开展试飞、测试、验证等活动的</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规定另行申请试飞服务费用补贴，补贴标准为实际费用的30%。每家企业每年度获得该项补贴金额最高不超过100万元。（责任单位：区科技创新和商务局、区财政和金融局、区投资促进中心）</w:t>
      </w:r>
    </w:p>
    <w:p w14:paraId="1981EF6A" w14:textId="77777777" w:rsidR="00EB4EA9" w:rsidRPr="00EB4EA9" w:rsidRDefault="00EB4EA9" w:rsidP="00EB4EA9">
      <w:pPr>
        <w:spacing w:beforeLines="0" w:before="0"/>
        <w:ind w:firstLineChars="0" w:firstLine="0"/>
        <w:jc w:val="center"/>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第四章 完善海岛</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产业配套环境</w:t>
      </w:r>
    </w:p>
    <w:p w14:paraId="28CA744D"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第十三条 支持低空基础设施建设</w:t>
      </w:r>
    </w:p>
    <w:p w14:paraId="79DC69B0"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鼓励</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企业在万山区投资建设适应低空飞行航空器航线需要的无人机起降点、智能起降机柜、中型起降场、大型起降枢纽、eVTOL起降场等基础设施。（责任单位：区住房和城乡建设局、区财政和金融局）</w:t>
      </w:r>
    </w:p>
    <w:p w14:paraId="17CF7C3A"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（一）对于实际运营满1年以上的项目，按照珠海市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规定另行申请补贴，补贴标准为实际固定资产投入（不包含场地购置及租用、航空器及软件系统采购）的50%。</w:t>
      </w:r>
    </w:p>
    <w:p w14:paraId="0DDD7725"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（二）对于提供公共服务且实际运营满1年以上的项目，在珠海市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补贴基础上，区内额外给予实际固定资产投入（不包含场地购置及租用、航空器及软件系统采购）10%的补贴，总补贴比例不超过60%。</w:t>
      </w:r>
    </w:p>
    <w:p w14:paraId="04307128"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第十四条 补贴办公用房租金</w:t>
      </w:r>
    </w:p>
    <w:p w14:paraId="5171AD2C"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对新引进落户开展</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研发制造、基础设施建设、商业运营、飞行服务的企业或者机构，在万山区属物业内租赁办公用房且自用的，按照房屋租赁价格的50%给予租金补贴。（责任单位：区科技创新和商务局、区财政和金融局、区投资促进中心）</w:t>
      </w:r>
    </w:p>
    <w:p w14:paraId="110D602E"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lastRenderedPageBreak/>
        <w:t xml:space="preserve">　　第十五条 加强</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空间保障</w:t>
      </w:r>
    </w:p>
    <w:p w14:paraId="492F8D77"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对</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研发制造、基础设施建设、商业运营、飞行服务等重点项目给予用地保障。（责任单位：市自然资源局万山分局）</w:t>
      </w:r>
    </w:p>
    <w:p w14:paraId="4052F662" w14:textId="77777777" w:rsidR="00EB4EA9" w:rsidRPr="00EB4EA9" w:rsidRDefault="00EB4EA9" w:rsidP="00EB4EA9">
      <w:pPr>
        <w:spacing w:beforeLines="0" w:before="0"/>
        <w:ind w:firstLineChars="0" w:firstLine="0"/>
        <w:jc w:val="center"/>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第五章   附则</w:t>
      </w:r>
    </w:p>
    <w:p w14:paraId="49C2D382"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第十六条 </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所涉及</w:t>
      </w:r>
      <w:proofErr w:type="gramStart"/>
      <w:r w:rsidRPr="00EB4EA9">
        <w:rPr>
          <w:rFonts w:ascii="微软雅黑" w:eastAsia="微软雅黑" w:hAnsi="微软雅黑" w:cs="宋体" w:hint="eastAsia"/>
          <w:color w:val="333333"/>
          <w:kern w:val="0"/>
          <w:sz w:val="27"/>
          <w:szCs w:val="27"/>
        </w:rPr>
        <w:t>的奖补资金</w:t>
      </w:r>
      <w:proofErr w:type="gramEnd"/>
      <w:r w:rsidRPr="00EB4EA9">
        <w:rPr>
          <w:rFonts w:ascii="微软雅黑" w:eastAsia="微软雅黑" w:hAnsi="微软雅黑" w:cs="宋体" w:hint="eastAsia"/>
          <w:color w:val="333333"/>
          <w:kern w:val="0"/>
          <w:sz w:val="27"/>
          <w:szCs w:val="27"/>
        </w:rPr>
        <w:t>按区镇税收分成比例分担。</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提及“珠海市级政策”代指《珠海市支持低空经济高质量发展的若干措施》，同时符合</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扶持事项及珠海市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扶持事项，按照珠海市</w:t>
      </w:r>
      <w:proofErr w:type="gramStart"/>
      <w:r w:rsidRPr="00EB4EA9">
        <w:rPr>
          <w:rFonts w:ascii="微软雅黑" w:eastAsia="微软雅黑" w:hAnsi="微软雅黑" w:cs="宋体" w:hint="eastAsia"/>
          <w:color w:val="333333"/>
          <w:kern w:val="0"/>
          <w:sz w:val="27"/>
          <w:szCs w:val="27"/>
        </w:rPr>
        <w:t>级政策</w:t>
      </w:r>
      <w:proofErr w:type="gramEnd"/>
      <w:r w:rsidRPr="00EB4EA9">
        <w:rPr>
          <w:rFonts w:ascii="微软雅黑" w:eastAsia="微软雅黑" w:hAnsi="微软雅黑" w:cs="宋体" w:hint="eastAsia"/>
          <w:color w:val="333333"/>
          <w:kern w:val="0"/>
          <w:sz w:val="27"/>
          <w:szCs w:val="27"/>
        </w:rPr>
        <w:t>规定执行，遵循就高不重复的原则予以支持。每家</w:t>
      </w:r>
      <w:proofErr w:type="gramStart"/>
      <w:r w:rsidRPr="00EB4EA9">
        <w:rPr>
          <w:rFonts w:ascii="微软雅黑" w:eastAsia="微软雅黑" w:hAnsi="微软雅黑" w:cs="宋体" w:hint="eastAsia"/>
          <w:color w:val="333333"/>
          <w:kern w:val="0"/>
          <w:sz w:val="27"/>
          <w:szCs w:val="27"/>
        </w:rPr>
        <w:t>低空经济</w:t>
      </w:r>
      <w:proofErr w:type="gramEnd"/>
      <w:r w:rsidRPr="00EB4EA9">
        <w:rPr>
          <w:rFonts w:ascii="微软雅黑" w:eastAsia="微软雅黑" w:hAnsi="微软雅黑" w:cs="宋体" w:hint="eastAsia"/>
          <w:color w:val="333333"/>
          <w:kern w:val="0"/>
          <w:sz w:val="27"/>
          <w:szCs w:val="27"/>
        </w:rPr>
        <w:t>企业每年度在万山区内获得奖励与补贴资金总额原则上不得超过200万元，在资金预算总量控制范围内可适当调整。</w:t>
      </w:r>
    </w:p>
    <w:p w14:paraId="52390E1F"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第十七条 </w:t>
      </w:r>
      <w:proofErr w:type="gramStart"/>
      <w:r w:rsidRPr="00EB4EA9">
        <w:rPr>
          <w:rFonts w:ascii="微软雅黑" w:eastAsia="微软雅黑" w:hAnsi="微软雅黑" w:cs="宋体" w:hint="eastAsia"/>
          <w:color w:val="333333"/>
          <w:kern w:val="0"/>
          <w:sz w:val="27"/>
          <w:szCs w:val="27"/>
        </w:rPr>
        <w:t>获得奖补资金</w:t>
      </w:r>
      <w:proofErr w:type="gramEnd"/>
      <w:r w:rsidRPr="00EB4EA9">
        <w:rPr>
          <w:rFonts w:ascii="微软雅黑" w:eastAsia="微软雅黑" w:hAnsi="微软雅黑" w:cs="宋体" w:hint="eastAsia"/>
          <w:color w:val="333333"/>
          <w:kern w:val="0"/>
          <w:sz w:val="27"/>
          <w:szCs w:val="27"/>
        </w:rPr>
        <w:t>的涉税支出由申报主体承担。申报主体新设分支机构、变更名称、分拆业务的，变更后的申报主体不纳入</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扶持范畴。享受</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的扶持对象，须签订相关承诺书，若扶持对象违反承诺的，应将所获奖补资金予以退回。</w:t>
      </w:r>
    </w:p>
    <w:p w14:paraId="71DFAAAD" w14:textId="77777777" w:rsidR="00EB4EA9" w:rsidRPr="00EB4EA9" w:rsidRDefault="00EB4EA9" w:rsidP="00EB4EA9">
      <w:pPr>
        <w:spacing w:beforeLines="0" w:before="0"/>
        <w:ind w:firstLineChars="0" w:firstLine="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第十八条 </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由区发展改革和政策研究局会同相关部门负责解释。由各相关部门安排</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所涉及的各</w:t>
      </w:r>
      <w:proofErr w:type="gramStart"/>
      <w:r w:rsidRPr="00EB4EA9">
        <w:rPr>
          <w:rFonts w:ascii="微软雅黑" w:eastAsia="微软雅黑" w:hAnsi="微软雅黑" w:cs="宋体" w:hint="eastAsia"/>
          <w:color w:val="333333"/>
          <w:kern w:val="0"/>
          <w:sz w:val="27"/>
          <w:szCs w:val="27"/>
        </w:rPr>
        <w:t>类奖补资金</w:t>
      </w:r>
      <w:proofErr w:type="gramEnd"/>
      <w:r w:rsidRPr="00EB4EA9">
        <w:rPr>
          <w:rFonts w:ascii="微软雅黑" w:eastAsia="微软雅黑" w:hAnsi="微软雅黑" w:cs="宋体" w:hint="eastAsia"/>
          <w:color w:val="333333"/>
          <w:kern w:val="0"/>
          <w:sz w:val="27"/>
          <w:szCs w:val="27"/>
        </w:rPr>
        <w:t>，研究发布申报指南，组织</w:t>
      </w:r>
      <w:proofErr w:type="gramStart"/>
      <w:r w:rsidRPr="00EB4EA9">
        <w:rPr>
          <w:rFonts w:ascii="微软雅黑" w:eastAsia="微软雅黑" w:hAnsi="微软雅黑" w:cs="宋体" w:hint="eastAsia"/>
          <w:color w:val="333333"/>
          <w:kern w:val="0"/>
          <w:sz w:val="27"/>
          <w:szCs w:val="27"/>
        </w:rPr>
        <w:t>奖补项目</w:t>
      </w:r>
      <w:proofErr w:type="gramEnd"/>
      <w:r w:rsidRPr="00EB4EA9">
        <w:rPr>
          <w:rFonts w:ascii="微软雅黑" w:eastAsia="微软雅黑" w:hAnsi="微软雅黑" w:cs="宋体" w:hint="eastAsia"/>
          <w:color w:val="333333"/>
          <w:kern w:val="0"/>
          <w:sz w:val="27"/>
          <w:szCs w:val="27"/>
        </w:rPr>
        <w:t>认定、申报材料初审，报请工作领导小组审核确定。</w:t>
      </w:r>
    </w:p>
    <w:p w14:paraId="2CA3B2DF" w14:textId="77777777" w:rsidR="00EB4EA9" w:rsidRPr="00EB4EA9" w:rsidRDefault="00EB4EA9" w:rsidP="00EB4EA9">
      <w:pPr>
        <w:spacing w:beforeLines="0" w:before="312"/>
        <w:ind w:firstLineChars="0" w:firstLine="540"/>
        <w:rPr>
          <w:rFonts w:ascii="微软雅黑" w:eastAsia="微软雅黑" w:hAnsi="微软雅黑" w:cs="宋体" w:hint="eastAsia"/>
          <w:color w:val="333333"/>
          <w:kern w:val="0"/>
          <w:sz w:val="27"/>
          <w:szCs w:val="27"/>
        </w:rPr>
      </w:pPr>
      <w:r w:rsidRPr="00EB4EA9">
        <w:rPr>
          <w:rFonts w:ascii="微软雅黑" w:eastAsia="微软雅黑" w:hAnsi="微软雅黑" w:cs="宋体" w:hint="eastAsia"/>
          <w:color w:val="333333"/>
          <w:kern w:val="0"/>
          <w:sz w:val="27"/>
          <w:szCs w:val="27"/>
        </w:rPr>
        <w:t xml:space="preserve">　　第十九条 </w:t>
      </w:r>
      <w:proofErr w:type="gramStart"/>
      <w:r w:rsidRPr="00EB4EA9">
        <w:rPr>
          <w:rFonts w:ascii="微软雅黑" w:eastAsia="微软雅黑" w:hAnsi="微软雅黑" w:cs="宋体" w:hint="eastAsia"/>
          <w:color w:val="333333"/>
          <w:kern w:val="0"/>
          <w:sz w:val="27"/>
          <w:szCs w:val="27"/>
        </w:rPr>
        <w:t>本措施</w:t>
      </w:r>
      <w:proofErr w:type="gramEnd"/>
      <w:r w:rsidRPr="00EB4EA9">
        <w:rPr>
          <w:rFonts w:ascii="微软雅黑" w:eastAsia="微软雅黑" w:hAnsi="微软雅黑" w:cs="宋体" w:hint="eastAsia"/>
          <w:color w:val="333333"/>
          <w:kern w:val="0"/>
          <w:sz w:val="27"/>
          <w:szCs w:val="27"/>
        </w:rPr>
        <w:t>自发布之日起实施，有效期至2026年12月31日，实施期间可根据试行情况适时予以修订完善。</w:t>
      </w:r>
    </w:p>
    <w:p w14:paraId="377086C0" w14:textId="77777777" w:rsidR="00C35AF1" w:rsidRPr="00EB4EA9" w:rsidRDefault="00C35AF1">
      <w:pPr>
        <w:spacing w:before="312"/>
        <w:ind w:firstLine="420"/>
        <w:rPr>
          <w:rFonts w:hint="eastAsia"/>
        </w:rPr>
      </w:pPr>
    </w:p>
    <w:sectPr w:rsidR="00C35AF1" w:rsidRPr="00EB4E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82"/>
    <w:rsid w:val="0087215A"/>
    <w:rsid w:val="00A44048"/>
    <w:rsid w:val="00C35AF1"/>
    <w:rsid w:val="00DB4D5D"/>
    <w:rsid w:val="00EB4EA9"/>
    <w:rsid w:val="00ED3A82"/>
    <w:rsid w:val="00F75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0391734-007C-4DDF-9C58-6E3E3C6D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beforeLines="100" w:before="100" w:line="48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3A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3A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3A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3A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3A8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D3A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3A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3A82"/>
    <w:pPr>
      <w:keepNext/>
      <w:keepLines/>
      <w:spacing w:before="0"/>
      <w:outlineLvl w:val="7"/>
    </w:pPr>
    <w:rPr>
      <w:rFonts w:cstheme="majorBidi"/>
      <w:color w:val="595959" w:themeColor="text1" w:themeTint="A6"/>
    </w:rPr>
  </w:style>
  <w:style w:type="paragraph" w:styleId="9">
    <w:name w:val="heading 9"/>
    <w:basedOn w:val="a"/>
    <w:next w:val="a"/>
    <w:link w:val="90"/>
    <w:uiPriority w:val="9"/>
    <w:semiHidden/>
    <w:unhideWhenUsed/>
    <w:qFormat/>
    <w:rsid w:val="00ED3A82"/>
    <w:pPr>
      <w:keepNext/>
      <w:keepLines/>
      <w:spacing w:before="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3A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3A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3A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3A82"/>
    <w:rPr>
      <w:rFonts w:cstheme="majorBidi"/>
      <w:color w:val="2F5496" w:themeColor="accent1" w:themeShade="BF"/>
      <w:sz w:val="28"/>
      <w:szCs w:val="28"/>
    </w:rPr>
  </w:style>
  <w:style w:type="character" w:customStyle="1" w:styleId="50">
    <w:name w:val="标题 5 字符"/>
    <w:basedOn w:val="a0"/>
    <w:link w:val="5"/>
    <w:uiPriority w:val="9"/>
    <w:semiHidden/>
    <w:rsid w:val="00ED3A82"/>
    <w:rPr>
      <w:rFonts w:cstheme="majorBidi"/>
      <w:color w:val="2F5496" w:themeColor="accent1" w:themeShade="BF"/>
      <w:sz w:val="24"/>
      <w:szCs w:val="24"/>
    </w:rPr>
  </w:style>
  <w:style w:type="character" w:customStyle="1" w:styleId="60">
    <w:name w:val="标题 6 字符"/>
    <w:basedOn w:val="a0"/>
    <w:link w:val="6"/>
    <w:uiPriority w:val="9"/>
    <w:semiHidden/>
    <w:rsid w:val="00ED3A82"/>
    <w:rPr>
      <w:rFonts w:cstheme="majorBidi"/>
      <w:b/>
      <w:bCs/>
      <w:color w:val="2F5496" w:themeColor="accent1" w:themeShade="BF"/>
    </w:rPr>
  </w:style>
  <w:style w:type="character" w:customStyle="1" w:styleId="70">
    <w:name w:val="标题 7 字符"/>
    <w:basedOn w:val="a0"/>
    <w:link w:val="7"/>
    <w:uiPriority w:val="9"/>
    <w:semiHidden/>
    <w:rsid w:val="00ED3A82"/>
    <w:rPr>
      <w:rFonts w:cstheme="majorBidi"/>
      <w:b/>
      <w:bCs/>
      <w:color w:val="595959" w:themeColor="text1" w:themeTint="A6"/>
    </w:rPr>
  </w:style>
  <w:style w:type="character" w:customStyle="1" w:styleId="80">
    <w:name w:val="标题 8 字符"/>
    <w:basedOn w:val="a0"/>
    <w:link w:val="8"/>
    <w:uiPriority w:val="9"/>
    <w:semiHidden/>
    <w:rsid w:val="00ED3A82"/>
    <w:rPr>
      <w:rFonts w:cstheme="majorBidi"/>
      <w:color w:val="595959" w:themeColor="text1" w:themeTint="A6"/>
    </w:rPr>
  </w:style>
  <w:style w:type="character" w:customStyle="1" w:styleId="90">
    <w:name w:val="标题 9 字符"/>
    <w:basedOn w:val="a0"/>
    <w:link w:val="9"/>
    <w:uiPriority w:val="9"/>
    <w:semiHidden/>
    <w:rsid w:val="00ED3A82"/>
    <w:rPr>
      <w:rFonts w:eastAsiaTheme="majorEastAsia" w:cstheme="majorBidi"/>
      <w:color w:val="595959" w:themeColor="text1" w:themeTint="A6"/>
    </w:rPr>
  </w:style>
  <w:style w:type="paragraph" w:styleId="a3">
    <w:name w:val="Title"/>
    <w:basedOn w:val="a"/>
    <w:next w:val="a"/>
    <w:link w:val="a4"/>
    <w:uiPriority w:val="10"/>
    <w:qFormat/>
    <w:rsid w:val="00ED3A82"/>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3A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3A8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3A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3A82"/>
    <w:pPr>
      <w:spacing w:before="160" w:after="160"/>
      <w:jc w:val="center"/>
    </w:pPr>
    <w:rPr>
      <w:i/>
      <w:iCs/>
      <w:color w:val="404040" w:themeColor="text1" w:themeTint="BF"/>
    </w:rPr>
  </w:style>
  <w:style w:type="character" w:customStyle="1" w:styleId="a8">
    <w:name w:val="引用 字符"/>
    <w:basedOn w:val="a0"/>
    <w:link w:val="a7"/>
    <w:uiPriority w:val="29"/>
    <w:rsid w:val="00ED3A82"/>
    <w:rPr>
      <w:i/>
      <w:iCs/>
      <w:color w:val="404040" w:themeColor="text1" w:themeTint="BF"/>
    </w:rPr>
  </w:style>
  <w:style w:type="paragraph" w:styleId="a9">
    <w:name w:val="List Paragraph"/>
    <w:basedOn w:val="a"/>
    <w:uiPriority w:val="34"/>
    <w:qFormat/>
    <w:rsid w:val="00ED3A82"/>
    <w:pPr>
      <w:ind w:left="720"/>
      <w:contextualSpacing/>
    </w:pPr>
  </w:style>
  <w:style w:type="character" w:styleId="aa">
    <w:name w:val="Intense Emphasis"/>
    <w:basedOn w:val="a0"/>
    <w:uiPriority w:val="21"/>
    <w:qFormat/>
    <w:rsid w:val="00ED3A82"/>
    <w:rPr>
      <w:i/>
      <w:iCs/>
      <w:color w:val="2F5496" w:themeColor="accent1" w:themeShade="BF"/>
    </w:rPr>
  </w:style>
  <w:style w:type="paragraph" w:styleId="ab">
    <w:name w:val="Intense Quote"/>
    <w:basedOn w:val="a"/>
    <w:next w:val="a"/>
    <w:link w:val="ac"/>
    <w:uiPriority w:val="30"/>
    <w:qFormat/>
    <w:rsid w:val="00ED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3A82"/>
    <w:rPr>
      <w:i/>
      <w:iCs/>
      <w:color w:val="2F5496" w:themeColor="accent1" w:themeShade="BF"/>
    </w:rPr>
  </w:style>
  <w:style w:type="character" w:styleId="ad">
    <w:name w:val="Intense Reference"/>
    <w:basedOn w:val="a0"/>
    <w:uiPriority w:val="32"/>
    <w:qFormat/>
    <w:rsid w:val="00ED3A82"/>
    <w:rPr>
      <w:b/>
      <w:bCs/>
      <w:smallCaps/>
      <w:color w:val="2F5496" w:themeColor="accent1" w:themeShade="BF"/>
      <w:spacing w:val="5"/>
    </w:rPr>
  </w:style>
  <w:style w:type="character" w:customStyle="1" w:styleId="timer">
    <w:name w:val="timer"/>
    <w:basedOn w:val="a0"/>
    <w:rsid w:val="00EB4EA9"/>
  </w:style>
  <w:style w:type="character" w:customStyle="1" w:styleId="changefont">
    <w:name w:val="changefont"/>
    <w:basedOn w:val="a0"/>
    <w:rsid w:val="00EB4EA9"/>
  </w:style>
  <w:style w:type="paragraph" w:styleId="ae">
    <w:name w:val="Normal (Web)"/>
    <w:basedOn w:val="a"/>
    <w:uiPriority w:val="99"/>
    <w:semiHidden/>
    <w:unhideWhenUsed/>
    <w:rsid w:val="00EB4EA9"/>
    <w:pPr>
      <w:spacing w:beforeLines="0" w:beforeAutospacing="1" w:after="100" w:afterAutospacing="1" w:line="240" w:lineRule="auto"/>
      <w:ind w:firstLineChars="0" w:firstLine="0"/>
      <w:jc w:val="left"/>
    </w:pPr>
    <w:rPr>
      <w:rFonts w:ascii="宋体" w:eastAsia="宋体" w:hAnsi="宋体" w:cs="宋体"/>
      <w:kern w:val="0"/>
      <w:sz w:val="24"/>
      <w:szCs w:val="24"/>
    </w:rPr>
  </w:style>
  <w:style w:type="character" w:styleId="af">
    <w:name w:val="Strong"/>
    <w:basedOn w:val="a0"/>
    <w:uiPriority w:val="22"/>
    <w:qFormat/>
    <w:rsid w:val="00EB4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86524">
      <w:bodyDiv w:val="1"/>
      <w:marLeft w:val="0"/>
      <w:marRight w:val="0"/>
      <w:marTop w:val="0"/>
      <w:marBottom w:val="0"/>
      <w:divBdr>
        <w:top w:val="none" w:sz="0" w:space="0" w:color="auto"/>
        <w:left w:val="none" w:sz="0" w:space="0" w:color="auto"/>
        <w:bottom w:val="none" w:sz="0" w:space="0" w:color="auto"/>
        <w:right w:val="none" w:sz="0" w:space="0" w:color="auto"/>
      </w:divBdr>
      <w:divsChild>
        <w:div w:id="136841852">
          <w:marLeft w:val="0"/>
          <w:marRight w:val="0"/>
          <w:marTop w:val="0"/>
          <w:marBottom w:val="0"/>
          <w:divBdr>
            <w:top w:val="none" w:sz="0" w:space="0" w:color="auto"/>
            <w:left w:val="none" w:sz="0" w:space="0" w:color="auto"/>
            <w:bottom w:val="dashed" w:sz="6" w:space="15" w:color="DDDDDD"/>
            <w:right w:val="none" w:sz="0" w:space="0" w:color="auto"/>
          </w:divBdr>
          <w:divsChild>
            <w:div w:id="1924605661">
              <w:marLeft w:val="0"/>
              <w:marRight w:val="0"/>
              <w:marTop w:val="0"/>
              <w:marBottom w:val="150"/>
              <w:divBdr>
                <w:top w:val="none" w:sz="0" w:space="0" w:color="auto"/>
                <w:left w:val="none" w:sz="0" w:space="0" w:color="auto"/>
                <w:bottom w:val="none" w:sz="0" w:space="0" w:color="auto"/>
                <w:right w:val="none" w:sz="0" w:space="0" w:color="auto"/>
              </w:divBdr>
            </w:div>
          </w:divsChild>
        </w:div>
        <w:div w:id="8968906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1548</Words>
  <Characters>2634</Characters>
  <Application>Microsoft Office Word</Application>
  <DocSecurity>0</DocSecurity>
  <Lines>64</Lines>
  <Paragraphs>33</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Zuopeng</dc:creator>
  <cp:keywords/>
  <dc:description/>
  <cp:lastModifiedBy>Xiao Zuopeng</cp:lastModifiedBy>
  <cp:revision>2</cp:revision>
  <dcterms:created xsi:type="dcterms:W3CDTF">2025-06-22T07:22:00Z</dcterms:created>
  <dcterms:modified xsi:type="dcterms:W3CDTF">2025-06-22T07:22:00Z</dcterms:modified>
</cp:coreProperties>
</file>